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1121DA" w:rsidRDefault="00460D11" w:rsidP="001121DA">
      <w:pPr>
        <w:jc w:val="both"/>
      </w:pPr>
    </w:p>
    <w:p w:rsidR="00120131" w:rsidRPr="001121DA" w:rsidRDefault="00120131" w:rsidP="001121DA">
      <w:pPr>
        <w:jc w:val="both"/>
      </w:pPr>
    </w:p>
    <w:p w:rsidR="00120131" w:rsidRPr="001121DA" w:rsidRDefault="00120131" w:rsidP="001121DA">
      <w:pPr>
        <w:jc w:val="both"/>
      </w:pPr>
    </w:p>
    <w:p w:rsidR="00120131" w:rsidRPr="001121DA" w:rsidRDefault="0036333E" w:rsidP="0036333E">
      <w:pPr>
        <w:jc w:val="center"/>
      </w:pPr>
      <w:r>
        <w:t>č</w:t>
      </w:r>
      <w:r w:rsidR="00120131" w:rsidRPr="001121DA">
        <w:t>.</w:t>
      </w:r>
      <w:r>
        <w:t xml:space="preserve"> 384</w:t>
      </w:r>
    </w:p>
    <w:p w:rsidR="00120131" w:rsidRPr="001121DA" w:rsidRDefault="00120131" w:rsidP="001121DA">
      <w:pPr>
        <w:jc w:val="both"/>
      </w:pPr>
    </w:p>
    <w:p w:rsidR="001121DA" w:rsidRPr="001121DA" w:rsidRDefault="001121DA" w:rsidP="001121DA">
      <w:pPr>
        <w:jc w:val="both"/>
        <w:rPr>
          <w:szCs w:val="24"/>
        </w:rPr>
      </w:pPr>
    </w:p>
    <w:p w:rsidR="001121DA" w:rsidRPr="001121DA" w:rsidRDefault="001121DA" w:rsidP="008A7014">
      <w:pPr>
        <w:pStyle w:val="Odstavecseseznamem"/>
        <w:numPr>
          <w:ilvl w:val="0"/>
          <w:numId w:val="27"/>
        </w:numPr>
        <w:ind w:hanging="720"/>
        <w:jc w:val="both"/>
      </w:pPr>
      <w:r w:rsidRPr="001121DA">
        <w:t>B e r e   n a   v ě d o m í</w:t>
      </w:r>
    </w:p>
    <w:p w:rsidR="001121DA" w:rsidRPr="001121DA" w:rsidRDefault="001121DA" w:rsidP="001121DA">
      <w:pPr>
        <w:jc w:val="both"/>
      </w:pPr>
    </w:p>
    <w:p w:rsidR="001121DA" w:rsidRPr="008A7014" w:rsidRDefault="001121DA" w:rsidP="008A7014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8A7014">
        <w:rPr>
          <w:szCs w:val="24"/>
        </w:rPr>
        <w:t>Usnesení Rady města Plzně č.  1073 ze dne 1. listopadu 2021.</w:t>
      </w:r>
    </w:p>
    <w:p w:rsidR="001121DA" w:rsidRPr="001121DA" w:rsidRDefault="001121DA" w:rsidP="008A7014">
      <w:pPr>
        <w:pStyle w:val="Odstavecseseznamem"/>
        <w:numPr>
          <w:ilvl w:val="0"/>
          <w:numId w:val="28"/>
        </w:numPr>
        <w:ind w:left="426" w:hanging="426"/>
        <w:jc w:val="both"/>
      </w:pPr>
      <w:r w:rsidRPr="001121DA">
        <w:t>Smlouvu č. 2012/000033 o zajištění asistované individuální přepravy handicapovaných osob, uzavřenou mezi Janem Peškem a statutárním městem Plzní, ve znění Dodatku č. 1 (dále jen „Smlouva“).</w:t>
      </w:r>
    </w:p>
    <w:p w:rsidR="001121DA" w:rsidRPr="001121DA" w:rsidRDefault="001121DA" w:rsidP="008A7014">
      <w:pPr>
        <w:pStyle w:val="Odstavecseseznamem"/>
        <w:numPr>
          <w:ilvl w:val="0"/>
          <w:numId w:val="28"/>
        </w:numPr>
        <w:ind w:left="426" w:hanging="426"/>
        <w:jc w:val="both"/>
      </w:pPr>
      <w:r w:rsidRPr="001121DA">
        <w:t>Návrh Dodatku č. 2 ke Smlouvě, kterým se navyšuje roční platba za službu asistované individuální přepravy handicapovaných osob.</w:t>
      </w:r>
    </w:p>
    <w:p w:rsidR="001121DA" w:rsidRPr="001121DA" w:rsidRDefault="001121DA" w:rsidP="008A7014">
      <w:pPr>
        <w:pStyle w:val="Odstavecseseznamem"/>
        <w:numPr>
          <w:ilvl w:val="0"/>
          <w:numId w:val="28"/>
        </w:numPr>
        <w:ind w:left="426" w:hanging="426"/>
        <w:jc w:val="both"/>
      </w:pPr>
      <w:r w:rsidRPr="001121DA">
        <w:t xml:space="preserve">Usnesení Výboru pro zadávání veřejných zakázek </w:t>
      </w:r>
      <w:r w:rsidR="00014525">
        <w:t xml:space="preserve">ZMP </w:t>
      </w:r>
      <w:r w:rsidRPr="001121DA">
        <w:t>č. 3/2021, ze dne 6. října 2021.</w:t>
      </w:r>
    </w:p>
    <w:p w:rsidR="001121DA" w:rsidRPr="001121DA" w:rsidRDefault="001121DA" w:rsidP="008A7014">
      <w:pPr>
        <w:pStyle w:val="Odstavecseseznamem"/>
        <w:numPr>
          <w:ilvl w:val="0"/>
          <w:numId w:val="28"/>
        </w:numPr>
        <w:ind w:left="426" w:hanging="426"/>
        <w:jc w:val="both"/>
      </w:pPr>
      <w:r w:rsidRPr="001121DA">
        <w:t>Důvodovou zprávu ve věci uzavření Dodatku č. 2 ke Smlouvě o zajištění asistované individuální přepravy handicapovaných osob.</w:t>
      </w:r>
    </w:p>
    <w:p w:rsidR="001121DA" w:rsidRPr="001121DA" w:rsidRDefault="001121DA" w:rsidP="008A7014">
      <w:pPr>
        <w:ind w:left="426" w:hanging="426"/>
        <w:jc w:val="both"/>
        <w:rPr>
          <w:szCs w:val="24"/>
        </w:rPr>
      </w:pPr>
    </w:p>
    <w:p w:rsidR="001121DA" w:rsidRPr="001121DA" w:rsidRDefault="001121DA" w:rsidP="008A7014">
      <w:pPr>
        <w:pStyle w:val="Odstavecseseznamem"/>
        <w:numPr>
          <w:ilvl w:val="0"/>
          <w:numId w:val="27"/>
        </w:numPr>
        <w:ind w:hanging="720"/>
        <w:jc w:val="both"/>
      </w:pPr>
      <w:r w:rsidRPr="001121DA">
        <w:t>S c h v a l u j e</w:t>
      </w:r>
    </w:p>
    <w:p w:rsidR="001121DA" w:rsidRPr="001121DA" w:rsidRDefault="001121DA" w:rsidP="001121DA">
      <w:pPr>
        <w:jc w:val="both"/>
      </w:pPr>
    </w:p>
    <w:p w:rsidR="001121DA" w:rsidRPr="001121DA" w:rsidRDefault="008A7014" w:rsidP="001121DA">
      <w:pPr>
        <w:jc w:val="both"/>
        <w:rPr>
          <w:szCs w:val="24"/>
        </w:rPr>
      </w:pPr>
      <w:r>
        <w:rPr>
          <w:szCs w:val="24"/>
        </w:rPr>
        <w:t>v</w:t>
      </w:r>
      <w:r w:rsidR="001121DA" w:rsidRPr="001121DA">
        <w:rPr>
          <w:szCs w:val="24"/>
        </w:rPr>
        <w:t xml:space="preserve">ýjimku ze Směrnice QS 74 – 01 Zásady pro zadávání veřejných zakázek spočívající v uzavření Dodatku č. 2 ke Smlouvě č. 2012/000033 o asistované individuální přepravě handicapovaných osob, uzavřené mezi Janem Peškem, IČ </w:t>
      </w:r>
      <w:bookmarkStart w:id="0" w:name="OLE_LINK1"/>
      <w:bookmarkStart w:id="1" w:name="OLE_LINK2"/>
      <w:r w:rsidR="001121DA" w:rsidRPr="001121DA">
        <w:rPr>
          <w:szCs w:val="24"/>
        </w:rPr>
        <w:t>62655442</w:t>
      </w:r>
      <w:bookmarkEnd w:id="0"/>
      <w:bookmarkEnd w:id="1"/>
      <w:r w:rsidR="001121DA" w:rsidRPr="001121DA">
        <w:rPr>
          <w:szCs w:val="24"/>
        </w:rPr>
        <w:t xml:space="preserve">, </w:t>
      </w:r>
      <w:proofErr w:type="spellStart"/>
      <w:r w:rsidR="001121DA" w:rsidRPr="001121DA">
        <w:rPr>
          <w:szCs w:val="24"/>
        </w:rPr>
        <w:t>Čižická</w:t>
      </w:r>
      <w:proofErr w:type="spellEnd"/>
      <w:r w:rsidR="001121DA" w:rsidRPr="001121DA">
        <w:rPr>
          <w:szCs w:val="24"/>
        </w:rPr>
        <w:t xml:space="preserve"> 374, Štěnovice a statutárním městem Plzní, kterým se navyšuje platba za poskytovanou službu. Text dodatku tvoří přílohu č. 1 tohoto usnesení.</w:t>
      </w:r>
    </w:p>
    <w:p w:rsidR="001121DA" w:rsidRPr="001121DA" w:rsidRDefault="001121DA" w:rsidP="001121DA">
      <w:pPr>
        <w:jc w:val="both"/>
        <w:rPr>
          <w:szCs w:val="24"/>
        </w:rPr>
      </w:pPr>
    </w:p>
    <w:p w:rsidR="001121DA" w:rsidRPr="001121DA" w:rsidRDefault="001121DA" w:rsidP="008A7014">
      <w:pPr>
        <w:pStyle w:val="Odstavecseseznamem"/>
        <w:numPr>
          <w:ilvl w:val="0"/>
          <w:numId w:val="27"/>
        </w:numPr>
        <w:ind w:hanging="720"/>
        <w:jc w:val="both"/>
      </w:pPr>
      <w:r w:rsidRPr="001121DA">
        <w:t>U k l á d á</w:t>
      </w:r>
    </w:p>
    <w:p w:rsidR="001121DA" w:rsidRPr="001121DA" w:rsidRDefault="001121DA" w:rsidP="001121DA">
      <w:pPr>
        <w:jc w:val="both"/>
      </w:pPr>
    </w:p>
    <w:p w:rsidR="00014525" w:rsidRDefault="001121DA" w:rsidP="001121DA">
      <w:pPr>
        <w:jc w:val="both"/>
      </w:pPr>
      <w:r w:rsidRPr="001121DA">
        <w:t xml:space="preserve">Radě města Plzně </w:t>
      </w:r>
    </w:p>
    <w:p w:rsidR="001121DA" w:rsidRPr="001121DA" w:rsidRDefault="00014525" w:rsidP="001121DA">
      <w:pPr>
        <w:jc w:val="both"/>
      </w:pPr>
      <w:r>
        <w:t>z</w:t>
      </w:r>
      <w:r w:rsidR="001121DA" w:rsidRPr="001121DA">
        <w:t>ajistit</w:t>
      </w:r>
      <w:r>
        <w:t xml:space="preserve"> </w:t>
      </w:r>
      <w:r w:rsidR="001121DA" w:rsidRPr="001121DA">
        <w:t>uzavření Dodatku č. 2 ke Smlouvě č. 2012/000033</w:t>
      </w:r>
      <w:bookmarkStart w:id="2" w:name="_GoBack"/>
      <w:bookmarkEnd w:id="2"/>
      <w:r w:rsidR="001121DA" w:rsidRPr="001121DA">
        <w:t xml:space="preserve"> dle bodu II.1 tohoto usnesení. </w:t>
      </w:r>
    </w:p>
    <w:p w:rsidR="001121DA" w:rsidRPr="001121DA" w:rsidRDefault="001121DA" w:rsidP="001121DA">
      <w:pPr>
        <w:jc w:val="both"/>
      </w:pPr>
      <w:r w:rsidRPr="001121DA">
        <w:t>Termín: 31. 12. 2021</w:t>
      </w:r>
      <w:r w:rsidR="008A7014">
        <w:tab/>
      </w:r>
      <w:r w:rsidR="008A7014">
        <w:tab/>
      </w:r>
      <w:r w:rsidR="008A7014">
        <w:tab/>
      </w:r>
      <w:r w:rsidR="008A7014">
        <w:tab/>
      </w:r>
      <w:r w:rsidR="008A7014">
        <w:tab/>
      </w:r>
      <w:r w:rsidRPr="001121DA">
        <w:t>Zodpovídá: Mgr. Bartáková</w:t>
      </w:r>
    </w:p>
    <w:p w:rsidR="001121DA" w:rsidRPr="001121DA" w:rsidRDefault="008A7014" w:rsidP="008A7014">
      <w:pPr>
        <w:ind w:left="4956" w:firstLine="708"/>
        <w:jc w:val="both"/>
      </w:pPr>
      <w:r>
        <w:t xml:space="preserve">        </w:t>
      </w:r>
      <w:r w:rsidR="001121DA" w:rsidRPr="001121DA">
        <w:t>PhDr. Hynková, MBA</w:t>
      </w:r>
    </w:p>
    <w:p w:rsidR="001121DA" w:rsidRPr="001121DA" w:rsidRDefault="001121DA" w:rsidP="001121DA">
      <w:pPr>
        <w:jc w:val="both"/>
      </w:pPr>
    </w:p>
    <w:p w:rsidR="001121DA" w:rsidRPr="001121DA" w:rsidRDefault="001121DA" w:rsidP="001121DA">
      <w:pPr>
        <w:jc w:val="both"/>
      </w:pPr>
    </w:p>
    <w:p w:rsidR="001121DA" w:rsidRPr="001121DA" w:rsidRDefault="001121DA" w:rsidP="001121DA">
      <w:pPr>
        <w:jc w:val="both"/>
      </w:pPr>
    </w:p>
    <w:sectPr w:rsidR="001121DA" w:rsidRPr="001121D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121DA">
      <w:rPr>
        <w:i/>
        <w:color w:val="808080"/>
      </w:rPr>
      <w:t>OSS/2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53C59D9"/>
    <w:multiLevelType w:val="hybridMultilevel"/>
    <w:tmpl w:val="7DFCD48E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EA9"/>
    <w:multiLevelType w:val="hybridMultilevel"/>
    <w:tmpl w:val="3A1A88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431A66"/>
    <w:multiLevelType w:val="hybridMultilevel"/>
    <w:tmpl w:val="9DC61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67B2"/>
    <w:multiLevelType w:val="hybridMultilevel"/>
    <w:tmpl w:val="8EE4283C"/>
    <w:lvl w:ilvl="0" w:tplc="D4F8D0E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"/>
  </w:num>
  <w:num w:numId="5">
    <w:abstractNumId w:val="0"/>
  </w:num>
  <w:num w:numId="6">
    <w:abstractNumId w:val="18"/>
  </w:num>
  <w:num w:numId="7">
    <w:abstractNumId w:val="19"/>
  </w:num>
  <w:num w:numId="8">
    <w:abstractNumId w:val="25"/>
  </w:num>
  <w:num w:numId="9">
    <w:abstractNumId w:val="4"/>
  </w:num>
  <w:num w:numId="10">
    <w:abstractNumId w:val="27"/>
    <w:lvlOverride w:ilvl="0">
      <w:startOverride w:val="1"/>
    </w:lvlOverride>
  </w:num>
  <w:num w:numId="11">
    <w:abstractNumId w:val="6"/>
  </w:num>
  <w:num w:numId="12">
    <w:abstractNumId w:val="24"/>
  </w:num>
  <w:num w:numId="13">
    <w:abstractNumId w:val="15"/>
  </w:num>
  <w:num w:numId="14">
    <w:abstractNumId w:val="16"/>
  </w:num>
  <w:num w:numId="15">
    <w:abstractNumId w:val="17"/>
  </w:num>
  <w:num w:numId="16">
    <w:abstractNumId w:val="22"/>
  </w:num>
  <w:num w:numId="17">
    <w:abstractNumId w:val="13"/>
  </w:num>
  <w:num w:numId="18">
    <w:abstractNumId w:val="10"/>
  </w:num>
  <w:num w:numId="19">
    <w:abstractNumId w:val="27"/>
  </w:num>
  <w:num w:numId="20">
    <w:abstractNumId w:val="2"/>
  </w:num>
  <w:num w:numId="21">
    <w:abstractNumId w:val="14"/>
  </w:num>
  <w:num w:numId="22">
    <w:abstractNumId w:val="28"/>
  </w:num>
  <w:num w:numId="23">
    <w:abstractNumId w:val="26"/>
  </w:num>
  <w:num w:numId="24">
    <w:abstractNumId w:val="12"/>
  </w:num>
  <w:num w:numId="25">
    <w:abstractNumId w:val="8"/>
  </w:num>
  <w:num w:numId="26">
    <w:abstractNumId w:val="11"/>
  </w:num>
  <w:num w:numId="27">
    <w:abstractNumId w:val="7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14525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121DA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6333E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A7014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339F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6C197027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8BE-DBC6-4EC1-ACDB-9C20194D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205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2021-11-15T16:14:00Z</dcterms:created>
  <dcterms:modified xsi:type="dcterms:W3CDTF">2021-11-16T09:36:00Z</dcterms:modified>
</cp:coreProperties>
</file>