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9F21C1" w:rsidRDefault="00460D11" w:rsidP="009F21C1">
      <w:pPr>
        <w:jc w:val="both"/>
      </w:pPr>
    </w:p>
    <w:p w:rsidR="00120131" w:rsidRPr="009F21C1" w:rsidRDefault="00120131" w:rsidP="009F21C1">
      <w:pPr>
        <w:jc w:val="both"/>
      </w:pPr>
    </w:p>
    <w:p w:rsidR="00120131" w:rsidRPr="009F21C1" w:rsidRDefault="00120131" w:rsidP="009F21C1">
      <w:pPr>
        <w:jc w:val="both"/>
      </w:pPr>
    </w:p>
    <w:p w:rsidR="00120131" w:rsidRPr="009F21C1" w:rsidRDefault="00E87D82" w:rsidP="00E87D82">
      <w:pPr>
        <w:jc w:val="center"/>
      </w:pPr>
      <w:r>
        <w:t>č</w:t>
      </w:r>
      <w:bookmarkStart w:id="0" w:name="_GoBack"/>
      <w:bookmarkEnd w:id="0"/>
      <w:r w:rsidR="00120131" w:rsidRPr="009F21C1">
        <w:t>.</w:t>
      </w:r>
      <w:r>
        <w:t xml:space="preserve"> 443</w:t>
      </w:r>
    </w:p>
    <w:p w:rsidR="00120131" w:rsidRPr="009F21C1" w:rsidRDefault="00120131" w:rsidP="009F21C1">
      <w:pPr>
        <w:jc w:val="both"/>
      </w:pPr>
    </w:p>
    <w:p w:rsidR="00120131" w:rsidRPr="009F21C1" w:rsidRDefault="00120131" w:rsidP="009F21C1">
      <w:pPr>
        <w:jc w:val="both"/>
      </w:pPr>
    </w:p>
    <w:p w:rsidR="009F21C1" w:rsidRDefault="009F21C1" w:rsidP="009F21C1">
      <w:pPr>
        <w:pStyle w:val="Odstavecseseznamem"/>
        <w:numPr>
          <w:ilvl w:val="0"/>
          <w:numId w:val="26"/>
        </w:numPr>
        <w:ind w:hanging="720"/>
        <w:jc w:val="both"/>
      </w:pPr>
      <w:r w:rsidRPr="009F21C1">
        <w:t>B e r e   n a   v ě d o m í</w:t>
      </w:r>
    </w:p>
    <w:p w:rsidR="009F21C1" w:rsidRPr="009F21C1" w:rsidRDefault="009F21C1" w:rsidP="009F21C1">
      <w:pPr>
        <w:pStyle w:val="Odstavecseseznamem"/>
        <w:ind w:left="720"/>
        <w:jc w:val="both"/>
      </w:pPr>
    </w:p>
    <w:p w:rsidR="009F21C1" w:rsidRPr="009F21C1" w:rsidRDefault="009F21C1" w:rsidP="009F21C1">
      <w:pPr>
        <w:pStyle w:val="Odstavecseseznamem"/>
        <w:numPr>
          <w:ilvl w:val="0"/>
          <w:numId w:val="27"/>
        </w:numPr>
        <w:ind w:left="284" w:hanging="284"/>
        <w:jc w:val="both"/>
        <w:rPr>
          <w:bCs/>
        </w:rPr>
      </w:pPr>
      <w:r w:rsidRPr="009F21C1">
        <w:rPr>
          <w:bCs/>
        </w:rPr>
        <w:t xml:space="preserve">Uzavřenou smlouvu o smlouvě budoucí darovací č. </w:t>
      </w:r>
      <w:r w:rsidRPr="009F21C1">
        <w:t xml:space="preserve">2014/000587 </w:t>
      </w:r>
      <w:r w:rsidRPr="009F21C1">
        <w:rPr>
          <w:bCs/>
        </w:rPr>
        <w:t>ve znění dodatku č. 1.</w:t>
      </w:r>
    </w:p>
    <w:p w:rsidR="009F21C1" w:rsidRPr="009F21C1" w:rsidRDefault="009F21C1" w:rsidP="009F21C1">
      <w:pPr>
        <w:pStyle w:val="Odstavecseseznamem"/>
        <w:numPr>
          <w:ilvl w:val="0"/>
          <w:numId w:val="27"/>
        </w:numPr>
        <w:ind w:left="284" w:hanging="284"/>
        <w:jc w:val="both"/>
        <w:rPr>
          <w:bCs/>
        </w:rPr>
      </w:pPr>
      <w:r w:rsidRPr="009F21C1">
        <w:rPr>
          <w:bCs/>
        </w:rPr>
        <w:t xml:space="preserve">Skutečnost, že po realizaci </w:t>
      </w:r>
      <w:r w:rsidRPr="009F21C1">
        <w:t xml:space="preserve">stavby „Uzel Plzeň, 1. stavba – přestavba pražského </w:t>
      </w:r>
      <w:proofErr w:type="spellStart"/>
      <w:r w:rsidRPr="009F21C1">
        <w:t>zhlaví</w:t>
      </w:r>
      <w:proofErr w:type="spellEnd"/>
      <w:r w:rsidRPr="009F21C1">
        <w:t>“ požádal investor, Správa železnic, státní organizace, o uzavření konečné smlouvy a že RMP schválila dne 11. 10. 2021 bezúplatný převod technické a dopravní infrastruktury na pozemcích, které jsou předmětem převodu do majetku města Plzně.</w:t>
      </w:r>
    </w:p>
    <w:p w:rsidR="009F21C1" w:rsidRPr="009F21C1" w:rsidRDefault="009F21C1" w:rsidP="009F21C1">
      <w:pPr>
        <w:pStyle w:val="Odstavecseseznamem"/>
        <w:numPr>
          <w:ilvl w:val="0"/>
          <w:numId w:val="27"/>
        </w:numPr>
        <w:ind w:left="284" w:hanging="284"/>
        <w:jc w:val="both"/>
        <w:rPr>
          <w:bCs/>
        </w:rPr>
      </w:pPr>
      <w:r w:rsidRPr="009F21C1">
        <w:rPr>
          <w:bCs/>
        </w:rPr>
        <w:t xml:space="preserve">Skutečnost, že na pozemcích, které jsou předmětem převodu, váznou věcná břemena zapsaná na listu vlastnictví číslo 9302 pro k. </w:t>
      </w:r>
      <w:proofErr w:type="spellStart"/>
      <w:r w:rsidRPr="009F21C1">
        <w:rPr>
          <w:bCs/>
        </w:rPr>
        <w:t>ú.</w:t>
      </w:r>
      <w:proofErr w:type="spellEnd"/>
      <w:r w:rsidRPr="009F21C1">
        <w:rPr>
          <w:bCs/>
        </w:rPr>
        <w:t xml:space="preserve"> Plzeň 4.</w:t>
      </w:r>
    </w:p>
    <w:p w:rsidR="009F21C1" w:rsidRPr="009F21C1" w:rsidRDefault="009F21C1" w:rsidP="009F21C1">
      <w:pPr>
        <w:jc w:val="both"/>
        <w:rPr>
          <w:szCs w:val="24"/>
        </w:rPr>
      </w:pPr>
    </w:p>
    <w:p w:rsidR="009F21C1" w:rsidRDefault="009F21C1" w:rsidP="009F21C1">
      <w:pPr>
        <w:pStyle w:val="Odstavecseseznamem"/>
        <w:numPr>
          <w:ilvl w:val="0"/>
          <w:numId w:val="26"/>
        </w:numPr>
        <w:ind w:hanging="720"/>
        <w:jc w:val="both"/>
      </w:pPr>
      <w:r w:rsidRPr="009F21C1">
        <w:t xml:space="preserve">S c h v a l u j e </w:t>
      </w:r>
    </w:p>
    <w:p w:rsidR="009F21C1" w:rsidRPr="009F21C1" w:rsidRDefault="009F21C1" w:rsidP="009F21C1">
      <w:pPr>
        <w:pStyle w:val="Odstavecseseznamem"/>
        <w:ind w:left="720"/>
        <w:jc w:val="both"/>
      </w:pPr>
    </w:p>
    <w:p w:rsidR="009F21C1" w:rsidRPr="009F21C1" w:rsidRDefault="009F21C1" w:rsidP="009F21C1">
      <w:pPr>
        <w:jc w:val="both"/>
      </w:pPr>
      <w:r w:rsidRPr="009F21C1">
        <w:t xml:space="preserve">uzavření smlouvy o bezúplatném převodu mezi městem Plzní jako přejímajícím a Správou železnic, státní organizací, IČ 70994234, se sídlem Praha 1, Dlážděná 1003/7, PSČ 110 00, jako předávajícím, na převod pozemků </w:t>
      </w:r>
      <w:proofErr w:type="spellStart"/>
      <w:r w:rsidRPr="009F21C1">
        <w:t>parc</w:t>
      </w:r>
      <w:proofErr w:type="spellEnd"/>
      <w:r w:rsidRPr="009F21C1">
        <w:t>. č. 2380/9 o výměře 39 m</w:t>
      </w:r>
      <w:r w:rsidRPr="009F21C1">
        <w:rPr>
          <w:vertAlign w:val="superscript"/>
        </w:rPr>
        <w:t>2</w:t>
      </w:r>
      <w:r w:rsidRPr="009F21C1">
        <w:t xml:space="preserve">, </w:t>
      </w:r>
      <w:proofErr w:type="spellStart"/>
      <w:r w:rsidRPr="009F21C1">
        <w:t>parc</w:t>
      </w:r>
      <w:proofErr w:type="spellEnd"/>
      <w:r w:rsidRPr="009F21C1">
        <w:t>. č. 2390/2 o výměře 19 m</w:t>
      </w:r>
      <w:r w:rsidRPr="009F21C1">
        <w:rPr>
          <w:vertAlign w:val="superscript"/>
        </w:rPr>
        <w:t>2</w:t>
      </w:r>
      <w:r w:rsidRPr="009F21C1">
        <w:t xml:space="preserve">, který byl oddělen dle geometrického plánu z pozemku </w:t>
      </w:r>
      <w:proofErr w:type="spellStart"/>
      <w:r w:rsidRPr="009F21C1">
        <w:t>parc</w:t>
      </w:r>
      <w:proofErr w:type="spellEnd"/>
      <w:r w:rsidRPr="009F21C1">
        <w:t xml:space="preserve">. č. 2390, a </w:t>
      </w:r>
      <w:proofErr w:type="spellStart"/>
      <w:r w:rsidRPr="009F21C1">
        <w:t>parc</w:t>
      </w:r>
      <w:proofErr w:type="spellEnd"/>
      <w:r w:rsidRPr="009F21C1">
        <w:t>. č. 2391/2 o výměře 80 m</w:t>
      </w:r>
      <w:r w:rsidRPr="009F21C1">
        <w:rPr>
          <w:vertAlign w:val="superscript"/>
        </w:rPr>
        <w:t>2</w:t>
      </w:r>
      <w:r w:rsidRPr="009F21C1">
        <w:t xml:space="preserve">, který byl oddělen geometrickým plánem z pozemku </w:t>
      </w:r>
      <w:proofErr w:type="spellStart"/>
      <w:r w:rsidRPr="009F21C1">
        <w:t>parc</w:t>
      </w:r>
      <w:proofErr w:type="spellEnd"/>
      <w:r w:rsidRPr="009F21C1">
        <w:t xml:space="preserve">. č. 2391, vše k. </w:t>
      </w:r>
      <w:proofErr w:type="spellStart"/>
      <w:r w:rsidRPr="009F21C1">
        <w:t>ú.</w:t>
      </w:r>
      <w:proofErr w:type="spellEnd"/>
      <w:r w:rsidRPr="009F21C1">
        <w:t xml:space="preserve"> Plzeň 4.</w:t>
      </w:r>
    </w:p>
    <w:p w:rsidR="009F21C1" w:rsidRPr="009F21C1" w:rsidRDefault="009F21C1" w:rsidP="009F21C1">
      <w:pPr>
        <w:jc w:val="both"/>
        <w:rPr>
          <w:szCs w:val="24"/>
        </w:rPr>
      </w:pPr>
      <w:r w:rsidRPr="009F21C1">
        <w:rPr>
          <w:szCs w:val="24"/>
        </w:rPr>
        <w:t>Účetní hodnota předmětu převodu činí 548 328 Kč.</w:t>
      </w:r>
    </w:p>
    <w:p w:rsidR="009F21C1" w:rsidRDefault="009F21C1" w:rsidP="009F21C1">
      <w:pPr>
        <w:jc w:val="both"/>
      </w:pPr>
    </w:p>
    <w:p w:rsidR="009F21C1" w:rsidRDefault="009F21C1" w:rsidP="009F21C1">
      <w:pPr>
        <w:pStyle w:val="Odstavecseseznamem"/>
        <w:numPr>
          <w:ilvl w:val="0"/>
          <w:numId w:val="26"/>
        </w:numPr>
        <w:ind w:hanging="720"/>
        <w:jc w:val="both"/>
        <w:rPr>
          <w:szCs w:val="24"/>
        </w:rPr>
      </w:pPr>
      <w:r w:rsidRPr="009F21C1">
        <w:rPr>
          <w:szCs w:val="24"/>
        </w:rPr>
        <w:t>U k l á d á</w:t>
      </w:r>
    </w:p>
    <w:p w:rsidR="009F21C1" w:rsidRPr="009F21C1" w:rsidRDefault="009F21C1" w:rsidP="009F21C1">
      <w:pPr>
        <w:pStyle w:val="Odstavecseseznamem"/>
        <w:ind w:left="720"/>
        <w:jc w:val="both"/>
        <w:rPr>
          <w:szCs w:val="24"/>
        </w:rPr>
      </w:pPr>
    </w:p>
    <w:p w:rsidR="009F21C1" w:rsidRPr="009F21C1" w:rsidRDefault="009F21C1" w:rsidP="009F21C1">
      <w:pPr>
        <w:jc w:val="both"/>
        <w:rPr>
          <w:szCs w:val="24"/>
        </w:rPr>
      </w:pPr>
      <w:r w:rsidRPr="009F21C1">
        <w:rPr>
          <w:szCs w:val="24"/>
        </w:rPr>
        <w:t>Radě města Plzně</w:t>
      </w:r>
    </w:p>
    <w:p w:rsidR="009F21C1" w:rsidRPr="009F21C1" w:rsidRDefault="009F21C1" w:rsidP="009F21C1">
      <w:pPr>
        <w:jc w:val="both"/>
        <w:rPr>
          <w:szCs w:val="24"/>
        </w:rPr>
      </w:pPr>
      <w:r w:rsidRPr="009F21C1">
        <w:rPr>
          <w:szCs w:val="24"/>
        </w:rPr>
        <w:t>zajistit uzavření smlouvy dle bodu II. tohoto usnesení.</w:t>
      </w:r>
    </w:p>
    <w:p w:rsidR="009F21C1" w:rsidRPr="009F21C1" w:rsidRDefault="009F21C1" w:rsidP="009F21C1">
      <w:pPr>
        <w:jc w:val="both"/>
        <w:rPr>
          <w:szCs w:val="24"/>
        </w:rPr>
      </w:pPr>
      <w:r w:rsidRPr="009F21C1">
        <w:rPr>
          <w:szCs w:val="24"/>
        </w:rPr>
        <w:t>Termín: 30. 6. 2023</w:t>
      </w:r>
      <w:r w:rsidRPr="009F21C1">
        <w:rPr>
          <w:szCs w:val="24"/>
        </w:rPr>
        <w:tab/>
      </w:r>
      <w:r w:rsidRPr="009F21C1">
        <w:rPr>
          <w:szCs w:val="24"/>
        </w:rPr>
        <w:tab/>
      </w:r>
      <w:r w:rsidRPr="009F21C1">
        <w:rPr>
          <w:szCs w:val="24"/>
        </w:rPr>
        <w:tab/>
      </w:r>
      <w:r w:rsidRPr="009F21C1">
        <w:rPr>
          <w:szCs w:val="24"/>
        </w:rPr>
        <w:tab/>
      </w:r>
      <w:r w:rsidRPr="009F21C1">
        <w:rPr>
          <w:szCs w:val="24"/>
        </w:rPr>
        <w:tab/>
      </w:r>
      <w:r w:rsidRPr="009F21C1">
        <w:rPr>
          <w:szCs w:val="24"/>
        </w:rPr>
        <w:tab/>
        <w:t>Zodpovídá: Bc. Šlouf, MBA</w:t>
      </w:r>
    </w:p>
    <w:p w:rsidR="009F21C1" w:rsidRPr="009F21C1" w:rsidRDefault="00B01A7C" w:rsidP="00B01A7C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9F21C1" w:rsidRPr="009F21C1">
        <w:rPr>
          <w:szCs w:val="24"/>
        </w:rPr>
        <w:t xml:space="preserve">Mgr. Šneberková      </w:t>
      </w:r>
    </w:p>
    <w:p w:rsidR="009F21C1" w:rsidRPr="009F21C1" w:rsidRDefault="009F21C1" w:rsidP="009F21C1">
      <w:pPr>
        <w:jc w:val="both"/>
      </w:pPr>
    </w:p>
    <w:sectPr w:rsidR="009F21C1" w:rsidRPr="009F21C1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F21C1">
      <w:rPr>
        <w:i/>
        <w:color w:val="808080"/>
      </w:rPr>
      <w:t>MAJ/23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012185"/>
    <w:multiLevelType w:val="hybridMultilevel"/>
    <w:tmpl w:val="24B0C23C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1A7E48"/>
    <w:multiLevelType w:val="hybridMultilevel"/>
    <w:tmpl w:val="C4DEED14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D8541C"/>
    <w:multiLevelType w:val="hybridMultilevel"/>
    <w:tmpl w:val="0318E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4B27BC2"/>
    <w:multiLevelType w:val="hybridMultilevel"/>
    <w:tmpl w:val="27289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4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5"/>
  </w:num>
  <w:num w:numId="5">
    <w:abstractNumId w:val="0"/>
  </w:num>
  <w:num w:numId="6">
    <w:abstractNumId w:val="17"/>
  </w:num>
  <w:num w:numId="7">
    <w:abstractNumId w:val="18"/>
  </w:num>
  <w:num w:numId="8">
    <w:abstractNumId w:val="25"/>
  </w:num>
  <w:num w:numId="9">
    <w:abstractNumId w:val="4"/>
  </w:num>
  <w:num w:numId="10">
    <w:abstractNumId w:val="27"/>
    <w:lvlOverride w:ilvl="0">
      <w:startOverride w:val="1"/>
    </w:lvlOverride>
  </w:num>
  <w:num w:numId="11">
    <w:abstractNumId w:val="6"/>
  </w:num>
  <w:num w:numId="12">
    <w:abstractNumId w:val="24"/>
  </w:num>
  <w:num w:numId="13">
    <w:abstractNumId w:val="12"/>
  </w:num>
  <w:num w:numId="14">
    <w:abstractNumId w:val="13"/>
  </w:num>
  <w:num w:numId="15">
    <w:abstractNumId w:val="15"/>
  </w:num>
  <w:num w:numId="16">
    <w:abstractNumId w:val="22"/>
  </w:num>
  <w:num w:numId="17">
    <w:abstractNumId w:val="10"/>
  </w:num>
  <w:num w:numId="18">
    <w:abstractNumId w:val="8"/>
  </w:num>
  <w:num w:numId="19">
    <w:abstractNumId w:val="27"/>
  </w:num>
  <w:num w:numId="20">
    <w:abstractNumId w:val="2"/>
  </w:num>
  <w:num w:numId="21">
    <w:abstractNumId w:val="11"/>
  </w:num>
  <w:num w:numId="22">
    <w:abstractNumId w:val="28"/>
  </w:num>
  <w:num w:numId="23">
    <w:abstractNumId w:val="26"/>
  </w:num>
  <w:num w:numId="24">
    <w:abstractNumId w:val="9"/>
  </w:num>
  <w:num w:numId="25">
    <w:abstractNumId w:val="16"/>
  </w:num>
  <w:num w:numId="26">
    <w:abstractNumId w:val="14"/>
  </w:num>
  <w:num w:numId="27">
    <w:abstractNumId w:val="21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3DA2"/>
    <w:rsid w:val="009B4B91"/>
    <w:rsid w:val="009C3083"/>
    <w:rsid w:val="009D596B"/>
    <w:rsid w:val="009F21C1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01A7C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87D82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  <w14:docId w14:val="350A6F94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2F99-D147-4CC8-BA42-EBBE6469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224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2021-11-15T17:21:00Z</dcterms:created>
  <dcterms:modified xsi:type="dcterms:W3CDTF">2021-11-15T17:21:00Z</dcterms:modified>
</cp:coreProperties>
</file>