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0CE" w:rsidRDefault="002520CE" w:rsidP="002520CE">
      <w:pPr>
        <w:pStyle w:val="nadpcent"/>
        <w:spacing w:before="100" w:beforeAutospacing="1" w:after="840"/>
        <w:ind w:left="2832"/>
        <w:jc w:val="left"/>
      </w:pPr>
      <w:r>
        <w:t>usnesení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86"/>
        <w:gridCol w:w="1092"/>
        <w:gridCol w:w="3827"/>
      </w:tblGrid>
      <w:tr w:rsidR="002520CE" w:rsidTr="0068723B">
        <w:tc>
          <w:tcPr>
            <w:tcW w:w="567" w:type="dxa"/>
          </w:tcPr>
          <w:p w:rsidR="002520CE" w:rsidRDefault="002520CE" w:rsidP="0068723B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2520CE" w:rsidRDefault="002520CE" w:rsidP="0068723B">
            <w:pPr>
              <w:pStyle w:val="vlevo"/>
            </w:pPr>
            <w:r>
              <w:t>86</w:t>
            </w:r>
          </w:p>
        </w:tc>
        <w:tc>
          <w:tcPr>
            <w:tcW w:w="1092" w:type="dxa"/>
          </w:tcPr>
          <w:p w:rsidR="002520CE" w:rsidRDefault="002520CE" w:rsidP="0068723B">
            <w:pPr>
              <w:pStyle w:val="vlevo"/>
            </w:pPr>
            <w:r>
              <w:t xml:space="preserve">ze dne: </w:t>
            </w:r>
          </w:p>
        </w:tc>
        <w:tc>
          <w:tcPr>
            <w:tcW w:w="3827" w:type="dxa"/>
          </w:tcPr>
          <w:p w:rsidR="002520CE" w:rsidRDefault="002520CE" w:rsidP="0068723B">
            <w:pPr>
              <w:pStyle w:val="vlevo"/>
            </w:pPr>
            <w:r>
              <w:t>8. 12. 2021</w:t>
            </w:r>
          </w:p>
        </w:tc>
      </w:tr>
    </w:tbl>
    <w:p w:rsidR="002520CE" w:rsidRDefault="002520CE" w:rsidP="002520CE">
      <w:pPr>
        <w:pStyle w:val="Paragrafneslovan"/>
      </w:pPr>
    </w:p>
    <w:tbl>
      <w:tblPr>
        <w:tblW w:w="169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7"/>
        <w:gridCol w:w="7905"/>
        <w:gridCol w:w="7905"/>
      </w:tblGrid>
      <w:tr w:rsidR="002520CE" w:rsidTr="0068723B">
        <w:trPr>
          <w:cantSplit/>
        </w:trPr>
        <w:tc>
          <w:tcPr>
            <w:tcW w:w="1167" w:type="dxa"/>
          </w:tcPr>
          <w:p w:rsidR="002520CE" w:rsidRDefault="002520CE" w:rsidP="0068723B">
            <w:pPr>
              <w:pStyle w:val="vlevo"/>
            </w:pPr>
            <w:r>
              <w:t>ve věci:</w:t>
            </w:r>
          </w:p>
        </w:tc>
        <w:tc>
          <w:tcPr>
            <w:tcW w:w="7905" w:type="dxa"/>
            <w:vAlign w:val="bottom"/>
          </w:tcPr>
          <w:p w:rsidR="002520CE" w:rsidRPr="00835C4D" w:rsidRDefault="002520CE" w:rsidP="0068723B">
            <w:pPr>
              <w:ind w:left="7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4D">
              <w:rPr>
                <w:rFonts w:ascii="Times New Roman" w:hAnsi="Times New Roman"/>
                <w:sz w:val="24"/>
                <w:szCs w:val="24"/>
              </w:rPr>
              <w:t>40. rozpočtové opatření rozpočtu roku 2021 – převod prostředků z rozpočtu MMP (Fondu životního prostředí) do rozpočtu MO Plzeň 3 na realizaci projektu „Rekonstrukce plochy zahuštěných výsadeb keřů před budovou Okresního soudu Plzeň-město v Šumavské ulici“</w:t>
            </w:r>
          </w:p>
        </w:tc>
        <w:tc>
          <w:tcPr>
            <w:tcW w:w="7905" w:type="dxa"/>
          </w:tcPr>
          <w:p w:rsidR="002520CE" w:rsidRDefault="002520CE" w:rsidP="0068723B">
            <w:pPr>
              <w:pStyle w:val="Zhlav"/>
            </w:pPr>
          </w:p>
        </w:tc>
      </w:tr>
    </w:tbl>
    <w:p w:rsidR="002520CE" w:rsidRDefault="002520CE" w:rsidP="002520CE">
      <w:pPr>
        <w:pStyle w:val="vlevo"/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F0B89B" wp14:editId="4DE6D0E0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9525" r="12065" b="9525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CAC7B" id="Přímá spojnice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" o:allowincell="f"/>
            </w:pict>
          </mc:Fallback>
        </mc:AlternateContent>
      </w:r>
    </w:p>
    <w:p w:rsidR="002520CE" w:rsidRDefault="002520CE" w:rsidP="002520CE">
      <w:pPr>
        <w:pStyle w:val="Nadpis2"/>
        <w:jc w:val="both"/>
      </w:pPr>
      <w:r>
        <w:t>Zastupitelstvo městského obvodu Plzeň 3</w:t>
      </w:r>
    </w:p>
    <w:p w:rsidR="002520CE" w:rsidRDefault="002520CE" w:rsidP="002520CE">
      <w:pPr>
        <w:jc w:val="both"/>
      </w:pPr>
    </w:p>
    <w:p w:rsidR="002520CE" w:rsidRDefault="002520CE" w:rsidP="002520CE">
      <w:pPr>
        <w:pStyle w:val="Nadpis2"/>
        <w:numPr>
          <w:ilvl w:val="0"/>
          <w:numId w:val="46"/>
        </w:numPr>
        <w:jc w:val="both"/>
      </w:pPr>
      <w:r>
        <w:t>b e r e    n a   v ě d o m í</w:t>
      </w:r>
    </w:p>
    <w:p w:rsidR="002520CE" w:rsidRPr="00FF05AB" w:rsidRDefault="002520CE" w:rsidP="002520C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5AB">
        <w:rPr>
          <w:rFonts w:ascii="Times New Roman" w:hAnsi="Times New Roman"/>
          <w:sz w:val="24"/>
          <w:szCs w:val="24"/>
        </w:rPr>
        <w:t>žádost MO Plzeň 3 o dotaci z Fondu životního prostředí města Plzně na projekt „Rekonstrukce plochy zahuštěných výsadeb keřů před budovou Okresního soudu Plzeň-město v Šumavské ulici“</w:t>
      </w:r>
    </w:p>
    <w:p w:rsidR="002520CE" w:rsidRPr="00561049" w:rsidRDefault="002520CE" w:rsidP="002520CE">
      <w:pPr>
        <w:jc w:val="both"/>
      </w:pPr>
    </w:p>
    <w:p w:rsidR="002520CE" w:rsidRDefault="002520CE" w:rsidP="002520CE">
      <w:pPr>
        <w:pStyle w:val="Nadpis2"/>
        <w:ind w:left="-11"/>
        <w:jc w:val="both"/>
        <w:rPr>
          <w:rFonts w:eastAsia="Arial Unicode MS"/>
        </w:rPr>
      </w:pPr>
      <w:r>
        <w:t>II.       s c h v a l u j e</w:t>
      </w:r>
    </w:p>
    <w:p w:rsidR="002520CE" w:rsidRPr="00FF05AB" w:rsidRDefault="002520CE" w:rsidP="002520CE">
      <w:pPr>
        <w:jc w:val="both"/>
        <w:rPr>
          <w:rFonts w:ascii="Times New Roman" w:hAnsi="Times New Roman"/>
          <w:sz w:val="24"/>
          <w:szCs w:val="24"/>
        </w:rPr>
      </w:pPr>
      <w:r w:rsidRPr="00FF05AB">
        <w:rPr>
          <w:rFonts w:ascii="Times New Roman" w:hAnsi="Times New Roman"/>
          <w:sz w:val="24"/>
          <w:szCs w:val="24"/>
        </w:rPr>
        <w:t xml:space="preserve">           40. rozpočtové opatření rozpočtu roku 2021: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268"/>
        <w:gridCol w:w="1418"/>
        <w:gridCol w:w="1276"/>
        <w:gridCol w:w="2409"/>
      </w:tblGrid>
      <w:tr w:rsidR="002520CE" w:rsidRPr="002520CE" w:rsidTr="0068723B">
        <w:trPr>
          <w:trHeight w:val="62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CE" w:rsidRPr="002520CE" w:rsidRDefault="002520CE" w:rsidP="00252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2520CE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Subjekt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CE" w:rsidRPr="002520CE" w:rsidRDefault="002520CE" w:rsidP="00252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2520CE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Ukazatel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CE" w:rsidRPr="002520CE" w:rsidRDefault="002520CE" w:rsidP="00252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2520CE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Operace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CE" w:rsidRPr="002520CE" w:rsidRDefault="002520CE" w:rsidP="00252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2520CE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Částka               v Kč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CE" w:rsidRPr="002520CE" w:rsidRDefault="002520CE" w:rsidP="00252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2520CE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Závazný účel</w:t>
            </w:r>
          </w:p>
        </w:tc>
      </w:tr>
      <w:tr w:rsidR="002520CE" w:rsidRPr="002520CE" w:rsidTr="0068723B">
        <w:trPr>
          <w:trHeight w:val="92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CE" w:rsidRPr="002520CE" w:rsidRDefault="002520CE" w:rsidP="00252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520C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Odbor ekonomický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CE" w:rsidRPr="002520CE" w:rsidRDefault="002520CE" w:rsidP="00252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520CE">
              <w:rPr>
                <w:rFonts w:ascii="Times New Roman" w:hAnsi="Times New Roman"/>
                <w:color w:val="000000"/>
                <w:sz w:val="20"/>
                <w:szCs w:val="18"/>
              </w:rPr>
              <w:t>Převody MMP x MO ostatní (+)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CE" w:rsidRPr="002520CE" w:rsidRDefault="002520CE" w:rsidP="00252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520CE">
              <w:rPr>
                <w:rFonts w:ascii="Times New Roman" w:hAnsi="Times New Roman"/>
                <w:color w:val="000000"/>
                <w:sz w:val="20"/>
                <w:szCs w:val="18"/>
              </w:rPr>
              <w:t>Zvýšení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CE" w:rsidRPr="002520CE" w:rsidRDefault="002520CE" w:rsidP="002520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520CE">
              <w:rPr>
                <w:rFonts w:ascii="Times New Roman" w:hAnsi="Times New Roman"/>
                <w:color w:val="000000"/>
                <w:sz w:val="20"/>
                <w:szCs w:val="18"/>
              </w:rPr>
              <w:t>229 407,29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CE" w:rsidRPr="002520CE" w:rsidRDefault="002520CE" w:rsidP="00252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520CE">
              <w:rPr>
                <w:rFonts w:ascii="Times New Roman" w:hAnsi="Times New Roman"/>
                <w:color w:val="000000"/>
                <w:sz w:val="20"/>
                <w:szCs w:val="18"/>
              </w:rPr>
              <w:t>Účelový provozní převod z rozpočtu MMP do rozpočtu MO Plzeň 3 na realizaci projektu „Rekonstrukce plochy zahuštěných výsadeb keřů před budovou Okresního soudu Plzeň - město v Šumavské ulici“ krytý FŽP MP</w:t>
            </w:r>
          </w:p>
        </w:tc>
      </w:tr>
      <w:tr w:rsidR="002520CE" w:rsidRPr="002520CE" w:rsidTr="0068723B">
        <w:trPr>
          <w:trHeight w:val="8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CE" w:rsidRPr="002520CE" w:rsidRDefault="002520CE" w:rsidP="00252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520CE">
              <w:rPr>
                <w:rFonts w:ascii="Times New Roman" w:hAnsi="Times New Roman"/>
                <w:color w:val="000000"/>
                <w:sz w:val="20"/>
                <w:szCs w:val="18"/>
              </w:rPr>
              <w:t>Odbor dopravy a životního prostředí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CE" w:rsidRPr="002520CE" w:rsidRDefault="002520CE" w:rsidP="00252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520C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Provozní výdaje </w:t>
            </w:r>
          </w:p>
          <w:p w:rsidR="002520CE" w:rsidRPr="002520CE" w:rsidRDefault="002520CE" w:rsidP="00252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520CE">
              <w:rPr>
                <w:rFonts w:ascii="Times New Roman" w:hAnsi="Times New Roman"/>
                <w:color w:val="000000"/>
                <w:sz w:val="20"/>
                <w:szCs w:val="18"/>
              </w:rPr>
              <w:t>běžné výdaje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CE" w:rsidRPr="002520CE" w:rsidRDefault="002520CE" w:rsidP="00252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520CE">
              <w:rPr>
                <w:rFonts w:ascii="Times New Roman" w:hAnsi="Times New Roman"/>
                <w:color w:val="000000"/>
                <w:sz w:val="20"/>
                <w:szCs w:val="18"/>
              </w:rPr>
              <w:t>Zvýšení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CE" w:rsidRPr="002520CE" w:rsidRDefault="002520CE" w:rsidP="002520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520CE">
              <w:rPr>
                <w:rFonts w:ascii="Times New Roman" w:hAnsi="Times New Roman"/>
                <w:color w:val="000000"/>
                <w:sz w:val="20"/>
                <w:szCs w:val="18"/>
              </w:rPr>
              <w:t>229 407,29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CE" w:rsidRPr="002520CE" w:rsidRDefault="002520CE" w:rsidP="0068723B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2520CE" w:rsidRPr="002520CE" w:rsidRDefault="002520CE" w:rsidP="002520CE">
      <w:pPr>
        <w:jc w:val="both"/>
        <w:rPr>
          <w:rFonts w:ascii="Times New Roman" w:hAnsi="Times New Roman"/>
        </w:rPr>
      </w:pPr>
      <w:r w:rsidRPr="002520CE">
        <w:rPr>
          <w:rFonts w:ascii="Times New Roman" w:hAnsi="Times New Roman"/>
        </w:rPr>
        <w:t xml:space="preserve">   </w:t>
      </w:r>
    </w:p>
    <w:p w:rsidR="002520CE" w:rsidRPr="005B140C" w:rsidRDefault="002520CE" w:rsidP="002520CE">
      <w:pPr>
        <w:pStyle w:val="Nadpis2"/>
      </w:pPr>
      <w:r w:rsidRPr="005B140C">
        <w:t>III.        u k l á d á</w:t>
      </w:r>
    </w:p>
    <w:p w:rsidR="002520CE" w:rsidRPr="005B140C" w:rsidRDefault="002520CE" w:rsidP="002520CE">
      <w:pPr>
        <w:pStyle w:val="Bezmezer"/>
        <w:rPr>
          <w:rFonts w:ascii="Times New Roman" w:hAnsi="Times New Roman"/>
          <w:sz w:val="24"/>
          <w:szCs w:val="24"/>
        </w:rPr>
      </w:pPr>
      <w:r w:rsidRPr="005B140C">
        <w:rPr>
          <w:rFonts w:ascii="Times New Roman" w:hAnsi="Times New Roman"/>
          <w:sz w:val="24"/>
          <w:szCs w:val="24"/>
        </w:rPr>
        <w:t>rozpočtové opatření realizovat dle bodu II tohoto usnesení po schválení souvisejícího rozpočtového opatření v orgánech města Plzně</w:t>
      </w:r>
    </w:p>
    <w:p w:rsidR="002520CE" w:rsidRPr="005B140C" w:rsidRDefault="002520CE" w:rsidP="002520CE">
      <w:pPr>
        <w:pStyle w:val="Bezmezer"/>
        <w:rPr>
          <w:rFonts w:ascii="Times New Roman" w:hAnsi="Times New Roman"/>
          <w:sz w:val="24"/>
          <w:szCs w:val="24"/>
        </w:rPr>
      </w:pPr>
      <w:r w:rsidRPr="005B140C">
        <w:rPr>
          <w:rFonts w:ascii="Times New Roman" w:hAnsi="Times New Roman"/>
          <w:sz w:val="24"/>
          <w:szCs w:val="24"/>
        </w:rPr>
        <w:t>Termín:</w:t>
      </w:r>
      <w:r w:rsidRPr="005B140C">
        <w:rPr>
          <w:rFonts w:ascii="Times New Roman" w:hAnsi="Times New Roman"/>
          <w:sz w:val="24"/>
          <w:szCs w:val="24"/>
        </w:rPr>
        <w:tab/>
        <w:t>10. 1. 2022</w:t>
      </w:r>
      <w:r w:rsidRPr="005B140C">
        <w:rPr>
          <w:rFonts w:ascii="Times New Roman" w:hAnsi="Times New Roman"/>
          <w:sz w:val="24"/>
          <w:szCs w:val="24"/>
        </w:rPr>
        <w:tab/>
      </w:r>
      <w:r w:rsidRPr="005B140C">
        <w:rPr>
          <w:rFonts w:ascii="Times New Roman" w:hAnsi="Times New Roman"/>
          <w:sz w:val="24"/>
          <w:szCs w:val="24"/>
        </w:rPr>
        <w:tab/>
      </w:r>
      <w:r w:rsidRPr="005B140C">
        <w:rPr>
          <w:rFonts w:ascii="Times New Roman" w:hAnsi="Times New Roman"/>
          <w:sz w:val="24"/>
          <w:szCs w:val="24"/>
        </w:rPr>
        <w:tab/>
        <w:t>Zodpovídá: vedoucí Odboru ekonomického</w:t>
      </w:r>
    </w:p>
    <w:p w:rsidR="000F24FB" w:rsidRDefault="002520CE" w:rsidP="000F24FB">
      <w:pPr>
        <w:rPr>
          <w:rFonts w:ascii="Times New Roman" w:hAnsi="Times New Roman"/>
          <w:sz w:val="24"/>
          <w:szCs w:val="24"/>
        </w:rPr>
      </w:pPr>
      <w:r w:rsidRPr="005B14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ÚMO Plzeň 3   </w:t>
      </w:r>
      <w:bookmarkStart w:id="0" w:name="_GoBack"/>
      <w:bookmarkEnd w:id="0"/>
    </w:p>
    <w:p w:rsidR="00856372" w:rsidRPr="00DA313C" w:rsidRDefault="00856372" w:rsidP="00B87ABE">
      <w:pPr>
        <w:pStyle w:val="Bezmezer"/>
        <w:rPr>
          <w:rFonts w:ascii="Times New Roman" w:hAnsi="Times New Roman"/>
          <w:sz w:val="24"/>
          <w:szCs w:val="24"/>
        </w:rPr>
      </w:pPr>
      <w:r w:rsidRPr="00DB3E9A">
        <w:t>_______________________________________________________________________</w:t>
      </w:r>
      <w:r w:rsidR="002E2F26">
        <w:t>_</w:t>
      </w:r>
      <w:r w:rsidR="00143A45">
        <w:t>__________</w:t>
      </w:r>
    </w:p>
    <w:p w:rsidR="0007765A" w:rsidRDefault="0007765A" w:rsidP="00855284">
      <w:pPr>
        <w:pStyle w:val="Bezmezer"/>
        <w:jc w:val="center"/>
      </w:pPr>
    </w:p>
    <w:p w:rsidR="00856372" w:rsidRPr="00E01C7A" w:rsidRDefault="00071446" w:rsidP="0007144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56372" w:rsidRPr="00E01C7A">
        <w:rPr>
          <w:rFonts w:ascii="Times New Roman" w:hAnsi="Times New Roman"/>
          <w:sz w:val="24"/>
          <w:szCs w:val="24"/>
        </w:rPr>
        <w:t>Mgr. David Procházka                                                                      Ing. Petr Baloun</w:t>
      </w:r>
    </w:p>
    <w:p w:rsidR="008D639B" w:rsidRDefault="00856372" w:rsidP="00855284">
      <w:pPr>
        <w:jc w:val="center"/>
      </w:pPr>
      <w:r w:rsidRPr="00E01C7A">
        <w:rPr>
          <w:rFonts w:ascii="Times New Roman" w:hAnsi="Times New Roman"/>
          <w:sz w:val="24"/>
          <w:szCs w:val="24"/>
        </w:rPr>
        <w:t>starosta MO Plzeň 3                                                                   místostarosta MO Plzeň</w:t>
      </w:r>
    </w:p>
    <w:sectPr w:rsidR="008D63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372" w:rsidRDefault="00856372">
      <w:r>
        <w:separator/>
      </w:r>
    </w:p>
  </w:endnote>
  <w:endnote w:type="continuationSeparator" w:id="0">
    <w:p w:rsidR="00856372" w:rsidRDefault="0085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9B" w:rsidRDefault="008D639B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372" w:rsidRDefault="00856372">
      <w:r>
        <w:separator/>
      </w:r>
    </w:p>
  </w:footnote>
  <w:footnote w:type="continuationSeparator" w:id="0">
    <w:p w:rsidR="00856372" w:rsidRDefault="00856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9B" w:rsidRDefault="008D639B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8D639B" w:rsidRDefault="00DB687E">
    <w:pPr>
      <w:pStyle w:val="Zhlav"/>
      <w:rPr>
        <w:i/>
      </w:rPr>
    </w:pPr>
    <w:r>
      <w:rPr>
        <w:i/>
      </w:rPr>
      <w:t>Č</w:t>
    </w:r>
    <w:r w:rsidR="008D639B">
      <w:rPr>
        <w:i/>
      </w:rPr>
      <w:t>íslo ZMO:</w:t>
    </w:r>
  </w:p>
  <w:p w:rsidR="008D639B" w:rsidRDefault="008D639B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E1D"/>
    <w:multiLevelType w:val="hybridMultilevel"/>
    <w:tmpl w:val="6846A8F4"/>
    <w:lvl w:ilvl="0" w:tplc="5D1204E6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0421D70"/>
    <w:multiLevelType w:val="hybridMultilevel"/>
    <w:tmpl w:val="60147114"/>
    <w:lvl w:ilvl="0" w:tplc="0E367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31D95"/>
    <w:multiLevelType w:val="hybridMultilevel"/>
    <w:tmpl w:val="C44C2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E3AE4"/>
    <w:multiLevelType w:val="hybridMultilevel"/>
    <w:tmpl w:val="4ECC382E"/>
    <w:lvl w:ilvl="0" w:tplc="991C7028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03CB29FF"/>
    <w:multiLevelType w:val="hybridMultilevel"/>
    <w:tmpl w:val="490CA954"/>
    <w:lvl w:ilvl="0" w:tplc="7A069BE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E1D37"/>
    <w:multiLevelType w:val="hybridMultilevel"/>
    <w:tmpl w:val="D0FA86BC"/>
    <w:lvl w:ilvl="0" w:tplc="1EF4E910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90DF3"/>
    <w:multiLevelType w:val="hybridMultilevel"/>
    <w:tmpl w:val="77D6C248"/>
    <w:lvl w:ilvl="0" w:tplc="E0B287A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61F80"/>
    <w:multiLevelType w:val="hybridMultilevel"/>
    <w:tmpl w:val="81FE6B24"/>
    <w:lvl w:ilvl="0" w:tplc="958EE0E6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0F3F1801"/>
    <w:multiLevelType w:val="hybridMultilevel"/>
    <w:tmpl w:val="E5BE36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B35B5"/>
    <w:multiLevelType w:val="hybridMultilevel"/>
    <w:tmpl w:val="3A149A96"/>
    <w:lvl w:ilvl="0" w:tplc="DC8C650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15E8D"/>
    <w:multiLevelType w:val="hybridMultilevel"/>
    <w:tmpl w:val="D81C63E2"/>
    <w:lvl w:ilvl="0" w:tplc="FDF0AE58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18332053"/>
    <w:multiLevelType w:val="hybridMultilevel"/>
    <w:tmpl w:val="92BA7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E7E8A"/>
    <w:multiLevelType w:val="hybridMultilevel"/>
    <w:tmpl w:val="1D20B50C"/>
    <w:lvl w:ilvl="0" w:tplc="3A44B6F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51641"/>
    <w:multiLevelType w:val="hybridMultilevel"/>
    <w:tmpl w:val="DA3E0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72B77"/>
    <w:multiLevelType w:val="hybridMultilevel"/>
    <w:tmpl w:val="F1503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27656"/>
    <w:multiLevelType w:val="hybridMultilevel"/>
    <w:tmpl w:val="1DD61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84E"/>
    <w:multiLevelType w:val="hybridMultilevel"/>
    <w:tmpl w:val="80502392"/>
    <w:lvl w:ilvl="0" w:tplc="B420D81E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22F078C7"/>
    <w:multiLevelType w:val="hybridMultilevel"/>
    <w:tmpl w:val="C4F8F688"/>
    <w:lvl w:ilvl="0" w:tplc="5AEECA76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 w15:restartNumberingAfterBreak="0">
    <w:nsid w:val="258D4C69"/>
    <w:multiLevelType w:val="hybridMultilevel"/>
    <w:tmpl w:val="6A166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024F6"/>
    <w:multiLevelType w:val="hybridMultilevel"/>
    <w:tmpl w:val="EF82EDC2"/>
    <w:lvl w:ilvl="0" w:tplc="1B5A9B7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066E9"/>
    <w:multiLevelType w:val="hybridMultilevel"/>
    <w:tmpl w:val="0958F54C"/>
    <w:lvl w:ilvl="0" w:tplc="1340F4C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143C5"/>
    <w:multiLevelType w:val="hybridMultilevel"/>
    <w:tmpl w:val="4FFE4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96ADC"/>
    <w:multiLevelType w:val="hybridMultilevel"/>
    <w:tmpl w:val="079C6806"/>
    <w:lvl w:ilvl="0" w:tplc="10284338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 w15:restartNumberingAfterBreak="0">
    <w:nsid w:val="2D41461D"/>
    <w:multiLevelType w:val="hybridMultilevel"/>
    <w:tmpl w:val="6E4A878C"/>
    <w:lvl w:ilvl="0" w:tplc="67BE7770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 w15:restartNumberingAfterBreak="0">
    <w:nsid w:val="32CB5DC0"/>
    <w:multiLevelType w:val="hybridMultilevel"/>
    <w:tmpl w:val="F7FE7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EB7097"/>
    <w:multiLevelType w:val="hybridMultilevel"/>
    <w:tmpl w:val="A352089E"/>
    <w:lvl w:ilvl="0" w:tplc="03DC624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1415E6"/>
    <w:multiLevelType w:val="hybridMultilevel"/>
    <w:tmpl w:val="055ABA90"/>
    <w:lvl w:ilvl="0" w:tplc="EC6EE92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7" w15:restartNumberingAfterBreak="0">
    <w:nsid w:val="3A300E1C"/>
    <w:multiLevelType w:val="hybridMultilevel"/>
    <w:tmpl w:val="4288AB94"/>
    <w:lvl w:ilvl="0" w:tplc="0C8A8C50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8" w15:restartNumberingAfterBreak="0">
    <w:nsid w:val="43DD2608"/>
    <w:multiLevelType w:val="hybridMultilevel"/>
    <w:tmpl w:val="87EE25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7E6B01"/>
    <w:multiLevelType w:val="hybridMultilevel"/>
    <w:tmpl w:val="74F2E2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493DB2"/>
    <w:multiLevelType w:val="hybridMultilevel"/>
    <w:tmpl w:val="17FA261A"/>
    <w:lvl w:ilvl="0" w:tplc="7084FA9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B22F3"/>
    <w:multiLevelType w:val="hybridMultilevel"/>
    <w:tmpl w:val="F1F87DF8"/>
    <w:lvl w:ilvl="0" w:tplc="DA12A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5D663E"/>
    <w:multiLevelType w:val="hybridMultilevel"/>
    <w:tmpl w:val="92A8CBEA"/>
    <w:lvl w:ilvl="0" w:tplc="93DAAD44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3" w15:restartNumberingAfterBreak="0">
    <w:nsid w:val="5A0C3589"/>
    <w:multiLevelType w:val="hybridMultilevel"/>
    <w:tmpl w:val="F4CCBD32"/>
    <w:lvl w:ilvl="0" w:tplc="832E0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B6ED1"/>
    <w:multiLevelType w:val="hybridMultilevel"/>
    <w:tmpl w:val="4E34AE08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5262789"/>
    <w:multiLevelType w:val="hybridMultilevel"/>
    <w:tmpl w:val="B34C01BE"/>
    <w:lvl w:ilvl="0" w:tplc="261EBD1E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6" w15:restartNumberingAfterBreak="0">
    <w:nsid w:val="68E15424"/>
    <w:multiLevelType w:val="hybridMultilevel"/>
    <w:tmpl w:val="A67A027A"/>
    <w:lvl w:ilvl="0" w:tplc="EC5893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90B07"/>
    <w:multiLevelType w:val="hybridMultilevel"/>
    <w:tmpl w:val="6B7CCACA"/>
    <w:lvl w:ilvl="0" w:tplc="ECE00926">
      <w:start w:val="3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3FF5CBA"/>
    <w:multiLevelType w:val="hybridMultilevel"/>
    <w:tmpl w:val="4BC4F17E"/>
    <w:lvl w:ilvl="0" w:tplc="2676061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E6033"/>
    <w:multiLevelType w:val="hybridMultilevel"/>
    <w:tmpl w:val="17126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06DE8"/>
    <w:multiLevelType w:val="hybridMultilevel"/>
    <w:tmpl w:val="9F3A1C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D1ED2"/>
    <w:multiLevelType w:val="hybridMultilevel"/>
    <w:tmpl w:val="9E5A64D4"/>
    <w:lvl w:ilvl="0" w:tplc="1FEACF48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2" w15:restartNumberingAfterBreak="0">
    <w:nsid w:val="7B3A247E"/>
    <w:multiLevelType w:val="hybridMultilevel"/>
    <w:tmpl w:val="B6207390"/>
    <w:lvl w:ilvl="0" w:tplc="4552C44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9194E"/>
    <w:multiLevelType w:val="hybridMultilevel"/>
    <w:tmpl w:val="D3E0D9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939E7"/>
    <w:multiLevelType w:val="hybridMultilevel"/>
    <w:tmpl w:val="06B46246"/>
    <w:lvl w:ilvl="0" w:tplc="66DEBD98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5" w15:restartNumberingAfterBreak="0">
    <w:nsid w:val="7F456159"/>
    <w:multiLevelType w:val="hybridMultilevel"/>
    <w:tmpl w:val="E64EEB14"/>
    <w:lvl w:ilvl="0" w:tplc="1AD6CDE8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40"/>
  </w:num>
  <w:num w:numId="2">
    <w:abstractNumId w:val="15"/>
  </w:num>
  <w:num w:numId="3">
    <w:abstractNumId w:val="18"/>
  </w:num>
  <w:num w:numId="4">
    <w:abstractNumId w:val="29"/>
  </w:num>
  <w:num w:numId="5">
    <w:abstractNumId w:val="24"/>
  </w:num>
  <w:num w:numId="6">
    <w:abstractNumId w:val="28"/>
  </w:num>
  <w:num w:numId="7">
    <w:abstractNumId w:val="33"/>
  </w:num>
  <w:num w:numId="8">
    <w:abstractNumId w:val="5"/>
  </w:num>
  <w:num w:numId="9">
    <w:abstractNumId w:val="14"/>
  </w:num>
  <w:num w:numId="10">
    <w:abstractNumId w:val="26"/>
  </w:num>
  <w:num w:numId="11">
    <w:abstractNumId w:val="32"/>
  </w:num>
  <w:num w:numId="12">
    <w:abstractNumId w:val="30"/>
  </w:num>
  <w:num w:numId="13">
    <w:abstractNumId w:val="2"/>
  </w:num>
  <w:num w:numId="14">
    <w:abstractNumId w:val="10"/>
  </w:num>
  <w:num w:numId="15">
    <w:abstractNumId w:val="12"/>
  </w:num>
  <w:num w:numId="16">
    <w:abstractNumId w:val="0"/>
  </w:num>
  <w:num w:numId="17">
    <w:abstractNumId w:val="6"/>
  </w:num>
  <w:num w:numId="18">
    <w:abstractNumId w:val="35"/>
  </w:num>
  <w:num w:numId="19">
    <w:abstractNumId w:val="21"/>
  </w:num>
  <w:num w:numId="20">
    <w:abstractNumId w:val="4"/>
  </w:num>
  <w:num w:numId="21">
    <w:abstractNumId w:val="13"/>
  </w:num>
  <w:num w:numId="22">
    <w:abstractNumId w:val="45"/>
  </w:num>
  <w:num w:numId="23">
    <w:abstractNumId w:val="20"/>
  </w:num>
  <w:num w:numId="24">
    <w:abstractNumId w:val="7"/>
  </w:num>
  <w:num w:numId="25">
    <w:abstractNumId w:val="25"/>
  </w:num>
  <w:num w:numId="26">
    <w:abstractNumId w:val="22"/>
  </w:num>
  <w:num w:numId="27">
    <w:abstractNumId w:val="8"/>
  </w:num>
  <w:num w:numId="28">
    <w:abstractNumId w:val="9"/>
  </w:num>
  <w:num w:numId="29">
    <w:abstractNumId w:val="27"/>
  </w:num>
  <w:num w:numId="30">
    <w:abstractNumId w:val="39"/>
  </w:num>
  <w:num w:numId="31">
    <w:abstractNumId w:val="11"/>
  </w:num>
  <w:num w:numId="32">
    <w:abstractNumId w:val="42"/>
  </w:num>
  <w:num w:numId="33">
    <w:abstractNumId w:val="43"/>
  </w:num>
  <w:num w:numId="34">
    <w:abstractNumId w:val="34"/>
  </w:num>
  <w:num w:numId="35">
    <w:abstractNumId w:val="3"/>
  </w:num>
  <w:num w:numId="36">
    <w:abstractNumId w:val="1"/>
  </w:num>
  <w:num w:numId="37">
    <w:abstractNumId w:val="36"/>
  </w:num>
  <w:num w:numId="38">
    <w:abstractNumId w:val="31"/>
  </w:num>
  <w:num w:numId="39">
    <w:abstractNumId w:val="23"/>
  </w:num>
  <w:num w:numId="40">
    <w:abstractNumId w:val="19"/>
  </w:num>
  <w:num w:numId="41">
    <w:abstractNumId w:val="41"/>
  </w:num>
  <w:num w:numId="42">
    <w:abstractNumId w:val="17"/>
  </w:num>
  <w:num w:numId="43">
    <w:abstractNumId w:val="38"/>
  </w:num>
  <w:num w:numId="44">
    <w:abstractNumId w:val="44"/>
  </w:num>
  <w:num w:numId="45">
    <w:abstractNumId w:val="37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72"/>
    <w:rsid w:val="00064DE4"/>
    <w:rsid w:val="00071446"/>
    <w:rsid w:val="0007765A"/>
    <w:rsid w:val="000F24FB"/>
    <w:rsid w:val="000F5048"/>
    <w:rsid w:val="00143A45"/>
    <w:rsid w:val="001B592F"/>
    <w:rsid w:val="001C2CFF"/>
    <w:rsid w:val="00205CF8"/>
    <w:rsid w:val="002520CE"/>
    <w:rsid w:val="00267047"/>
    <w:rsid w:val="00273E01"/>
    <w:rsid w:val="002D1C29"/>
    <w:rsid w:val="002E2F26"/>
    <w:rsid w:val="002E608F"/>
    <w:rsid w:val="00304F4C"/>
    <w:rsid w:val="00314197"/>
    <w:rsid w:val="00332C29"/>
    <w:rsid w:val="003F1946"/>
    <w:rsid w:val="00406F45"/>
    <w:rsid w:val="00466365"/>
    <w:rsid w:val="004A6B54"/>
    <w:rsid w:val="004B312C"/>
    <w:rsid w:val="0057145C"/>
    <w:rsid w:val="005B140C"/>
    <w:rsid w:val="006144A5"/>
    <w:rsid w:val="00674697"/>
    <w:rsid w:val="006E63BF"/>
    <w:rsid w:val="008037A8"/>
    <w:rsid w:val="00851CE3"/>
    <w:rsid w:val="00855284"/>
    <w:rsid w:val="00856372"/>
    <w:rsid w:val="00863B1C"/>
    <w:rsid w:val="00865788"/>
    <w:rsid w:val="008C2D0E"/>
    <w:rsid w:val="008D639B"/>
    <w:rsid w:val="00936FFC"/>
    <w:rsid w:val="00966193"/>
    <w:rsid w:val="00966440"/>
    <w:rsid w:val="00A10175"/>
    <w:rsid w:val="00A60CAD"/>
    <w:rsid w:val="00AE1F5E"/>
    <w:rsid w:val="00B316D4"/>
    <w:rsid w:val="00B74855"/>
    <w:rsid w:val="00B87ABE"/>
    <w:rsid w:val="00B920C2"/>
    <w:rsid w:val="00B96A4C"/>
    <w:rsid w:val="00BC1A98"/>
    <w:rsid w:val="00D30F15"/>
    <w:rsid w:val="00D90DC4"/>
    <w:rsid w:val="00DA313C"/>
    <w:rsid w:val="00DB687E"/>
    <w:rsid w:val="00DC0812"/>
    <w:rsid w:val="00DC64C4"/>
    <w:rsid w:val="00DE29AC"/>
    <w:rsid w:val="00E4490C"/>
    <w:rsid w:val="00E46B9E"/>
    <w:rsid w:val="00E666D5"/>
    <w:rsid w:val="00E81CAA"/>
    <w:rsid w:val="00EA5CDC"/>
    <w:rsid w:val="00ED11D5"/>
    <w:rsid w:val="00F61305"/>
    <w:rsid w:val="00F71251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F54FC"/>
  <w15:chartTrackingRefBased/>
  <w15:docId w15:val="{20A2CBE1-27EF-4D65-BD2A-6209BDBF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637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406F4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856372"/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link w:val="vlevoChar"/>
    <w:autoRedefine/>
    <w:rsid w:val="0085637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856372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vlevoChar">
    <w:name w:val="vlevo Char"/>
    <w:link w:val="vlevo"/>
    <w:locked/>
    <w:rsid w:val="00856372"/>
    <w:rPr>
      <w:sz w:val="24"/>
    </w:rPr>
  </w:style>
  <w:style w:type="paragraph" w:styleId="Odstavecseseznamem">
    <w:name w:val="List Paragraph"/>
    <w:basedOn w:val="Normln"/>
    <w:uiPriority w:val="34"/>
    <w:qFormat/>
    <w:rsid w:val="008563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06F45"/>
    <w:rPr>
      <w:b/>
      <w:bCs/>
      <w:sz w:val="24"/>
      <w:szCs w:val="24"/>
    </w:rPr>
  </w:style>
  <w:style w:type="paragraph" w:customStyle="1" w:styleId="Paragrafneslovan">
    <w:name w:val="Paragraf nečíslovaný"/>
    <w:basedOn w:val="Normln"/>
    <w:autoRedefine/>
    <w:rsid w:val="00406F45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04F4C"/>
    <w:rPr>
      <w:rFonts w:ascii="Calibri" w:eastAsia="Calibri" w:hAnsi="Calibri"/>
      <w:sz w:val="22"/>
      <w:szCs w:val="22"/>
      <w:lang w:eastAsia="en-US"/>
    </w:rPr>
  </w:style>
  <w:style w:type="paragraph" w:customStyle="1" w:styleId="cistext">
    <w:name w:val="cistext"/>
    <w:basedOn w:val="Normln"/>
    <w:autoRedefine/>
    <w:rsid w:val="00304F4C"/>
    <w:pPr>
      <w:spacing w:after="0" w:line="240" w:lineRule="auto"/>
      <w:jc w:val="both"/>
    </w:pPr>
    <w:rPr>
      <w:rFonts w:ascii="Arial Narrow" w:eastAsia="Times New Roman" w:hAnsi="Arial Narrow"/>
      <w:bCs/>
      <w:spacing w:val="-8"/>
      <w:lang w:eastAsia="cs-CZ"/>
    </w:rPr>
  </w:style>
  <w:style w:type="character" w:customStyle="1" w:styleId="ZpatChar">
    <w:name w:val="Zápatí Char"/>
    <w:basedOn w:val="Standardnpsmoodstavce"/>
    <w:link w:val="Zpat"/>
    <w:rsid w:val="00E81CAA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B87ABE"/>
    <w:pPr>
      <w:spacing w:after="0" w:line="240" w:lineRule="auto"/>
    </w:pPr>
    <w:rPr>
      <w:rFonts w:ascii="Times New Roman" w:eastAsia="Times New Roman" w:hAnsi="Times New Roman"/>
      <w:b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87ABE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bvodn&#237;%20zastupitelstvo%20MO3%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0</TotalTime>
  <Pages>1</Pages>
  <Words>219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Neubauerová Renáta</dc:creator>
  <cp:keywords/>
  <dc:description/>
  <cp:lastModifiedBy>Plassová Hana</cp:lastModifiedBy>
  <cp:revision>2</cp:revision>
  <cp:lastPrinted>1899-12-31T23:00:00Z</cp:lastPrinted>
  <dcterms:created xsi:type="dcterms:W3CDTF">2021-12-10T09:03:00Z</dcterms:created>
  <dcterms:modified xsi:type="dcterms:W3CDTF">2021-12-10T09:03:00Z</dcterms:modified>
</cp:coreProperties>
</file>