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84" w:rsidRDefault="00233984" w:rsidP="00233984"/>
    <w:p w:rsidR="00233984" w:rsidRPr="00C33A8D" w:rsidRDefault="00233984" w:rsidP="00233984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233984" w:rsidRDefault="00233984" w:rsidP="00233984">
      <w:pPr>
        <w:pStyle w:val="Zkladntextodsazen"/>
        <w:ind w:left="0"/>
      </w:pPr>
      <w:r>
        <w:t xml:space="preserve">    Žádost Městského obvodu Plzeň 2 - Slovany se sídlem Koterovská 83, 326 00 Plzeň,              IČ 00075370 o poskytnutí finančních prostředků z Fondu životního prostředí města Plzně /dále jen FŽP MP/ na projekt „Rekonstrukce části stromořadí v ulici Božkovská“.</w:t>
      </w:r>
    </w:p>
    <w:p w:rsidR="00233984" w:rsidRDefault="00233984" w:rsidP="00233984">
      <w:pPr>
        <w:jc w:val="both"/>
        <w:rPr>
          <w:b/>
          <w:szCs w:val="20"/>
          <w:lang w:eastAsia="cs-CZ"/>
        </w:rPr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233984" w:rsidRDefault="00233984" w:rsidP="00233984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Stromořadí v ulici Božkovská je tvořeno ze sakur. Vzhledem k tomu, že tento druh stromů je poměrně krátkověký, jsou sakury na celém území Městského obvodu Plzeň 2 – Slovany ze zdravotních a bezpečnostních důvodů vyměňovány. Rekonstrukce stromořadí v Božkovské ulici obnáší pokácení 10 ks stávajících nevyhovujících stromů včetně odstranění 11 ks pařezů a vysázení 20 ks nových stromů druhu Amelanchier arborea „Robin Hil“. Komise životního prostředí RMP podpořila projekt v plné výši.</w:t>
      </w:r>
    </w:p>
    <w:p w:rsidR="00233984" w:rsidRDefault="00233984" w:rsidP="00233984">
      <w:pPr>
        <w:jc w:val="both"/>
        <w:rPr>
          <w:b/>
        </w:rPr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233984" w:rsidRDefault="00233984" w:rsidP="00233984">
      <w:pPr>
        <w:pStyle w:val="Zkladntextodsazen"/>
        <w:ind w:left="0"/>
      </w:pPr>
      <w:r>
        <w:t xml:space="preserve">    Cílem projektu je provedení rekonstrukce části stromořadí v ulici Božkovská z </w:t>
      </w:r>
      <w:proofErr w:type="gramStart"/>
      <w:r>
        <w:t>bezpečnostních  důvodů</w:t>
      </w:r>
      <w:proofErr w:type="gramEnd"/>
      <w:r>
        <w:t xml:space="preserve">. </w:t>
      </w:r>
    </w:p>
    <w:p w:rsidR="00233984" w:rsidRDefault="00233984" w:rsidP="00233984">
      <w:pPr>
        <w:pStyle w:val="Zkladntextodsazen"/>
        <w:ind w:left="283"/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233984" w:rsidRPr="004332B2" w:rsidRDefault="00233984" w:rsidP="00233984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 Městskému obvodu Plzeň 2 - Slovany, finanční prostředky ve výši  156  tis. Kč (155 930,- Kč), jak doporučuje  RMP.</w:t>
      </w:r>
    </w:p>
    <w:p w:rsidR="00233984" w:rsidRDefault="00233984" w:rsidP="00233984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2 - Slovany neposkytnout.</w:t>
      </w:r>
    </w:p>
    <w:p w:rsidR="00233984" w:rsidRDefault="00233984" w:rsidP="00233984">
      <w:pPr>
        <w:jc w:val="both"/>
        <w:rPr>
          <w:szCs w:val="20"/>
          <w:lang w:eastAsia="cs-CZ"/>
        </w:rPr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233984" w:rsidRDefault="00233984" w:rsidP="00233984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233984" w:rsidRDefault="00233984" w:rsidP="00233984">
      <w:pPr>
        <w:jc w:val="both"/>
        <w:rPr>
          <w:szCs w:val="20"/>
          <w:lang w:eastAsia="cs-CZ"/>
        </w:rPr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233984" w:rsidRPr="00DA01E4" w:rsidRDefault="00233984" w:rsidP="00233984">
      <w:pPr>
        <w:rPr>
          <w:lang w:eastAsia="cs-CZ"/>
        </w:rPr>
      </w:pPr>
      <w:r w:rsidRPr="00DA01E4">
        <w:t xml:space="preserve">Možnost krytí v plné výši </w:t>
      </w:r>
      <w:r>
        <w:t>156 tis. Kč (155 930,- Kč)</w:t>
      </w:r>
      <w:r w:rsidRPr="00DA01E4">
        <w:t xml:space="preserve"> z FŽP MP.</w:t>
      </w:r>
      <w:r>
        <w:t xml:space="preserve"> </w:t>
      </w:r>
    </w:p>
    <w:p w:rsidR="00233984" w:rsidRDefault="00233984" w:rsidP="00233984">
      <w:pPr>
        <w:pStyle w:val="vlevo"/>
        <w:ind w:left="0" w:firstLine="0"/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233984" w:rsidRDefault="00233984" w:rsidP="00233984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233984" w:rsidRDefault="00233984" w:rsidP="00233984">
      <w:pPr>
        <w:jc w:val="both"/>
        <w:rPr>
          <w:szCs w:val="20"/>
          <w:lang w:eastAsia="cs-CZ"/>
        </w:rPr>
      </w:pPr>
    </w:p>
    <w:p w:rsidR="00233984" w:rsidRDefault="00233984" w:rsidP="00233984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233984" w:rsidRDefault="00233984" w:rsidP="00233984">
      <w:pPr>
        <w:jc w:val="both"/>
        <w:rPr>
          <w:szCs w:val="20"/>
          <w:lang w:eastAsia="cs-CZ"/>
        </w:rPr>
      </w:pPr>
      <w:r>
        <w:t>Usnesení KŽP RMP z 7.12. 2011 č. 47.</w:t>
      </w:r>
    </w:p>
    <w:p w:rsidR="00233984" w:rsidRDefault="00233984" w:rsidP="00233984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z 26.1. 2012 č. 174.</w:t>
      </w:r>
    </w:p>
    <w:p w:rsidR="00233984" w:rsidRDefault="00233984" w:rsidP="00233984">
      <w:pPr>
        <w:jc w:val="both"/>
        <w:rPr>
          <w:szCs w:val="20"/>
          <w:lang w:eastAsia="cs-CZ"/>
        </w:rPr>
      </w:pPr>
    </w:p>
    <w:p w:rsidR="00233984" w:rsidRDefault="00233984" w:rsidP="00233984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233984" w:rsidRPr="00D914BB" w:rsidRDefault="00233984" w:rsidP="00233984">
      <w:pPr>
        <w:tabs>
          <w:tab w:val="left" w:pos="3544"/>
        </w:tabs>
        <w:jc w:val="both"/>
        <w:rPr>
          <w:szCs w:val="20"/>
          <w:lang w:eastAsia="cs-CZ"/>
        </w:rPr>
      </w:pPr>
      <w:r w:rsidRPr="00D914BB">
        <w:rPr>
          <w:szCs w:val="20"/>
          <w:lang w:eastAsia="cs-CZ"/>
        </w:rPr>
        <w:t>Nejsou.</w:t>
      </w:r>
    </w:p>
    <w:p w:rsidR="00233984" w:rsidRDefault="00233984" w:rsidP="00233984">
      <w:pPr>
        <w:tabs>
          <w:tab w:val="left" w:pos="3544"/>
        </w:tabs>
        <w:jc w:val="both"/>
        <w:rPr>
          <w:b/>
          <w:szCs w:val="20"/>
          <w:lang w:eastAsia="cs-CZ"/>
        </w:rPr>
      </w:pPr>
    </w:p>
    <w:p w:rsidR="00233984" w:rsidRPr="00B763F2" w:rsidRDefault="00233984" w:rsidP="00233984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233984" w:rsidRDefault="00233984" w:rsidP="00233984">
      <w:pPr>
        <w:jc w:val="both"/>
      </w:pPr>
      <w:r>
        <w:t>Usnesení KŽP RMP z 7.12. 2011 č. 47</w:t>
      </w:r>
    </w:p>
    <w:p w:rsidR="00233984" w:rsidRDefault="00233984" w:rsidP="00233984">
      <w:pPr>
        <w:jc w:val="both"/>
      </w:pPr>
      <w:r>
        <w:t>Usnesení RMP z 26.1.2012 č. 147</w:t>
      </w:r>
    </w:p>
    <w:p w:rsidR="00080B97" w:rsidRPr="00233984" w:rsidRDefault="00233984" w:rsidP="00233984">
      <w:pPr>
        <w:jc w:val="both"/>
        <w:rPr>
          <w:sz w:val="23"/>
          <w:szCs w:val="20"/>
          <w:lang w:eastAsia="cs-CZ"/>
        </w:rPr>
      </w:pPr>
      <w:r>
        <w:t>Formulář žádosti o poskytnutí dotace z FŽP MP</w:t>
      </w:r>
      <w:bookmarkStart w:id="0" w:name="_GoBack"/>
      <w:bookmarkEnd w:id="0"/>
    </w:p>
    <w:sectPr w:rsidR="00080B97" w:rsidRPr="0023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84"/>
    <w:rsid w:val="00080B97"/>
    <w:rsid w:val="002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3398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3398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233984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39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3398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3398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233984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39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2012-02-06T07:32:00Z</dcterms:created>
  <dcterms:modified xsi:type="dcterms:W3CDTF">2012-02-06T07:33:00Z</dcterms:modified>
</cp:coreProperties>
</file>