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4" w:type="dxa"/>
        <w:tblLayout w:type="fixed"/>
        <w:tblCellMar>
          <w:left w:w="70" w:type="dxa"/>
          <w:right w:w="70" w:type="dxa"/>
        </w:tblCellMar>
        <w:tblLook w:val="04A0" w:firstRow="1" w:lastRow="0" w:firstColumn="1" w:lastColumn="0" w:noHBand="0" w:noVBand="1"/>
      </w:tblPr>
      <w:tblGrid>
        <w:gridCol w:w="3614"/>
        <w:gridCol w:w="2815"/>
        <w:gridCol w:w="2945"/>
      </w:tblGrid>
      <w:tr w:rsidR="00D864D5" w:rsidRPr="00D864D5" w:rsidTr="000C535D">
        <w:tc>
          <w:tcPr>
            <w:tcW w:w="3614" w:type="dxa"/>
            <w:hideMark/>
          </w:tcPr>
          <w:p w:rsidR="00D864D5" w:rsidRPr="00D864D5" w:rsidRDefault="000C535D">
            <w:pPr>
              <w:ind w:firstLine="0"/>
              <w:rPr>
                <w:b/>
                <w:sz w:val="24"/>
              </w:rPr>
            </w:pPr>
            <w:bookmarkStart w:id="0" w:name="Text1" w:colFirst="0" w:colLast="0"/>
            <w:bookmarkStart w:id="1" w:name="Text5" w:colFirst="0" w:colLast="0"/>
            <w:bookmarkStart w:id="2" w:name="Text2" w:colFirst="0" w:colLast="1"/>
            <w:r>
              <w:rPr>
                <w:b/>
                <w:sz w:val="24"/>
              </w:rPr>
              <w:t>Zastupitelstvo</w:t>
            </w:r>
            <w:r w:rsidR="00D864D5" w:rsidRPr="00D864D5">
              <w:rPr>
                <w:b/>
                <w:sz w:val="24"/>
              </w:rPr>
              <w:t xml:space="preserve"> města Plzně dne:</w:t>
            </w:r>
          </w:p>
        </w:tc>
        <w:tc>
          <w:tcPr>
            <w:tcW w:w="2815" w:type="dxa"/>
            <w:hideMark/>
          </w:tcPr>
          <w:p w:rsidR="00D864D5" w:rsidRPr="00D864D5" w:rsidRDefault="00D864D5" w:rsidP="000C535D">
            <w:pPr>
              <w:pStyle w:val="Zpat"/>
              <w:tabs>
                <w:tab w:val="left" w:pos="708"/>
              </w:tabs>
              <w:ind w:left="729" w:hanging="709"/>
              <w:rPr>
                <w:b/>
                <w:sz w:val="24"/>
              </w:rPr>
            </w:pPr>
            <w:r w:rsidRPr="00D864D5">
              <w:rPr>
                <w:b/>
                <w:sz w:val="24"/>
              </w:rPr>
              <w:t>2</w:t>
            </w:r>
            <w:r w:rsidR="000C535D">
              <w:rPr>
                <w:b/>
                <w:sz w:val="24"/>
              </w:rPr>
              <w:t>6</w:t>
            </w:r>
            <w:r w:rsidRPr="00D864D5">
              <w:rPr>
                <w:b/>
                <w:sz w:val="24"/>
              </w:rPr>
              <w:t xml:space="preserve">. </w:t>
            </w:r>
            <w:r w:rsidR="000C535D">
              <w:rPr>
                <w:b/>
                <w:sz w:val="24"/>
              </w:rPr>
              <w:t>4</w:t>
            </w:r>
            <w:r w:rsidRPr="00D864D5">
              <w:rPr>
                <w:b/>
                <w:sz w:val="24"/>
              </w:rPr>
              <w:t>. 2012</w:t>
            </w:r>
          </w:p>
        </w:tc>
        <w:tc>
          <w:tcPr>
            <w:tcW w:w="2945" w:type="dxa"/>
            <w:hideMark/>
          </w:tcPr>
          <w:p w:rsidR="00D864D5" w:rsidRPr="00D864D5" w:rsidRDefault="000C535D">
            <w:pPr>
              <w:ind w:right="638" w:firstLine="0"/>
              <w:jc w:val="right"/>
              <w:rPr>
                <w:b/>
                <w:sz w:val="24"/>
              </w:rPr>
            </w:pPr>
            <w:r>
              <w:rPr>
                <w:b/>
                <w:sz w:val="24"/>
              </w:rPr>
              <w:t>MAJ/</w:t>
            </w:r>
            <w:r w:rsidR="00D92C8A">
              <w:rPr>
                <w:b/>
                <w:sz w:val="24"/>
              </w:rPr>
              <w:t>10</w:t>
            </w:r>
          </w:p>
        </w:tc>
      </w:tr>
    </w:tbl>
    <w:bookmarkEnd w:id="0"/>
    <w:bookmarkEnd w:id="1"/>
    <w:bookmarkEnd w:id="2"/>
    <w:p w:rsidR="00D864D5" w:rsidRDefault="00D864D5" w:rsidP="00D864D5">
      <w:pPr>
        <w:pStyle w:val="nadpcent"/>
      </w:pPr>
      <w:r w:rsidRPr="00D864D5">
        <w:t>Návrh usnesení</w:t>
      </w:r>
    </w:p>
    <w:tbl>
      <w:tblPr>
        <w:tblW w:w="0" w:type="auto"/>
        <w:tblLayout w:type="fixed"/>
        <w:tblLook w:val="04A0" w:firstRow="1" w:lastRow="0" w:firstColumn="1" w:lastColumn="0" w:noHBand="0" w:noVBand="1"/>
      </w:tblPr>
      <w:tblGrid>
        <w:gridCol w:w="570"/>
        <w:gridCol w:w="3691"/>
        <w:gridCol w:w="1092"/>
        <w:gridCol w:w="3260"/>
      </w:tblGrid>
      <w:tr w:rsidR="00D864D5" w:rsidRPr="00D864D5" w:rsidTr="00D864D5">
        <w:tc>
          <w:tcPr>
            <w:tcW w:w="570" w:type="dxa"/>
            <w:hideMark/>
          </w:tcPr>
          <w:p w:rsidR="00D864D5" w:rsidRPr="00D864D5" w:rsidRDefault="00D864D5">
            <w:pPr>
              <w:pStyle w:val="vlevo"/>
              <w:rPr>
                <w:rFonts w:ascii="Times New Roman" w:hAnsi="Times New Roman" w:cs="Times New Roman"/>
              </w:rPr>
            </w:pPr>
            <w:r w:rsidRPr="00D864D5">
              <w:rPr>
                <w:rFonts w:ascii="Times New Roman" w:hAnsi="Times New Roman" w:cs="Times New Roman"/>
              </w:rPr>
              <w:t>Č.:</w:t>
            </w:r>
          </w:p>
        </w:tc>
        <w:tc>
          <w:tcPr>
            <w:tcW w:w="3691" w:type="dxa"/>
            <w:hideMark/>
          </w:tcPr>
          <w:p w:rsidR="00D864D5" w:rsidRPr="00D864D5" w:rsidRDefault="00D864D5">
            <w:pPr>
              <w:pStyle w:val="vlevo"/>
              <w:rPr>
                <w:rFonts w:ascii="Times New Roman" w:hAnsi="Times New Roman" w:cs="Times New Roman"/>
              </w:rPr>
            </w:pPr>
            <w:r w:rsidRPr="00D864D5">
              <w:rPr>
                <w:rFonts w:ascii="Times New Roman" w:hAnsi="Times New Roman" w:cs="Times New Roman"/>
              </w:rPr>
              <w:t>……</w:t>
            </w:r>
          </w:p>
        </w:tc>
        <w:tc>
          <w:tcPr>
            <w:tcW w:w="1092" w:type="dxa"/>
            <w:hideMark/>
          </w:tcPr>
          <w:p w:rsidR="00D864D5" w:rsidRPr="00D864D5" w:rsidRDefault="00D864D5">
            <w:pPr>
              <w:pStyle w:val="vlevo"/>
              <w:rPr>
                <w:rFonts w:ascii="Times New Roman" w:hAnsi="Times New Roman" w:cs="Times New Roman"/>
              </w:rPr>
            </w:pPr>
            <w:r w:rsidRPr="00D864D5">
              <w:rPr>
                <w:rFonts w:ascii="Times New Roman" w:hAnsi="Times New Roman" w:cs="Times New Roman"/>
              </w:rPr>
              <w:t xml:space="preserve">ze dne : </w:t>
            </w:r>
          </w:p>
        </w:tc>
        <w:tc>
          <w:tcPr>
            <w:tcW w:w="3260" w:type="dxa"/>
            <w:hideMark/>
          </w:tcPr>
          <w:p w:rsidR="00D864D5" w:rsidRPr="00D864D5" w:rsidRDefault="00D864D5" w:rsidP="000C535D">
            <w:pPr>
              <w:pStyle w:val="vlevo"/>
              <w:rPr>
                <w:rFonts w:ascii="Times New Roman" w:hAnsi="Times New Roman" w:cs="Times New Roman"/>
              </w:rPr>
            </w:pPr>
            <w:r w:rsidRPr="00D864D5">
              <w:rPr>
                <w:rFonts w:ascii="Times New Roman" w:hAnsi="Times New Roman" w:cs="Times New Roman"/>
              </w:rPr>
              <w:t>2</w:t>
            </w:r>
            <w:r w:rsidR="000C535D">
              <w:rPr>
                <w:rFonts w:ascii="Times New Roman" w:hAnsi="Times New Roman" w:cs="Times New Roman"/>
              </w:rPr>
              <w:t>6</w:t>
            </w:r>
            <w:r w:rsidRPr="00D864D5">
              <w:rPr>
                <w:rFonts w:ascii="Times New Roman" w:hAnsi="Times New Roman" w:cs="Times New Roman"/>
              </w:rPr>
              <w:t xml:space="preserve">. </w:t>
            </w:r>
            <w:r w:rsidR="000C535D">
              <w:rPr>
                <w:rFonts w:ascii="Times New Roman" w:hAnsi="Times New Roman" w:cs="Times New Roman"/>
              </w:rPr>
              <w:t>4</w:t>
            </w:r>
            <w:r w:rsidRPr="00D864D5">
              <w:rPr>
                <w:rFonts w:ascii="Times New Roman" w:hAnsi="Times New Roman" w:cs="Times New Roman"/>
              </w:rPr>
              <w:t>. 2012</w:t>
            </w:r>
          </w:p>
        </w:tc>
      </w:tr>
    </w:tbl>
    <w:p w:rsidR="00D864D5" w:rsidRPr="00D864D5" w:rsidRDefault="00D864D5" w:rsidP="00D864D5">
      <w:pPr>
        <w:pStyle w:val="Paragrafneslovan"/>
      </w:pPr>
    </w:p>
    <w:tbl>
      <w:tblPr>
        <w:tblW w:w="0" w:type="auto"/>
        <w:tblLayout w:type="fixed"/>
        <w:tblLook w:val="04A0" w:firstRow="1" w:lastRow="0" w:firstColumn="1" w:lastColumn="0" w:noHBand="0" w:noVBand="1"/>
      </w:tblPr>
      <w:tblGrid>
        <w:gridCol w:w="1275"/>
        <w:gridCol w:w="7338"/>
      </w:tblGrid>
      <w:tr w:rsidR="00D864D5" w:rsidRPr="00D864D5" w:rsidTr="00D864D5">
        <w:trPr>
          <w:cantSplit/>
        </w:trPr>
        <w:tc>
          <w:tcPr>
            <w:tcW w:w="1275" w:type="dxa"/>
            <w:hideMark/>
          </w:tcPr>
          <w:p w:rsidR="00D864D5" w:rsidRPr="00D864D5" w:rsidRDefault="00D864D5">
            <w:pPr>
              <w:pStyle w:val="vlevo"/>
              <w:rPr>
                <w:rFonts w:ascii="Times New Roman" w:hAnsi="Times New Roman" w:cs="Times New Roman"/>
              </w:rPr>
            </w:pPr>
            <w:r w:rsidRPr="00D864D5">
              <w:rPr>
                <w:rFonts w:ascii="Times New Roman" w:hAnsi="Times New Roman" w:cs="Times New Roman"/>
              </w:rPr>
              <w:t>Ve věci:</w:t>
            </w:r>
          </w:p>
        </w:tc>
        <w:tc>
          <w:tcPr>
            <w:tcW w:w="7338" w:type="dxa"/>
            <w:hideMark/>
          </w:tcPr>
          <w:p w:rsidR="00D864D5" w:rsidRPr="00D864D5" w:rsidRDefault="00D864D5">
            <w:pPr>
              <w:pStyle w:val="vlevo"/>
              <w:rPr>
                <w:rFonts w:ascii="Times New Roman" w:hAnsi="Times New Roman" w:cs="Times New Roman"/>
              </w:rPr>
            </w:pPr>
            <w:r w:rsidRPr="00D864D5">
              <w:rPr>
                <w:rFonts w:ascii="Times New Roman" w:hAnsi="Times New Roman" w:cs="Times New Roman"/>
              </w:rPr>
              <w:t xml:space="preserve">Uzavření konečných smluvních vztahů v lokalitě Plaménková, Šafránová </w:t>
            </w:r>
            <w:proofErr w:type="spellStart"/>
            <w:r w:rsidRPr="00D864D5">
              <w:rPr>
                <w:rFonts w:ascii="Times New Roman" w:hAnsi="Times New Roman" w:cs="Times New Roman"/>
              </w:rPr>
              <w:t>k.ú</w:t>
            </w:r>
            <w:proofErr w:type="spellEnd"/>
            <w:r w:rsidRPr="00D864D5">
              <w:rPr>
                <w:rFonts w:ascii="Times New Roman" w:hAnsi="Times New Roman" w:cs="Times New Roman"/>
              </w:rPr>
              <w:t xml:space="preserve">. </w:t>
            </w:r>
            <w:proofErr w:type="spellStart"/>
            <w:r w:rsidRPr="00D864D5">
              <w:rPr>
                <w:rFonts w:ascii="Times New Roman" w:hAnsi="Times New Roman" w:cs="Times New Roman"/>
              </w:rPr>
              <w:t>Bručná</w:t>
            </w:r>
            <w:proofErr w:type="spellEnd"/>
            <w:r w:rsidRPr="00D864D5">
              <w:rPr>
                <w:rFonts w:ascii="Times New Roman" w:hAnsi="Times New Roman" w:cs="Times New Roman"/>
              </w:rPr>
              <w:t>, obchodní firma Janáčková TARPOUN, MUREX Plzeň, a.s., CETINA a KENAUR s. r.o., Jan Drnek</w:t>
            </w:r>
          </w:p>
        </w:tc>
      </w:tr>
    </w:tbl>
    <w:p w:rsidR="00D864D5" w:rsidRPr="00D864D5" w:rsidRDefault="00D864D5" w:rsidP="00D864D5">
      <w:pPr>
        <w:pStyle w:val="vlevo"/>
        <w:rPr>
          <w:rFonts w:ascii="Times New Roman" w:hAnsi="Times New Roman" w:cs="Times New Roman"/>
          <w:szCs w:val="20"/>
        </w:rPr>
      </w:pPr>
      <w:r w:rsidRPr="00D864D5">
        <w:rPr>
          <w:rFonts w:ascii="Times New Roman" w:hAnsi="Times New Roman" w:cs="Times New Roman"/>
          <w:noProof/>
          <w:szCs w:val="20"/>
          <w:lang w:eastAsia="cs-CZ"/>
        </w:rPr>
        <mc:AlternateContent>
          <mc:Choice Requires="wps">
            <w:drawing>
              <wp:anchor distT="0" distB="0" distL="114300" distR="114300" simplePos="0" relativeHeight="251658240" behindDoc="0" locked="0" layoutInCell="0" allowOverlap="1" wp14:anchorId="22F871AE" wp14:editId="302DEB4A">
                <wp:simplePos x="0" y="0"/>
                <wp:positionH relativeFrom="column">
                  <wp:posOffset>-45720</wp:posOffset>
                </wp:positionH>
                <wp:positionV relativeFrom="paragraph">
                  <wp:posOffset>152400</wp:posOffset>
                </wp:positionV>
                <wp:extent cx="5303520" cy="0"/>
                <wp:effectExtent l="11430" t="9525" r="9525" b="952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pt" to="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UPJwIAADUEAAAOAAAAZHJzL2Uyb0RvYy54bWysU0uu0zAUnSOxB8vzNkl/tFHTJ5S0TB5Q&#10;6T0W4NpOY3Bsy3abVoiFMHwLYBVP7Itr9wOFCUJ04PpzfXLuOcfzu0Mr0Z5bJ7QqcNZPMeKKaibU&#10;tsAfHle9KUbOE8WI1IoX+Mgdvlu8fDHvTM4HutGScYsARLm8MwVuvDd5kjja8Ja4vjZcwWGtbUs8&#10;LO02YZZ0gN7KZJCmk6TTlhmrKXcOdqvTIV5E/Lrm1L+va8c9kgUGbj6ONo6bMCaLOcm3lphG0DMN&#10;8g8sWiIUfPQKVRFP0M6KP6BaQa12uvZ9qttE17WgPPYA3WTpb908NMTw2AuI48xVJvf/YOm7/doi&#10;wcA7jBRpwaL196/P39rnJ+SM/qiAH8qCTJ1xOVSXam1Do/SgHsy9pp8cUrpsiNrySPfxaAAj3khu&#10;roSFM/CxTfdWM6ghO6+jZofatgES1ECHaM3xag0/eERhczxMh+MBOEgvZwnJLxeNdf4N1y0KkwJL&#10;oYJqJCf7e+eBOpReSsK20ishZXReKtQVeDYejOMFp6Vg4TCUObvdlNKiPQnZib+gA4DdlFm9UyyC&#10;NZyw5XnuiZCnOdRLFfCgFaBznp3C8XmWzpbT5XTUGw0my94orare61U56k1W2atxNazKssq+BGrZ&#10;KG8EY1wFdpegZqO/C8L5yZwido3qVYbkFj22CGQv/5F09DLYdwrCRrPj2gY1gq2QzVh8fkch/L+u&#10;Y9XP1774AQAA//8DAFBLAwQUAAYACAAAACEAozuXwtwAAAAIAQAADwAAAGRycy9kb3ducmV2Lnht&#10;bEyPQU/DMAyF70j8h8hIXKYtpSBWlaYTAnrjwgDt6jWmrWicrsm2wq/HaAe42X5Pz98rVpPr1YHG&#10;0Hk2cLVIQBHX3nbcGHh7reYZqBCRLfaeycAXBViV52cF5tYf+YUO69goCeGQo4E2xiHXOtQtOQwL&#10;PxCL9uFHh1HWsdF2xKOEu16nSXKrHXYsH1oc6KGl+nO9dwZC9U676ntWz5LNdeMp3T0+P6ExlxfT&#10;/R2oSFP8M8MvvqBDKUxbv2cbVG9gvkzFaSC9kUqiZ2kmw/Z00GWh/xcofwAAAP//AwBQSwECLQAU&#10;AAYACAAAACEAtoM4kv4AAADhAQAAEwAAAAAAAAAAAAAAAAAAAAAAW0NvbnRlbnRfVHlwZXNdLnht&#10;bFBLAQItABQABgAIAAAAIQA4/SH/1gAAAJQBAAALAAAAAAAAAAAAAAAAAC8BAABfcmVscy8ucmVs&#10;c1BLAQItABQABgAIAAAAIQCfEUUPJwIAADUEAAAOAAAAAAAAAAAAAAAAAC4CAABkcnMvZTJvRG9j&#10;LnhtbFBLAQItABQABgAIAAAAIQCjO5fC3AAAAAgBAAAPAAAAAAAAAAAAAAAAAIEEAABkcnMvZG93&#10;bnJldi54bWxQSwUGAAAAAAQABADzAAAAigUAAAAA&#10;" o:allowincell="f"/>
            </w:pict>
          </mc:Fallback>
        </mc:AlternateContent>
      </w:r>
    </w:p>
    <w:p w:rsidR="00D864D5" w:rsidRPr="00D864D5" w:rsidRDefault="00D864D5" w:rsidP="00D864D5">
      <w:pPr>
        <w:pStyle w:val="vlevo"/>
        <w:rPr>
          <w:rFonts w:ascii="Times New Roman" w:hAnsi="Times New Roman" w:cs="Times New Roman"/>
        </w:rPr>
      </w:pPr>
    </w:p>
    <w:p w:rsidR="00D864D5" w:rsidRPr="00D864D5" w:rsidRDefault="000C535D" w:rsidP="00D864D5">
      <w:pPr>
        <w:pStyle w:val="vlevot"/>
        <w:rPr>
          <w:rFonts w:ascii="Times New Roman" w:hAnsi="Times New Roman" w:cs="Times New Roman"/>
        </w:rPr>
      </w:pPr>
      <w:r>
        <w:rPr>
          <w:rFonts w:ascii="Times New Roman" w:hAnsi="Times New Roman" w:cs="Times New Roman"/>
        </w:rPr>
        <w:t>Zastupitelstvo</w:t>
      </w:r>
      <w:r w:rsidR="00D864D5" w:rsidRPr="00D864D5">
        <w:rPr>
          <w:rFonts w:ascii="Times New Roman" w:hAnsi="Times New Roman" w:cs="Times New Roman"/>
        </w:rPr>
        <w:t xml:space="preserve"> města Plzně</w:t>
      </w:r>
    </w:p>
    <w:p w:rsidR="00D864D5" w:rsidRPr="00D864D5" w:rsidRDefault="00D864D5" w:rsidP="00D864D5">
      <w:pPr>
        <w:pStyle w:val="vlevo"/>
        <w:rPr>
          <w:rFonts w:ascii="Times New Roman" w:hAnsi="Times New Roman" w:cs="Times New Roman"/>
        </w:rPr>
      </w:pPr>
      <w:r w:rsidRPr="00D864D5">
        <w:rPr>
          <w:rFonts w:ascii="Times New Roman" w:hAnsi="Times New Roman" w:cs="Times New Roman"/>
        </w:rPr>
        <w:t xml:space="preserve">k návrhu </w:t>
      </w:r>
      <w:r w:rsidR="000C535D">
        <w:rPr>
          <w:rFonts w:ascii="Times New Roman" w:hAnsi="Times New Roman" w:cs="Times New Roman"/>
        </w:rPr>
        <w:t>Rady města Plzně</w:t>
      </w:r>
    </w:p>
    <w:p w:rsidR="000C535D" w:rsidRPr="00D864D5" w:rsidRDefault="000C535D" w:rsidP="00D864D5">
      <w:pPr>
        <w:pStyle w:val="vlevo"/>
        <w:rPr>
          <w:rFonts w:ascii="Times New Roman" w:hAnsi="Times New Roman" w:cs="Times New Roman"/>
        </w:rPr>
      </w:pPr>
    </w:p>
    <w:p w:rsidR="00D864D5" w:rsidRPr="00D864D5" w:rsidRDefault="00D864D5" w:rsidP="00D864D5">
      <w:pPr>
        <w:pStyle w:val="parzahl"/>
      </w:pPr>
      <w:r w:rsidRPr="00D864D5">
        <w:t>B e r e   n a   v ě d o m í</w:t>
      </w:r>
    </w:p>
    <w:p w:rsidR="00D864D5" w:rsidRPr="00D864D5" w:rsidRDefault="00D864D5" w:rsidP="000C535D">
      <w:pPr>
        <w:pStyle w:val="Paragrafneslovan"/>
        <w:ind w:left="705" w:hanging="705"/>
      </w:pPr>
      <w:r w:rsidRPr="00D864D5">
        <w:t>1.</w:t>
      </w:r>
      <w:r w:rsidRPr="00D864D5">
        <w:tab/>
      </w:r>
      <w:r w:rsidR="000C535D">
        <w:tab/>
      </w:r>
      <w:r w:rsidRPr="00D864D5">
        <w:t xml:space="preserve">Uzavřené smlouvy o smlouvách budoucích v lokalitě </w:t>
      </w:r>
      <w:proofErr w:type="spellStart"/>
      <w:r w:rsidRPr="00D864D5">
        <w:t>Bručná</w:t>
      </w:r>
      <w:proofErr w:type="spellEnd"/>
      <w:r w:rsidRPr="00D864D5">
        <w:t>, ul. Plaménková a Šafránová pro majetkoprávní vypořádání TDI a dotčených pozemků.</w:t>
      </w:r>
    </w:p>
    <w:p w:rsidR="00D864D5" w:rsidRPr="00D864D5" w:rsidRDefault="00D864D5" w:rsidP="000C535D">
      <w:pPr>
        <w:pStyle w:val="Paragrafneslovan"/>
        <w:ind w:left="705" w:hanging="705"/>
        <w:rPr>
          <w:sz w:val="26"/>
        </w:rPr>
      </w:pPr>
      <w:r w:rsidRPr="00D864D5">
        <w:t>2.</w:t>
      </w:r>
      <w:r w:rsidRPr="00D864D5">
        <w:tab/>
      </w:r>
      <w:r w:rsidR="000C535D">
        <w:tab/>
      </w:r>
      <w:r w:rsidRPr="00D864D5">
        <w:t xml:space="preserve">Žádosti o projednání majetkoprávního vypořádání TDI dle nových pravidel pro nabývání TDI koupí za 1% z pořizovacích nákladů na předávanou TDI namísto darem.  </w:t>
      </w:r>
    </w:p>
    <w:p w:rsidR="00D864D5" w:rsidRPr="00D864D5" w:rsidRDefault="00D864D5" w:rsidP="000C535D">
      <w:pPr>
        <w:pStyle w:val="Paragrafneslovan"/>
        <w:ind w:left="705" w:hanging="705"/>
      </w:pPr>
      <w:r w:rsidRPr="00D864D5">
        <w:t>3.</w:t>
      </w:r>
      <w:r w:rsidRPr="00D864D5">
        <w:tab/>
      </w:r>
      <w:r w:rsidR="000C535D">
        <w:tab/>
      </w:r>
      <w:r w:rsidRPr="00D864D5">
        <w:t>Skutečnost,  že  pozemky získávané do majetku města v </w:t>
      </w:r>
      <w:proofErr w:type="spellStart"/>
      <w:r w:rsidRPr="00D864D5">
        <w:t>k.ú</w:t>
      </w:r>
      <w:proofErr w:type="spellEnd"/>
      <w:r w:rsidRPr="00D864D5">
        <w:t xml:space="preserve">. </w:t>
      </w:r>
      <w:proofErr w:type="spellStart"/>
      <w:r w:rsidRPr="00D864D5">
        <w:t>Bručná</w:t>
      </w:r>
      <w:proofErr w:type="spellEnd"/>
      <w:r w:rsidRPr="00D864D5">
        <w:t xml:space="preserve"> jsou zatíženy věcnými břemeny, a to:</w:t>
      </w:r>
    </w:p>
    <w:p w:rsidR="00D864D5" w:rsidRPr="00D864D5" w:rsidRDefault="00D864D5" w:rsidP="000C535D">
      <w:pPr>
        <w:pStyle w:val="vlevo"/>
        <w:ind w:left="705"/>
        <w:rPr>
          <w:rFonts w:ascii="Times New Roman" w:hAnsi="Times New Roman" w:cs="Times New Roman"/>
        </w:rPr>
      </w:pPr>
      <w:r w:rsidRPr="00D864D5">
        <w:rPr>
          <w:rFonts w:ascii="Times New Roman" w:hAnsi="Times New Roman" w:cs="Times New Roman"/>
        </w:rPr>
        <w:t xml:space="preserve">-  pozemky </w:t>
      </w:r>
      <w:proofErr w:type="spellStart"/>
      <w:r w:rsidRPr="00D864D5">
        <w:rPr>
          <w:rFonts w:ascii="Times New Roman" w:hAnsi="Times New Roman" w:cs="Times New Roman"/>
        </w:rPr>
        <w:t>p.č</w:t>
      </w:r>
      <w:proofErr w:type="spellEnd"/>
      <w:r w:rsidRPr="00D864D5">
        <w:rPr>
          <w:rFonts w:ascii="Times New Roman" w:hAnsi="Times New Roman" w:cs="Times New Roman"/>
        </w:rPr>
        <w:t>. 1369/49 a 1368/48 věcným břemenem zřizování a provozování vedení podzemní veřejné komunikační sítě ve prospěch společnosti Telefónica Czech Republic, a.s.</w:t>
      </w:r>
    </w:p>
    <w:p w:rsidR="00D864D5" w:rsidRPr="00D864D5" w:rsidRDefault="00D864D5" w:rsidP="000C535D">
      <w:pPr>
        <w:pStyle w:val="vlevo"/>
        <w:ind w:left="705"/>
        <w:rPr>
          <w:rFonts w:ascii="Times New Roman" w:hAnsi="Times New Roman" w:cs="Times New Roman"/>
        </w:rPr>
      </w:pPr>
      <w:r w:rsidRPr="00D864D5">
        <w:rPr>
          <w:rFonts w:ascii="Times New Roman" w:hAnsi="Times New Roman" w:cs="Times New Roman"/>
        </w:rPr>
        <w:t xml:space="preserve">- pozemky </w:t>
      </w:r>
      <w:proofErr w:type="spellStart"/>
      <w:r w:rsidRPr="00D864D5">
        <w:rPr>
          <w:rFonts w:ascii="Times New Roman" w:hAnsi="Times New Roman" w:cs="Times New Roman"/>
        </w:rPr>
        <w:t>p.č</w:t>
      </w:r>
      <w:proofErr w:type="spellEnd"/>
      <w:r w:rsidRPr="00D864D5">
        <w:rPr>
          <w:rFonts w:ascii="Times New Roman" w:hAnsi="Times New Roman" w:cs="Times New Roman"/>
        </w:rPr>
        <w:t>. 1368/48 a 1369/57 věcným břemenem zřizování a provozování vedení zařízení distribuční soustavy ve prospěch společnosti ČEZ Distribuce, a.s.</w:t>
      </w:r>
    </w:p>
    <w:p w:rsidR="00D864D5" w:rsidRPr="00D864D5" w:rsidRDefault="00D864D5" w:rsidP="000C535D">
      <w:pPr>
        <w:pStyle w:val="vlevo"/>
        <w:ind w:left="705"/>
        <w:rPr>
          <w:rFonts w:ascii="Times New Roman" w:hAnsi="Times New Roman" w:cs="Times New Roman"/>
        </w:rPr>
      </w:pPr>
      <w:r w:rsidRPr="00D864D5">
        <w:rPr>
          <w:rFonts w:ascii="Times New Roman" w:hAnsi="Times New Roman" w:cs="Times New Roman"/>
        </w:rPr>
        <w:t xml:space="preserve">- pozemek </w:t>
      </w:r>
      <w:proofErr w:type="spellStart"/>
      <w:r w:rsidRPr="00D864D5">
        <w:rPr>
          <w:rFonts w:ascii="Times New Roman" w:hAnsi="Times New Roman" w:cs="Times New Roman"/>
        </w:rPr>
        <w:t>p.č</w:t>
      </w:r>
      <w:proofErr w:type="spellEnd"/>
      <w:r w:rsidRPr="00D864D5">
        <w:rPr>
          <w:rFonts w:ascii="Times New Roman" w:hAnsi="Times New Roman" w:cs="Times New Roman"/>
        </w:rPr>
        <w:t xml:space="preserve">. 1369/57 věcným břemenem zřídit a provozovat plynárenské zařízení ve prospěch společnosti RWE </w:t>
      </w:r>
      <w:proofErr w:type="spellStart"/>
      <w:r w:rsidRPr="00D864D5">
        <w:rPr>
          <w:rFonts w:ascii="Times New Roman" w:hAnsi="Times New Roman" w:cs="Times New Roman"/>
        </w:rPr>
        <w:t>GasNet</w:t>
      </w:r>
      <w:proofErr w:type="spellEnd"/>
      <w:r w:rsidRPr="00D864D5">
        <w:rPr>
          <w:rFonts w:ascii="Times New Roman" w:hAnsi="Times New Roman" w:cs="Times New Roman"/>
        </w:rPr>
        <w:t>, s.r.o.</w:t>
      </w:r>
    </w:p>
    <w:p w:rsidR="00D864D5" w:rsidRPr="00D864D5" w:rsidRDefault="00D864D5" w:rsidP="000C535D">
      <w:pPr>
        <w:pStyle w:val="vlevo"/>
        <w:ind w:left="705"/>
        <w:rPr>
          <w:rFonts w:ascii="Times New Roman" w:hAnsi="Times New Roman" w:cs="Times New Roman"/>
        </w:rPr>
      </w:pPr>
      <w:r w:rsidRPr="00D864D5">
        <w:rPr>
          <w:rFonts w:ascii="Times New Roman" w:hAnsi="Times New Roman" w:cs="Times New Roman"/>
        </w:rPr>
        <w:t xml:space="preserve">- pozemek </w:t>
      </w:r>
      <w:proofErr w:type="spellStart"/>
      <w:r w:rsidRPr="00D864D5">
        <w:rPr>
          <w:rFonts w:ascii="Times New Roman" w:hAnsi="Times New Roman" w:cs="Times New Roman"/>
        </w:rPr>
        <w:t>p.č</w:t>
      </w:r>
      <w:proofErr w:type="spellEnd"/>
      <w:r w:rsidRPr="00D864D5">
        <w:rPr>
          <w:rFonts w:ascii="Times New Roman" w:hAnsi="Times New Roman" w:cs="Times New Roman"/>
        </w:rPr>
        <w:t xml:space="preserve">. 1368/59  věcným břemenem zřizování a provozování vedení zařízení distribuční soustavy ve prospěch společnosti ČEZ Distribuce, a.s., které však do získávaného pozemku </w:t>
      </w:r>
      <w:proofErr w:type="spellStart"/>
      <w:r w:rsidRPr="00D864D5">
        <w:rPr>
          <w:rFonts w:ascii="Times New Roman" w:hAnsi="Times New Roman" w:cs="Times New Roman"/>
        </w:rPr>
        <w:t>p.č</w:t>
      </w:r>
      <w:proofErr w:type="spellEnd"/>
      <w:r w:rsidRPr="00D864D5">
        <w:rPr>
          <w:rFonts w:ascii="Times New Roman" w:hAnsi="Times New Roman" w:cs="Times New Roman"/>
        </w:rPr>
        <w:t xml:space="preserve">. 1368/87 (který byl oddělen geometrickým plánem z pozemku </w:t>
      </w:r>
      <w:proofErr w:type="spellStart"/>
      <w:r w:rsidRPr="00D864D5">
        <w:rPr>
          <w:rFonts w:ascii="Times New Roman" w:hAnsi="Times New Roman" w:cs="Times New Roman"/>
        </w:rPr>
        <w:t>p.č</w:t>
      </w:r>
      <w:proofErr w:type="spellEnd"/>
      <w:r w:rsidRPr="00D864D5">
        <w:rPr>
          <w:rFonts w:ascii="Times New Roman" w:hAnsi="Times New Roman" w:cs="Times New Roman"/>
        </w:rPr>
        <w:t xml:space="preserve">. 1368/59) nezasahuje a nebude ani přecházet na nového vlastníka pozemku </w:t>
      </w:r>
      <w:proofErr w:type="spellStart"/>
      <w:r w:rsidRPr="00D864D5">
        <w:rPr>
          <w:rFonts w:ascii="Times New Roman" w:hAnsi="Times New Roman" w:cs="Times New Roman"/>
        </w:rPr>
        <w:t>p.č</w:t>
      </w:r>
      <w:proofErr w:type="spellEnd"/>
      <w:r w:rsidRPr="00D864D5">
        <w:rPr>
          <w:rFonts w:ascii="Times New Roman" w:hAnsi="Times New Roman" w:cs="Times New Roman"/>
        </w:rPr>
        <w:t>. 1368/87</w:t>
      </w:r>
      <w:r w:rsidR="00122B19">
        <w:rPr>
          <w:rFonts w:ascii="Times New Roman" w:hAnsi="Times New Roman" w:cs="Times New Roman"/>
        </w:rPr>
        <w:t>.</w:t>
      </w:r>
      <w:r w:rsidRPr="00D864D5">
        <w:rPr>
          <w:rFonts w:ascii="Times New Roman" w:hAnsi="Times New Roman" w:cs="Times New Roman"/>
        </w:rPr>
        <w:t xml:space="preserve"> </w:t>
      </w:r>
    </w:p>
    <w:p w:rsidR="00D864D5" w:rsidRPr="00D864D5" w:rsidRDefault="00D864D5" w:rsidP="000C535D">
      <w:pPr>
        <w:pStyle w:val="Paragrafneslovan"/>
        <w:ind w:left="705" w:hanging="705"/>
      </w:pPr>
      <w:r w:rsidRPr="00D864D5">
        <w:t>4.</w:t>
      </w:r>
      <w:r w:rsidRPr="00D864D5">
        <w:tab/>
      </w:r>
      <w:r w:rsidR="000C535D">
        <w:tab/>
      </w:r>
      <w:r w:rsidRPr="00D864D5">
        <w:t xml:space="preserve">Skutečnost, že k pozemku </w:t>
      </w:r>
      <w:proofErr w:type="spellStart"/>
      <w:r w:rsidRPr="00D864D5">
        <w:t>p.č</w:t>
      </w:r>
      <w:proofErr w:type="spellEnd"/>
      <w:r w:rsidRPr="00D864D5">
        <w:t xml:space="preserve">. 1368/59 </w:t>
      </w:r>
      <w:proofErr w:type="spellStart"/>
      <w:r w:rsidRPr="00D864D5">
        <w:t>k.ú</w:t>
      </w:r>
      <w:proofErr w:type="spellEnd"/>
      <w:r w:rsidRPr="00D864D5">
        <w:t xml:space="preserve">. </w:t>
      </w:r>
      <w:proofErr w:type="spellStart"/>
      <w:r w:rsidRPr="00D864D5">
        <w:t>Bručná</w:t>
      </w:r>
      <w:proofErr w:type="spellEnd"/>
      <w:r w:rsidRPr="00D864D5">
        <w:t xml:space="preserve"> se váže oprávnění z věcného břemene chůze zatěžující pozemek </w:t>
      </w:r>
      <w:proofErr w:type="spellStart"/>
      <w:r w:rsidRPr="00D864D5">
        <w:t>p.č</w:t>
      </w:r>
      <w:proofErr w:type="spellEnd"/>
      <w:r w:rsidRPr="00D864D5">
        <w:t xml:space="preserve">. 1368/80 </w:t>
      </w:r>
      <w:proofErr w:type="spellStart"/>
      <w:r w:rsidRPr="00D864D5">
        <w:t>k.ú</w:t>
      </w:r>
      <w:proofErr w:type="spellEnd"/>
      <w:r w:rsidRPr="00D864D5">
        <w:t xml:space="preserve">. </w:t>
      </w:r>
      <w:proofErr w:type="spellStart"/>
      <w:r w:rsidRPr="00D864D5">
        <w:t>Bručná</w:t>
      </w:r>
      <w:proofErr w:type="spellEnd"/>
      <w:r w:rsidRPr="00D864D5">
        <w:t>.</w:t>
      </w:r>
    </w:p>
    <w:p w:rsidR="00D864D5" w:rsidRDefault="00D864D5" w:rsidP="000C535D">
      <w:pPr>
        <w:pStyle w:val="vlevo"/>
        <w:ind w:left="705" w:hanging="705"/>
        <w:rPr>
          <w:rFonts w:ascii="Times New Roman" w:hAnsi="Times New Roman" w:cs="Times New Roman"/>
        </w:rPr>
      </w:pPr>
      <w:r w:rsidRPr="00D864D5">
        <w:rPr>
          <w:rFonts w:ascii="Times New Roman" w:hAnsi="Times New Roman" w:cs="Times New Roman"/>
        </w:rPr>
        <w:t xml:space="preserve">5. </w:t>
      </w:r>
      <w:r w:rsidR="000C535D">
        <w:rPr>
          <w:rFonts w:ascii="Times New Roman" w:hAnsi="Times New Roman" w:cs="Times New Roman"/>
        </w:rPr>
        <w:tab/>
      </w:r>
      <w:r w:rsidR="000C535D">
        <w:rPr>
          <w:rFonts w:ascii="Times New Roman" w:hAnsi="Times New Roman" w:cs="Times New Roman"/>
        </w:rPr>
        <w:tab/>
      </w:r>
      <w:r w:rsidRPr="00D864D5">
        <w:rPr>
          <w:rFonts w:ascii="Times New Roman" w:hAnsi="Times New Roman" w:cs="Times New Roman"/>
        </w:rPr>
        <w:t>Skutečnost, že uzavřením konečných smluv dle bodů II.1–5</w:t>
      </w:r>
      <w:r w:rsidR="00122B19">
        <w:rPr>
          <w:rFonts w:ascii="Times New Roman" w:hAnsi="Times New Roman" w:cs="Times New Roman"/>
        </w:rPr>
        <w:t xml:space="preserve"> tohoto usnesení</w:t>
      </w:r>
      <w:r w:rsidRPr="00D864D5">
        <w:rPr>
          <w:rFonts w:ascii="Times New Roman" w:hAnsi="Times New Roman" w:cs="Times New Roman"/>
        </w:rPr>
        <w:t xml:space="preserve"> a</w:t>
      </w:r>
      <w:r w:rsidR="00122B19">
        <w:rPr>
          <w:rFonts w:ascii="Times New Roman" w:hAnsi="Times New Roman" w:cs="Times New Roman"/>
        </w:rPr>
        <w:t xml:space="preserve"> dle bodů</w:t>
      </w:r>
      <w:r w:rsidRPr="00D864D5">
        <w:rPr>
          <w:rFonts w:ascii="Times New Roman" w:hAnsi="Times New Roman" w:cs="Times New Roman"/>
        </w:rPr>
        <w:t xml:space="preserve"> III.1-5 </w:t>
      </w:r>
      <w:r w:rsidR="00122B19">
        <w:rPr>
          <w:rFonts w:ascii="Times New Roman" w:hAnsi="Times New Roman" w:cs="Times New Roman"/>
        </w:rPr>
        <w:t xml:space="preserve">usnesení RMP č. 425/2012 </w:t>
      </w:r>
      <w:r w:rsidRPr="00D864D5">
        <w:rPr>
          <w:rFonts w:ascii="Times New Roman" w:hAnsi="Times New Roman" w:cs="Times New Roman"/>
        </w:rPr>
        <w:t>jsou vypořádány veš</w:t>
      </w:r>
      <w:r w:rsidR="00122B19">
        <w:rPr>
          <w:rFonts w:ascii="Times New Roman" w:hAnsi="Times New Roman" w:cs="Times New Roman"/>
        </w:rPr>
        <w:t>keré závazky smluv o </w:t>
      </w:r>
      <w:r w:rsidRPr="00D864D5">
        <w:rPr>
          <w:rFonts w:ascii="Times New Roman" w:hAnsi="Times New Roman" w:cs="Times New Roman"/>
        </w:rPr>
        <w:t xml:space="preserve">smlouvách budoucích č.j. 2011/003838 ze dne 29. 4. 2004, 2011/003881 ze dne 27. 2. </w:t>
      </w:r>
      <w:smartTag w:uri="urn:schemas-microsoft-com:office:smarttags" w:element="metricconverter">
        <w:smartTagPr>
          <w:attr w:name="ProductID" w:val="2004 a"/>
        </w:smartTagPr>
        <w:r w:rsidRPr="00D864D5">
          <w:rPr>
            <w:rFonts w:ascii="Times New Roman" w:hAnsi="Times New Roman" w:cs="Times New Roman"/>
          </w:rPr>
          <w:t>2004 a</w:t>
        </w:r>
      </w:smartTag>
      <w:r w:rsidRPr="00D864D5">
        <w:rPr>
          <w:rFonts w:ascii="Times New Roman" w:hAnsi="Times New Roman" w:cs="Times New Roman"/>
        </w:rPr>
        <w:t xml:space="preserve">  2008/001651 a 2008/001652 ze dne 4. 6. 2008 vztahujících se předmětné lokalitě. </w:t>
      </w:r>
    </w:p>
    <w:p w:rsidR="00D07866" w:rsidRDefault="00D07866" w:rsidP="00D07866">
      <w:pPr>
        <w:pStyle w:val="vlevo"/>
        <w:ind w:left="705" w:hanging="705"/>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t xml:space="preserve">Skutečnost, že pozemek </w:t>
      </w:r>
      <w:proofErr w:type="spellStart"/>
      <w:r>
        <w:rPr>
          <w:rFonts w:ascii="Times New Roman" w:hAnsi="Times New Roman" w:cs="Times New Roman"/>
        </w:rPr>
        <w:t>p.č</w:t>
      </w:r>
      <w:proofErr w:type="spellEnd"/>
      <w:r>
        <w:rPr>
          <w:rFonts w:ascii="Times New Roman" w:hAnsi="Times New Roman" w:cs="Times New Roman"/>
        </w:rPr>
        <w:t xml:space="preserve">. 1368/59 </w:t>
      </w:r>
      <w:proofErr w:type="spellStart"/>
      <w:r>
        <w:rPr>
          <w:rFonts w:ascii="Times New Roman" w:hAnsi="Times New Roman" w:cs="Times New Roman"/>
        </w:rPr>
        <w:t>k.ú</w:t>
      </w:r>
      <w:proofErr w:type="spellEnd"/>
      <w:r>
        <w:rPr>
          <w:rFonts w:ascii="Times New Roman" w:hAnsi="Times New Roman" w:cs="Times New Roman"/>
        </w:rPr>
        <w:t xml:space="preserve">. </w:t>
      </w:r>
      <w:proofErr w:type="spellStart"/>
      <w:r>
        <w:rPr>
          <w:rFonts w:ascii="Times New Roman" w:hAnsi="Times New Roman" w:cs="Times New Roman"/>
        </w:rPr>
        <w:t>Bručná</w:t>
      </w:r>
      <w:proofErr w:type="spellEnd"/>
      <w:r>
        <w:rPr>
          <w:rFonts w:ascii="Times New Roman" w:hAnsi="Times New Roman" w:cs="Times New Roman"/>
        </w:rPr>
        <w:t xml:space="preserve"> bude zatížen zástavním právem ve prospěch Československé obchodní banky, a.s. na základě žádosti o povolení vkladu V-2661/2012 ze dne 3. 4. 2012 a že podmínkou pro uzavření kupní smlouvy na odkoupení pozemku </w:t>
      </w:r>
      <w:proofErr w:type="spellStart"/>
      <w:r>
        <w:rPr>
          <w:rFonts w:ascii="Times New Roman" w:hAnsi="Times New Roman" w:cs="Times New Roman"/>
        </w:rPr>
        <w:t>p.č</w:t>
      </w:r>
      <w:proofErr w:type="spellEnd"/>
      <w:r>
        <w:rPr>
          <w:rFonts w:ascii="Times New Roman" w:hAnsi="Times New Roman" w:cs="Times New Roman"/>
        </w:rPr>
        <w:t xml:space="preserve">. 1368/87, který byl oddělen geometrickým plánem č. 1307-42/2010 z pozemku </w:t>
      </w:r>
      <w:proofErr w:type="spellStart"/>
      <w:r>
        <w:rPr>
          <w:rFonts w:ascii="Times New Roman" w:hAnsi="Times New Roman" w:cs="Times New Roman"/>
        </w:rPr>
        <w:t>p.č</w:t>
      </w:r>
      <w:proofErr w:type="spellEnd"/>
      <w:r>
        <w:rPr>
          <w:rFonts w:ascii="Times New Roman" w:hAnsi="Times New Roman" w:cs="Times New Roman"/>
        </w:rPr>
        <w:t xml:space="preserve">. 1368/59 </w:t>
      </w:r>
      <w:proofErr w:type="spellStart"/>
      <w:r>
        <w:rPr>
          <w:rFonts w:ascii="Times New Roman" w:hAnsi="Times New Roman" w:cs="Times New Roman"/>
        </w:rPr>
        <w:t>k.ú</w:t>
      </w:r>
      <w:proofErr w:type="spellEnd"/>
      <w:r>
        <w:rPr>
          <w:rFonts w:ascii="Times New Roman" w:hAnsi="Times New Roman" w:cs="Times New Roman"/>
        </w:rPr>
        <w:t xml:space="preserve">. </w:t>
      </w:r>
      <w:proofErr w:type="spellStart"/>
      <w:r>
        <w:rPr>
          <w:rFonts w:ascii="Times New Roman" w:hAnsi="Times New Roman" w:cs="Times New Roman"/>
        </w:rPr>
        <w:t>Bručná</w:t>
      </w:r>
      <w:proofErr w:type="spellEnd"/>
      <w:r w:rsidR="00EF7DC7">
        <w:rPr>
          <w:rFonts w:ascii="Times New Roman" w:hAnsi="Times New Roman" w:cs="Times New Roman"/>
        </w:rPr>
        <w:t xml:space="preserve">, </w:t>
      </w:r>
      <w:r>
        <w:rPr>
          <w:rFonts w:ascii="Times New Roman" w:hAnsi="Times New Roman" w:cs="Times New Roman"/>
        </w:rPr>
        <w:t xml:space="preserve">je doložení prohlášení příslušného peněžního ústavu o zúžení zástavního práva, tzn. že nově vzniklý pozemek </w:t>
      </w:r>
      <w:proofErr w:type="spellStart"/>
      <w:r>
        <w:rPr>
          <w:rFonts w:ascii="Times New Roman" w:hAnsi="Times New Roman" w:cs="Times New Roman"/>
        </w:rPr>
        <w:t>p.č</w:t>
      </w:r>
      <w:proofErr w:type="spellEnd"/>
      <w:r>
        <w:rPr>
          <w:rFonts w:ascii="Times New Roman" w:hAnsi="Times New Roman" w:cs="Times New Roman"/>
        </w:rPr>
        <w:t xml:space="preserve">. 1368/87 </w:t>
      </w:r>
      <w:proofErr w:type="spellStart"/>
      <w:r>
        <w:rPr>
          <w:rFonts w:ascii="Times New Roman" w:hAnsi="Times New Roman" w:cs="Times New Roman"/>
        </w:rPr>
        <w:t>k.ú</w:t>
      </w:r>
      <w:proofErr w:type="spellEnd"/>
      <w:r>
        <w:rPr>
          <w:rFonts w:ascii="Times New Roman" w:hAnsi="Times New Roman" w:cs="Times New Roman"/>
        </w:rPr>
        <w:t xml:space="preserve">. </w:t>
      </w:r>
      <w:proofErr w:type="spellStart"/>
      <w:r>
        <w:rPr>
          <w:rFonts w:ascii="Times New Roman" w:hAnsi="Times New Roman" w:cs="Times New Roman"/>
        </w:rPr>
        <w:t>Bručná</w:t>
      </w:r>
      <w:proofErr w:type="spellEnd"/>
      <w:r>
        <w:rPr>
          <w:rFonts w:ascii="Times New Roman" w:hAnsi="Times New Roman" w:cs="Times New Roman"/>
        </w:rPr>
        <w:t xml:space="preserve"> nebude zatížen zástavním právem. Toto prohlášení bude nedílnou </w:t>
      </w:r>
      <w:r>
        <w:rPr>
          <w:rFonts w:ascii="Times New Roman" w:hAnsi="Times New Roman" w:cs="Times New Roman"/>
        </w:rPr>
        <w:lastRenderedPageBreak/>
        <w:t>součástí vkladového řízení, tj. kupní smlouvy mezi městem Plzní a panem Janem Drnkem</w:t>
      </w:r>
      <w:r w:rsidR="00EF7DC7">
        <w:rPr>
          <w:rFonts w:ascii="Times New Roman" w:hAnsi="Times New Roman" w:cs="Times New Roman"/>
        </w:rPr>
        <w:t xml:space="preserve"> na odkoupení pozemku </w:t>
      </w:r>
      <w:proofErr w:type="spellStart"/>
      <w:r w:rsidR="00EF7DC7">
        <w:rPr>
          <w:rFonts w:ascii="Times New Roman" w:hAnsi="Times New Roman" w:cs="Times New Roman"/>
        </w:rPr>
        <w:t>p.č</w:t>
      </w:r>
      <w:proofErr w:type="spellEnd"/>
      <w:r w:rsidR="00EF7DC7">
        <w:rPr>
          <w:rFonts w:ascii="Times New Roman" w:hAnsi="Times New Roman" w:cs="Times New Roman"/>
        </w:rPr>
        <w:t xml:space="preserve">. 1368/87 </w:t>
      </w:r>
      <w:proofErr w:type="spellStart"/>
      <w:r w:rsidR="00EF7DC7">
        <w:rPr>
          <w:rFonts w:ascii="Times New Roman" w:hAnsi="Times New Roman" w:cs="Times New Roman"/>
        </w:rPr>
        <w:t>k.ú</w:t>
      </w:r>
      <w:proofErr w:type="spellEnd"/>
      <w:r w:rsidR="00EF7DC7">
        <w:rPr>
          <w:rFonts w:ascii="Times New Roman" w:hAnsi="Times New Roman" w:cs="Times New Roman"/>
        </w:rPr>
        <w:t xml:space="preserve">. </w:t>
      </w:r>
      <w:proofErr w:type="spellStart"/>
      <w:r w:rsidR="00EF7DC7">
        <w:rPr>
          <w:rFonts w:ascii="Times New Roman" w:hAnsi="Times New Roman" w:cs="Times New Roman"/>
        </w:rPr>
        <w:t>Bručná</w:t>
      </w:r>
      <w:proofErr w:type="spellEnd"/>
      <w:r w:rsidR="00EF7DC7">
        <w:rPr>
          <w:rFonts w:ascii="Times New Roman" w:hAnsi="Times New Roman" w:cs="Times New Roman"/>
        </w:rPr>
        <w:t>.</w:t>
      </w:r>
    </w:p>
    <w:p w:rsidR="000C535D" w:rsidRPr="00D864D5" w:rsidRDefault="000C535D" w:rsidP="000C535D">
      <w:pPr>
        <w:pStyle w:val="vlevo"/>
        <w:ind w:left="705" w:hanging="705"/>
        <w:rPr>
          <w:rFonts w:ascii="Times New Roman" w:hAnsi="Times New Roman" w:cs="Times New Roman"/>
        </w:rPr>
      </w:pPr>
    </w:p>
    <w:p w:rsidR="000C535D" w:rsidRPr="00D864D5" w:rsidRDefault="000C535D" w:rsidP="000C535D">
      <w:pPr>
        <w:pStyle w:val="parzahl"/>
      </w:pPr>
      <w:r w:rsidRPr="00D864D5">
        <w:t>S c h v a l u j e</w:t>
      </w:r>
    </w:p>
    <w:p w:rsidR="00D864D5" w:rsidRPr="00D864D5" w:rsidRDefault="00D864D5" w:rsidP="000C535D">
      <w:pPr>
        <w:pStyle w:val="vlevo"/>
        <w:ind w:left="705" w:hanging="705"/>
        <w:rPr>
          <w:rFonts w:ascii="Times New Roman" w:hAnsi="Times New Roman" w:cs="Times New Roman"/>
        </w:rPr>
      </w:pPr>
      <w:r w:rsidRPr="00D864D5">
        <w:rPr>
          <w:rFonts w:ascii="Times New Roman" w:hAnsi="Times New Roman" w:cs="Times New Roman"/>
        </w:rPr>
        <w:t xml:space="preserve">1. </w:t>
      </w:r>
      <w:r w:rsidR="000C535D">
        <w:rPr>
          <w:rFonts w:ascii="Times New Roman" w:hAnsi="Times New Roman" w:cs="Times New Roman"/>
        </w:rPr>
        <w:tab/>
      </w:r>
      <w:r w:rsidR="000C535D">
        <w:rPr>
          <w:rFonts w:ascii="Times New Roman" w:hAnsi="Times New Roman" w:cs="Times New Roman"/>
        </w:rPr>
        <w:tab/>
        <w:t>U</w:t>
      </w:r>
      <w:r w:rsidRPr="00D864D5">
        <w:rPr>
          <w:rFonts w:ascii="Times New Roman" w:hAnsi="Times New Roman" w:cs="Times New Roman"/>
        </w:rPr>
        <w:t xml:space="preserve">zavření kupní smlouvy s obchodní firmou Zdeňka Janáčková – TARPOUN,  IČ 16672348, Plzeň, Šikmá 214/8, jako prodávajícím a městem Plzní jako kupujícím na koupi TDI v lokalitě </w:t>
      </w:r>
      <w:proofErr w:type="spellStart"/>
      <w:r w:rsidRPr="00D864D5">
        <w:rPr>
          <w:rFonts w:ascii="Times New Roman" w:hAnsi="Times New Roman" w:cs="Times New Roman"/>
        </w:rPr>
        <w:t>Bručná</w:t>
      </w:r>
      <w:proofErr w:type="spellEnd"/>
      <w:r w:rsidRPr="00D864D5">
        <w:rPr>
          <w:rFonts w:ascii="Times New Roman" w:hAnsi="Times New Roman" w:cs="Times New Roman"/>
        </w:rPr>
        <w:t xml:space="preserve"> II – ul. Šafránová, Plzeň, a to:</w:t>
      </w:r>
    </w:p>
    <w:p w:rsidR="00D864D5" w:rsidRPr="00D864D5" w:rsidRDefault="00D864D5" w:rsidP="000C535D">
      <w:pPr>
        <w:pStyle w:val="vlevo"/>
        <w:ind w:left="705"/>
        <w:rPr>
          <w:rFonts w:ascii="Times New Roman" w:hAnsi="Times New Roman" w:cs="Times New Roman"/>
        </w:rPr>
      </w:pPr>
      <w:r w:rsidRPr="00D864D5">
        <w:rPr>
          <w:rFonts w:ascii="Times New Roman" w:hAnsi="Times New Roman" w:cs="Times New Roman"/>
        </w:rPr>
        <w:t xml:space="preserve">SO 05 – venkovní osvětlení, SO 08 zeleň a SO 06 komunikace včetně odvodnění (vpusti včetně přípojek) specifikované dle kolaudačního souhlasu č.j. MMP/122286/10 ze dne 20. 7. 2010 na pozemcích </w:t>
      </w:r>
      <w:proofErr w:type="spellStart"/>
      <w:r w:rsidRPr="00D864D5">
        <w:rPr>
          <w:rFonts w:ascii="Times New Roman" w:hAnsi="Times New Roman" w:cs="Times New Roman"/>
        </w:rPr>
        <w:t>p.č</w:t>
      </w:r>
      <w:proofErr w:type="spellEnd"/>
      <w:r w:rsidRPr="00D864D5">
        <w:rPr>
          <w:rFonts w:ascii="Times New Roman" w:hAnsi="Times New Roman" w:cs="Times New Roman"/>
        </w:rPr>
        <w:t xml:space="preserve">.  1369/21, 1369/49,1369/57, 1369/28, 1369/58, 1368/87 (který vznikl geometrickým plánem č. 1307-42/2010), 1368/75, 1368/40, 1932/118, 1932/119 vše </w:t>
      </w:r>
      <w:proofErr w:type="spellStart"/>
      <w:r w:rsidRPr="00D864D5">
        <w:rPr>
          <w:rFonts w:ascii="Times New Roman" w:hAnsi="Times New Roman" w:cs="Times New Roman"/>
        </w:rPr>
        <w:t>k.ú</w:t>
      </w:r>
      <w:proofErr w:type="spellEnd"/>
      <w:r w:rsidRPr="00D864D5">
        <w:rPr>
          <w:rFonts w:ascii="Times New Roman" w:hAnsi="Times New Roman" w:cs="Times New Roman"/>
        </w:rPr>
        <w:t xml:space="preserve">. </w:t>
      </w:r>
      <w:proofErr w:type="spellStart"/>
      <w:r w:rsidRPr="00D864D5">
        <w:rPr>
          <w:rFonts w:ascii="Times New Roman" w:hAnsi="Times New Roman" w:cs="Times New Roman"/>
        </w:rPr>
        <w:t>Bručná</w:t>
      </w:r>
      <w:proofErr w:type="spellEnd"/>
      <w:r w:rsidRPr="00D864D5">
        <w:rPr>
          <w:rFonts w:ascii="Times New Roman" w:hAnsi="Times New Roman" w:cs="Times New Roman"/>
        </w:rPr>
        <w:t>. TDI se převádí za smluvní kupní cenu, která činí 1% z doložených pořizovacích nákladů na předávané stavby, a to:</w:t>
      </w:r>
    </w:p>
    <w:p w:rsidR="00D864D5" w:rsidRPr="00D864D5" w:rsidRDefault="00D864D5" w:rsidP="000C535D">
      <w:pPr>
        <w:pStyle w:val="vlevo"/>
        <w:ind w:left="284" w:firstLine="421"/>
        <w:rPr>
          <w:rFonts w:ascii="Times New Roman" w:hAnsi="Times New Roman" w:cs="Times New Roman"/>
        </w:rPr>
      </w:pPr>
      <w:r w:rsidRPr="00D864D5">
        <w:rPr>
          <w:rFonts w:ascii="Times New Roman" w:hAnsi="Times New Roman" w:cs="Times New Roman"/>
        </w:rPr>
        <w:t xml:space="preserve">veřejné osvětlení za smluvní kupní cenu 1 011,- Kč </w:t>
      </w:r>
    </w:p>
    <w:p w:rsidR="00D864D5" w:rsidRPr="00D864D5" w:rsidRDefault="00D864D5" w:rsidP="000C535D">
      <w:pPr>
        <w:pStyle w:val="vlevo"/>
        <w:ind w:left="284" w:firstLine="421"/>
        <w:rPr>
          <w:rFonts w:ascii="Times New Roman" w:hAnsi="Times New Roman" w:cs="Times New Roman"/>
        </w:rPr>
      </w:pPr>
      <w:r w:rsidRPr="00D864D5">
        <w:rPr>
          <w:rFonts w:ascii="Times New Roman" w:hAnsi="Times New Roman" w:cs="Times New Roman"/>
        </w:rPr>
        <w:t>komunikace včetně odvodnění a zeleně za smluvní kupní cenu 6 180,- Kč,</w:t>
      </w:r>
    </w:p>
    <w:p w:rsidR="00D864D5" w:rsidRPr="00D864D5" w:rsidRDefault="00D864D5" w:rsidP="000C535D">
      <w:pPr>
        <w:pStyle w:val="vlevo"/>
        <w:ind w:left="705"/>
        <w:rPr>
          <w:rFonts w:ascii="Times New Roman" w:hAnsi="Times New Roman" w:cs="Times New Roman"/>
        </w:rPr>
      </w:pPr>
      <w:r w:rsidRPr="00D864D5">
        <w:rPr>
          <w:rFonts w:ascii="Times New Roman" w:hAnsi="Times New Roman" w:cs="Times New Roman"/>
        </w:rPr>
        <w:t>tj. celkem 7 191,- Kč, tato cena bude navýšena o DPH v zákonné sazbě a bude uhrazena na účet prodávající do 30 dnů po doručení daňového dokladu na MAJ MMP, který bude vystaven obchodní firmou Zdeňka Janáčková - TARPOUN nejpozději do 15 dnů ode dne podpisu kupní smlouvy. Zdrojem finančního krytí bude rozpočet MAJ MMP.</w:t>
      </w:r>
    </w:p>
    <w:p w:rsidR="00D864D5" w:rsidRPr="00D864D5" w:rsidRDefault="00D864D5" w:rsidP="00D864D5">
      <w:pPr>
        <w:pStyle w:val="vlevo"/>
        <w:rPr>
          <w:rFonts w:ascii="Times New Roman" w:hAnsi="Times New Roman" w:cs="Times New Roman"/>
        </w:rPr>
      </w:pPr>
    </w:p>
    <w:p w:rsidR="00D864D5" w:rsidRPr="00D864D5" w:rsidRDefault="00D864D5" w:rsidP="000C535D">
      <w:pPr>
        <w:pStyle w:val="Paragrafneslovan"/>
        <w:ind w:left="705" w:hanging="705"/>
      </w:pPr>
      <w:r w:rsidRPr="00D864D5">
        <w:t xml:space="preserve">2. </w:t>
      </w:r>
      <w:r w:rsidR="000C535D">
        <w:tab/>
      </w:r>
      <w:r w:rsidR="000C535D">
        <w:tab/>
        <w:t>U</w:t>
      </w:r>
      <w:r w:rsidRPr="00D864D5">
        <w:t xml:space="preserve">zavření kupní smlouvy s paní Zdeňkou Janáčkovou, </w:t>
      </w:r>
      <w:proofErr w:type="spellStart"/>
      <w:r w:rsidRPr="00D864D5">
        <w:t>r.č</w:t>
      </w:r>
      <w:proofErr w:type="spellEnd"/>
      <w:r w:rsidRPr="00D864D5">
        <w:t xml:space="preserve">. 575123/0914, bytem Plzeň, Šikmá 214/8, jako prodávající, a městem Plzní jako kupujícím na odkoupení pozemků  </w:t>
      </w:r>
      <w:proofErr w:type="spellStart"/>
      <w:r w:rsidRPr="00D864D5">
        <w:t>p.č</w:t>
      </w:r>
      <w:proofErr w:type="spellEnd"/>
      <w:r w:rsidRPr="00D864D5">
        <w:t xml:space="preserve">. 1369/57 (ostatní plocha, ostatní komunikace) o výměře </w:t>
      </w:r>
      <w:smartTag w:uri="urn:schemas-microsoft-com:office:smarttags" w:element="metricconverter">
        <w:smartTagPr>
          <w:attr w:name="ProductID" w:val="935 m2"/>
        </w:smartTagPr>
        <w:r w:rsidRPr="00D864D5">
          <w:t>935 m</w:t>
        </w:r>
        <w:r w:rsidRPr="00D864D5">
          <w:rPr>
            <w:vertAlign w:val="superscript"/>
          </w:rPr>
          <w:t>2</w:t>
        </w:r>
      </w:smartTag>
      <w:r w:rsidRPr="00D864D5">
        <w:t xml:space="preserve">, </w:t>
      </w:r>
      <w:proofErr w:type="spellStart"/>
      <w:r w:rsidRPr="00D864D5">
        <w:t>p.č</w:t>
      </w:r>
      <w:proofErr w:type="spellEnd"/>
      <w:r w:rsidRPr="00D864D5">
        <w:t xml:space="preserve">. 1369/28 (orná) o výměře </w:t>
      </w:r>
      <w:smartTag w:uri="urn:schemas-microsoft-com:office:smarttags" w:element="metricconverter">
        <w:smartTagPr>
          <w:attr w:name="ProductID" w:val="38 m2"/>
        </w:smartTagPr>
        <w:r w:rsidRPr="00D864D5">
          <w:t>38 m</w:t>
        </w:r>
        <w:r w:rsidRPr="00D864D5">
          <w:rPr>
            <w:vertAlign w:val="superscript"/>
          </w:rPr>
          <w:t>2</w:t>
        </w:r>
      </w:smartTag>
      <w:r w:rsidRPr="00D864D5">
        <w:t xml:space="preserve">, </w:t>
      </w:r>
      <w:proofErr w:type="spellStart"/>
      <w:r w:rsidRPr="00D864D5">
        <w:t>p.č</w:t>
      </w:r>
      <w:proofErr w:type="spellEnd"/>
      <w:r w:rsidRPr="00D864D5">
        <w:t xml:space="preserve">. 1369/58 (orná) o výměře </w:t>
      </w:r>
      <w:smartTag w:uri="urn:schemas-microsoft-com:office:smarttags" w:element="metricconverter">
        <w:smartTagPr>
          <w:attr w:name="ProductID" w:val="97 m2"/>
        </w:smartTagPr>
        <w:r w:rsidRPr="00D864D5">
          <w:t>97 m</w:t>
        </w:r>
        <w:r w:rsidRPr="00D864D5">
          <w:rPr>
            <w:vertAlign w:val="superscript"/>
          </w:rPr>
          <w:t>2</w:t>
        </w:r>
      </w:smartTag>
      <w:r w:rsidRPr="00D864D5">
        <w:t xml:space="preserve"> vše </w:t>
      </w:r>
      <w:proofErr w:type="spellStart"/>
      <w:r w:rsidRPr="00D864D5">
        <w:t>k.ú</w:t>
      </w:r>
      <w:proofErr w:type="spellEnd"/>
      <w:r w:rsidRPr="00D864D5">
        <w:t xml:space="preserve">. </w:t>
      </w:r>
      <w:proofErr w:type="spellStart"/>
      <w:r w:rsidRPr="00D864D5">
        <w:t>Bručná</w:t>
      </w:r>
      <w:proofErr w:type="spellEnd"/>
      <w:r w:rsidRPr="00D864D5">
        <w:t xml:space="preserve"> za smluvní kupní cenu 40,- Kč/m</w:t>
      </w:r>
      <w:r w:rsidRPr="00D864D5">
        <w:rPr>
          <w:vertAlign w:val="superscript"/>
        </w:rPr>
        <w:t>2</w:t>
      </w:r>
      <w:r w:rsidRPr="00D864D5">
        <w:t>, tj. celkem 42 800,- Kč, která bude uhrazena z rozpočtu odboru nabývání majetku po oznámení vkladu vlastnického práva v katastru nemovitostí s tím, že  město Plzeň uhradí daň z převodu nemovitostí.</w:t>
      </w:r>
    </w:p>
    <w:p w:rsidR="00D864D5" w:rsidRPr="00D864D5" w:rsidRDefault="00D864D5" w:rsidP="00D864D5">
      <w:pPr>
        <w:pStyle w:val="Paragrafneslovan"/>
      </w:pPr>
    </w:p>
    <w:p w:rsidR="00D864D5" w:rsidRPr="00D864D5" w:rsidRDefault="00D864D5" w:rsidP="000C535D">
      <w:pPr>
        <w:pStyle w:val="Paragrafneslovan"/>
        <w:ind w:left="705" w:hanging="705"/>
      </w:pPr>
      <w:r w:rsidRPr="00D864D5">
        <w:t xml:space="preserve">3. </w:t>
      </w:r>
      <w:r w:rsidR="000C535D">
        <w:tab/>
      </w:r>
      <w:r w:rsidR="000C535D">
        <w:tab/>
        <w:t>U</w:t>
      </w:r>
      <w:r w:rsidRPr="00D864D5">
        <w:t xml:space="preserve">zavření kupní smlouvy s panem Janem Drnkem, </w:t>
      </w:r>
      <w:proofErr w:type="spellStart"/>
      <w:r w:rsidRPr="00D864D5">
        <w:t>r.č</w:t>
      </w:r>
      <w:proofErr w:type="spellEnd"/>
      <w:r w:rsidRPr="00D864D5">
        <w:t xml:space="preserve">. 741106/2032, bytem Všeruby 42, 330 16 Všeruby, jako prodávajícím a městem Plzní jako kupujícím na odkoupení pozemku  </w:t>
      </w:r>
      <w:proofErr w:type="spellStart"/>
      <w:r w:rsidRPr="00D864D5">
        <w:t>p.č</w:t>
      </w:r>
      <w:proofErr w:type="spellEnd"/>
      <w:r w:rsidRPr="00D864D5">
        <w:t xml:space="preserve">. 1368/87 o výměře </w:t>
      </w:r>
      <w:smartTag w:uri="urn:schemas-microsoft-com:office:smarttags" w:element="metricconverter">
        <w:smartTagPr>
          <w:attr w:name="ProductID" w:val="45 m2"/>
        </w:smartTagPr>
        <w:r w:rsidRPr="00D864D5">
          <w:t>45 m</w:t>
        </w:r>
        <w:r w:rsidRPr="00D864D5">
          <w:rPr>
            <w:vertAlign w:val="superscript"/>
          </w:rPr>
          <w:t>2</w:t>
        </w:r>
      </w:smartTag>
      <w:r w:rsidRPr="00D864D5">
        <w:t xml:space="preserve">, který byl oddělen geometrickým plánem č. 1307-42/2010 z pozemku </w:t>
      </w:r>
      <w:proofErr w:type="spellStart"/>
      <w:r w:rsidRPr="00D864D5">
        <w:t>p.č</w:t>
      </w:r>
      <w:proofErr w:type="spellEnd"/>
      <w:r w:rsidRPr="00D864D5">
        <w:t xml:space="preserve">. 1368/59 </w:t>
      </w:r>
      <w:proofErr w:type="spellStart"/>
      <w:r w:rsidRPr="00D864D5">
        <w:t>k.ú</w:t>
      </w:r>
      <w:proofErr w:type="spellEnd"/>
      <w:r w:rsidRPr="00D864D5">
        <w:t xml:space="preserve">. </w:t>
      </w:r>
      <w:proofErr w:type="spellStart"/>
      <w:r w:rsidRPr="00D864D5">
        <w:t>Bručná</w:t>
      </w:r>
      <w:proofErr w:type="spellEnd"/>
      <w:r w:rsidRPr="00D864D5">
        <w:t xml:space="preserve"> za smluvní kupní cenu 40,- Kč/m</w:t>
      </w:r>
      <w:r w:rsidRPr="00D864D5">
        <w:rPr>
          <w:vertAlign w:val="superscript"/>
        </w:rPr>
        <w:t>2</w:t>
      </w:r>
      <w:r w:rsidRPr="00D864D5">
        <w:t>, tj. celkem 1 800,- Kč, která bude uhrazena z rozpočtu odboru nabývání majetku po oznámení vkladu vlastnického práva v katastru nemovitostí  s tím, že  město Plzeň uhradí daň z převodu nemovitostí.</w:t>
      </w:r>
    </w:p>
    <w:p w:rsidR="00D864D5" w:rsidRPr="00D864D5" w:rsidRDefault="00D864D5" w:rsidP="00D864D5">
      <w:pPr>
        <w:pStyle w:val="Paragrafneslovan"/>
      </w:pPr>
    </w:p>
    <w:p w:rsidR="00D864D5" w:rsidRPr="00D864D5" w:rsidRDefault="00D864D5" w:rsidP="000C535D">
      <w:pPr>
        <w:pStyle w:val="Paragrafneslovan"/>
        <w:ind w:left="705" w:hanging="585"/>
      </w:pPr>
      <w:r w:rsidRPr="00D864D5">
        <w:t xml:space="preserve">4. </w:t>
      </w:r>
      <w:r w:rsidR="000C535D">
        <w:tab/>
        <w:t>U</w:t>
      </w:r>
      <w:r w:rsidRPr="00D864D5">
        <w:t xml:space="preserve">zavření kupní smlouvy se společností MUREX Plzeň a.s., IČO 26358981, se sídlem Plzeň, Poděbradova 2842/1, jako prodávajícím a městem Plzní jako kupujícím na koupi TDI v lokalitě </w:t>
      </w:r>
      <w:proofErr w:type="spellStart"/>
      <w:r w:rsidRPr="00D864D5">
        <w:t>Bručná</w:t>
      </w:r>
      <w:proofErr w:type="spellEnd"/>
      <w:r w:rsidRPr="00D864D5">
        <w:t xml:space="preserve"> ul. Plaménková, Plzeň a to:</w:t>
      </w:r>
    </w:p>
    <w:p w:rsidR="00D864D5" w:rsidRPr="00D864D5" w:rsidRDefault="00D864D5" w:rsidP="000C535D">
      <w:pPr>
        <w:pStyle w:val="vlevo"/>
        <w:ind w:left="705"/>
        <w:rPr>
          <w:rFonts w:ascii="Times New Roman" w:hAnsi="Times New Roman" w:cs="Times New Roman"/>
        </w:rPr>
      </w:pPr>
      <w:r w:rsidRPr="00D864D5">
        <w:rPr>
          <w:rFonts w:ascii="Times New Roman" w:hAnsi="Times New Roman" w:cs="Times New Roman"/>
        </w:rPr>
        <w:t xml:space="preserve">- C7 – komunikace včetně odvodnění (vpusti včetně přípojek) a sadové úpravy specifikované dle kolaudačního rozhodnutí č.j. MMP/186248/10 ze dne 1. 11. 2010 (nabytí právní moci 19. 11. 2010) na pozemcích </w:t>
      </w:r>
      <w:proofErr w:type="spellStart"/>
      <w:r w:rsidRPr="00D864D5">
        <w:rPr>
          <w:rFonts w:ascii="Times New Roman" w:hAnsi="Times New Roman" w:cs="Times New Roman"/>
        </w:rPr>
        <w:t>p.č</w:t>
      </w:r>
      <w:proofErr w:type="spellEnd"/>
      <w:r w:rsidRPr="00D864D5">
        <w:rPr>
          <w:rFonts w:ascii="Times New Roman" w:hAnsi="Times New Roman" w:cs="Times New Roman"/>
        </w:rPr>
        <w:t xml:space="preserve">. 1368/48, 1369/49 a 1935/34 vše </w:t>
      </w:r>
      <w:proofErr w:type="spellStart"/>
      <w:r w:rsidRPr="00D864D5">
        <w:rPr>
          <w:rFonts w:ascii="Times New Roman" w:hAnsi="Times New Roman" w:cs="Times New Roman"/>
        </w:rPr>
        <w:t>k.ú</w:t>
      </w:r>
      <w:proofErr w:type="spellEnd"/>
      <w:r w:rsidRPr="00D864D5">
        <w:rPr>
          <w:rFonts w:ascii="Times New Roman" w:hAnsi="Times New Roman" w:cs="Times New Roman"/>
        </w:rPr>
        <w:t xml:space="preserve">. </w:t>
      </w:r>
      <w:proofErr w:type="spellStart"/>
      <w:r w:rsidRPr="00D864D5">
        <w:rPr>
          <w:rFonts w:ascii="Times New Roman" w:hAnsi="Times New Roman" w:cs="Times New Roman"/>
        </w:rPr>
        <w:t>Bručná</w:t>
      </w:r>
      <w:proofErr w:type="spellEnd"/>
    </w:p>
    <w:p w:rsidR="00D864D5" w:rsidRPr="00D864D5" w:rsidRDefault="00D864D5" w:rsidP="000C535D">
      <w:pPr>
        <w:pStyle w:val="vlevo"/>
        <w:ind w:left="705"/>
        <w:rPr>
          <w:rFonts w:ascii="Times New Roman" w:hAnsi="Times New Roman" w:cs="Times New Roman"/>
        </w:rPr>
      </w:pPr>
      <w:r w:rsidRPr="00D864D5">
        <w:rPr>
          <w:rFonts w:ascii="Times New Roman" w:hAnsi="Times New Roman" w:cs="Times New Roman"/>
        </w:rPr>
        <w:t xml:space="preserve">- C.6 – veřejné osvětlení specifikované dle kolaudačního rozhodnutí č.j. 3374/2004-MMP/STAV ze dne 24. 9. 2004 (nabytí právní moci 24. 9. 2004)  na pozemcích </w:t>
      </w:r>
      <w:proofErr w:type="spellStart"/>
      <w:r w:rsidRPr="00D864D5">
        <w:rPr>
          <w:rFonts w:ascii="Times New Roman" w:hAnsi="Times New Roman" w:cs="Times New Roman"/>
        </w:rPr>
        <w:t>p.č</w:t>
      </w:r>
      <w:proofErr w:type="spellEnd"/>
      <w:r w:rsidRPr="00D864D5">
        <w:rPr>
          <w:rFonts w:ascii="Times New Roman" w:hAnsi="Times New Roman" w:cs="Times New Roman"/>
        </w:rPr>
        <w:t xml:space="preserve">.  1369/21, 1369/49 a 1368/48 vše </w:t>
      </w:r>
      <w:proofErr w:type="spellStart"/>
      <w:r w:rsidRPr="00D864D5">
        <w:rPr>
          <w:rFonts w:ascii="Times New Roman" w:hAnsi="Times New Roman" w:cs="Times New Roman"/>
        </w:rPr>
        <w:t>k.ú</w:t>
      </w:r>
      <w:proofErr w:type="spellEnd"/>
      <w:r w:rsidRPr="00D864D5">
        <w:rPr>
          <w:rFonts w:ascii="Times New Roman" w:hAnsi="Times New Roman" w:cs="Times New Roman"/>
        </w:rPr>
        <w:t xml:space="preserve">. </w:t>
      </w:r>
      <w:proofErr w:type="spellStart"/>
      <w:r w:rsidRPr="00D864D5">
        <w:rPr>
          <w:rFonts w:ascii="Times New Roman" w:hAnsi="Times New Roman" w:cs="Times New Roman"/>
        </w:rPr>
        <w:t>Bručná</w:t>
      </w:r>
      <w:proofErr w:type="spellEnd"/>
      <w:r w:rsidRPr="00D864D5">
        <w:rPr>
          <w:rFonts w:ascii="Times New Roman" w:hAnsi="Times New Roman" w:cs="Times New Roman"/>
        </w:rPr>
        <w:t xml:space="preserve">. </w:t>
      </w:r>
    </w:p>
    <w:p w:rsidR="00D864D5" w:rsidRPr="00D864D5" w:rsidRDefault="00D864D5" w:rsidP="000C535D">
      <w:pPr>
        <w:pStyle w:val="vlevo"/>
        <w:ind w:left="705"/>
        <w:rPr>
          <w:rFonts w:ascii="Times New Roman" w:hAnsi="Times New Roman" w:cs="Times New Roman"/>
        </w:rPr>
      </w:pPr>
      <w:r w:rsidRPr="00D864D5">
        <w:rPr>
          <w:rFonts w:ascii="Times New Roman" w:hAnsi="Times New Roman" w:cs="Times New Roman"/>
        </w:rPr>
        <w:t>TDI se převádí za smluvní kupní cenu, která činí 1% z doložených pořizovacích nákladů na předávané stavby, a to</w:t>
      </w:r>
    </w:p>
    <w:p w:rsidR="00D864D5" w:rsidRPr="00D864D5" w:rsidRDefault="00D864D5" w:rsidP="000C535D">
      <w:pPr>
        <w:pStyle w:val="vlevo"/>
        <w:ind w:left="284" w:firstLine="421"/>
        <w:rPr>
          <w:rFonts w:ascii="Times New Roman" w:hAnsi="Times New Roman" w:cs="Times New Roman"/>
        </w:rPr>
      </w:pPr>
      <w:r w:rsidRPr="00D864D5">
        <w:rPr>
          <w:rFonts w:ascii="Times New Roman" w:hAnsi="Times New Roman" w:cs="Times New Roman"/>
        </w:rPr>
        <w:lastRenderedPageBreak/>
        <w:t xml:space="preserve">veřejné osvětlení za smluvní kupní cenu 10,- Kč </w:t>
      </w:r>
    </w:p>
    <w:p w:rsidR="00D864D5" w:rsidRPr="00D864D5" w:rsidRDefault="00D864D5" w:rsidP="000C535D">
      <w:pPr>
        <w:pStyle w:val="vlevo"/>
        <w:ind w:left="284" w:firstLine="421"/>
        <w:rPr>
          <w:rFonts w:ascii="Times New Roman" w:hAnsi="Times New Roman" w:cs="Times New Roman"/>
        </w:rPr>
      </w:pPr>
      <w:r w:rsidRPr="00D864D5">
        <w:rPr>
          <w:rFonts w:ascii="Times New Roman" w:hAnsi="Times New Roman" w:cs="Times New Roman"/>
        </w:rPr>
        <w:t>komunikace včetně odvodnění a zeleně za smluvní kupní cenu 1,- Kč,</w:t>
      </w:r>
    </w:p>
    <w:p w:rsidR="00D864D5" w:rsidRPr="00D864D5" w:rsidRDefault="00D864D5" w:rsidP="000C535D">
      <w:pPr>
        <w:pStyle w:val="vlevo"/>
        <w:ind w:left="705"/>
        <w:rPr>
          <w:rFonts w:ascii="Times New Roman" w:hAnsi="Times New Roman" w:cs="Times New Roman"/>
        </w:rPr>
      </w:pPr>
      <w:r w:rsidRPr="00D864D5">
        <w:rPr>
          <w:rFonts w:ascii="Times New Roman" w:hAnsi="Times New Roman" w:cs="Times New Roman"/>
        </w:rPr>
        <w:t>tj. celkem  11,- Kč, tato cena bude navýšena o DPH v zákonné sazbě  a bude uhrazena na účet prodávajícího do 30 dnů po doručení daňového dokladu na MAJ MMP, který bude vystaven  společností MUREX Plzeň a.s. nejpozději do 15 dnů ode dne podpisu kupní smlouvy. Zdrojem finančního krytí bude rozpočet MAJ MMP.</w:t>
      </w:r>
    </w:p>
    <w:p w:rsidR="00D864D5" w:rsidRPr="00D864D5" w:rsidRDefault="00D864D5" w:rsidP="00D864D5">
      <w:pPr>
        <w:pStyle w:val="vlevo"/>
        <w:rPr>
          <w:rFonts w:ascii="Times New Roman" w:hAnsi="Times New Roman" w:cs="Times New Roman"/>
        </w:rPr>
      </w:pPr>
    </w:p>
    <w:p w:rsidR="00D864D5" w:rsidRPr="00D864D5" w:rsidRDefault="00D864D5" w:rsidP="000C535D">
      <w:pPr>
        <w:pStyle w:val="Paragrafneslovan"/>
        <w:ind w:left="705" w:hanging="705"/>
      </w:pPr>
      <w:r w:rsidRPr="00D864D5">
        <w:t xml:space="preserve">5. </w:t>
      </w:r>
      <w:r w:rsidR="000C535D">
        <w:tab/>
      </w:r>
      <w:r w:rsidR="000C535D">
        <w:tab/>
        <w:t>U</w:t>
      </w:r>
      <w:r w:rsidRPr="00D864D5">
        <w:t xml:space="preserve">zavření kupní smlouvy se společností CETINA a KENAUR s.r.o., IČ 26315114, se sídlem </w:t>
      </w:r>
      <w:r w:rsidRPr="00D864D5">
        <w:rPr>
          <w:rStyle w:val="platne1"/>
        </w:rPr>
        <w:t>Zruč-Senec, Vřesová 494, PSČ 330 08, jako prodávajícím a městem Plzní jako kupujícím</w:t>
      </w:r>
      <w:r w:rsidRPr="00D864D5">
        <w:t xml:space="preserve"> na odkoupení pozemků  </w:t>
      </w:r>
      <w:proofErr w:type="spellStart"/>
      <w:r w:rsidRPr="00D864D5">
        <w:t>p.č</w:t>
      </w:r>
      <w:proofErr w:type="spellEnd"/>
      <w:r w:rsidRPr="00D864D5">
        <w:t xml:space="preserve">. 1369/49 (ostatní plocha, ostatní komunikace) o výměře </w:t>
      </w:r>
      <w:smartTag w:uri="urn:schemas-microsoft-com:office:smarttags" w:element="metricconverter">
        <w:smartTagPr>
          <w:attr w:name="ProductID" w:val="582 m2"/>
        </w:smartTagPr>
        <w:r w:rsidRPr="00D864D5">
          <w:t>582 m</w:t>
        </w:r>
        <w:r w:rsidRPr="00D864D5">
          <w:rPr>
            <w:vertAlign w:val="superscript"/>
          </w:rPr>
          <w:t>2</w:t>
        </w:r>
      </w:smartTag>
      <w:r w:rsidRPr="00D864D5">
        <w:t xml:space="preserve"> a </w:t>
      </w:r>
      <w:proofErr w:type="spellStart"/>
      <w:r w:rsidRPr="00D864D5">
        <w:t>p.č</w:t>
      </w:r>
      <w:proofErr w:type="spellEnd"/>
      <w:r w:rsidRPr="00D864D5">
        <w:t xml:space="preserve">. 1368/48 (ostatní plocha, ostatní komunikace) o výměře </w:t>
      </w:r>
      <w:smartTag w:uri="urn:schemas-microsoft-com:office:smarttags" w:element="metricconverter">
        <w:smartTagPr>
          <w:attr w:name="ProductID" w:val="1088 m2"/>
        </w:smartTagPr>
        <w:r w:rsidRPr="00D864D5">
          <w:t>1088 m</w:t>
        </w:r>
        <w:r w:rsidRPr="00D864D5">
          <w:rPr>
            <w:vertAlign w:val="superscript"/>
          </w:rPr>
          <w:t>2</w:t>
        </w:r>
      </w:smartTag>
      <w:r w:rsidRPr="00D864D5">
        <w:t xml:space="preserve"> </w:t>
      </w:r>
      <w:proofErr w:type="spellStart"/>
      <w:r w:rsidRPr="00D864D5">
        <w:t>k.ú</w:t>
      </w:r>
      <w:proofErr w:type="spellEnd"/>
      <w:r w:rsidRPr="00D864D5">
        <w:t xml:space="preserve">. </w:t>
      </w:r>
      <w:proofErr w:type="spellStart"/>
      <w:r w:rsidRPr="00D864D5">
        <w:t>Bručná</w:t>
      </w:r>
      <w:proofErr w:type="spellEnd"/>
      <w:r w:rsidRPr="00D864D5">
        <w:t xml:space="preserve"> za smluvní kupní cenu 40,- Kč/m</w:t>
      </w:r>
      <w:r w:rsidRPr="00D864D5">
        <w:rPr>
          <w:vertAlign w:val="superscript"/>
        </w:rPr>
        <w:t>2</w:t>
      </w:r>
      <w:r w:rsidRPr="00D864D5">
        <w:t>, tj. celkem 66 800,- Kč, která bude uhrazena z rozpočtu odboru nabývání majetku po oznámení vkladu vlastnického práva v katastru nemovitostí s tím, že město Plzeň  uhradí daň z převodu nemovitostí.</w:t>
      </w:r>
    </w:p>
    <w:p w:rsidR="00D864D5" w:rsidRPr="00D864D5" w:rsidRDefault="00D864D5" w:rsidP="00D864D5">
      <w:pPr>
        <w:pStyle w:val="Paragrafneslovan"/>
      </w:pPr>
    </w:p>
    <w:p w:rsidR="00D864D5" w:rsidRPr="00D864D5" w:rsidRDefault="00D864D5" w:rsidP="00D864D5">
      <w:pPr>
        <w:pStyle w:val="Paragrafneslovan"/>
      </w:pPr>
    </w:p>
    <w:p w:rsidR="00D864D5" w:rsidRPr="00D864D5" w:rsidRDefault="00D864D5" w:rsidP="00D864D5">
      <w:pPr>
        <w:pStyle w:val="parzahl"/>
      </w:pPr>
      <w:r w:rsidRPr="00D864D5">
        <w:t>U k l á d á</w:t>
      </w:r>
    </w:p>
    <w:p w:rsidR="00D864D5" w:rsidRDefault="000C535D" w:rsidP="00D864D5">
      <w:pPr>
        <w:pStyle w:val="Paragrafneslovan"/>
      </w:pPr>
      <w:r>
        <w:t>Radě města Plzně</w:t>
      </w:r>
    </w:p>
    <w:p w:rsidR="000C535D" w:rsidRPr="00D864D5" w:rsidRDefault="000C535D" w:rsidP="00D864D5">
      <w:pPr>
        <w:pStyle w:val="Paragrafneslovan"/>
      </w:pPr>
      <w:r>
        <w:t>zajistit realizaci dle bodu II. tohoto usnesení</w:t>
      </w:r>
    </w:p>
    <w:p w:rsidR="000C535D" w:rsidRPr="00D864D5" w:rsidRDefault="00D864D5" w:rsidP="000C535D">
      <w:pPr>
        <w:pStyle w:val="Paragrafneslovan"/>
      </w:pPr>
      <w:r w:rsidRPr="00D864D5">
        <w:t>Termín: 30. 11. 2012</w:t>
      </w:r>
      <w:r w:rsidRPr="00D864D5">
        <w:tab/>
      </w:r>
      <w:r w:rsidRPr="00D864D5">
        <w:tab/>
      </w:r>
      <w:r w:rsidRPr="00D864D5">
        <w:tab/>
      </w:r>
      <w:r w:rsidRPr="00D864D5">
        <w:tab/>
      </w:r>
      <w:r w:rsidRPr="00D864D5">
        <w:tab/>
      </w:r>
    </w:p>
    <w:p w:rsidR="00D864D5" w:rsidRPr="00D864D5" w:rsidRDefault="00D864D5" w:rsidP="000C535D">
      <w:pPr>
        <w:pStyle w:val="Paragrafneslovan"/>
      </w:pPr>
      <w:r w:rsidRPr="00D864D5">
        <w:tab/>
      </w:r>
      <w:r w:rsidRPr="00D864D5">
        <w:tab/>
      </w:r>
    </w:p>
    <w:p w:rsidR="00D864D5" w:rsidRPr="00D864D5" w:rsidRDefault="00D864D5" w:rsidP="00D864D5">
      <w:pPr>
        <w:pStyle w:val="Paragrafneslovan"/>
        <w:pBdr>
          <w:bottom w:val="single" w:sz="4" w:space="1" w:color="auto"/>
        </w:pBdr>
      </w:pPr>
      <w:r w:rsidRPr="00D864D5">
        <w:tab/>
      </w:r>
      <w:r w:rsidRPr="00D864D5">
        <w:tab/>
      </w:r>
      <w:r w:rsidRPr="00D864D5">
        <w:tab/>
      </w:r>
      <w:r w:rsidRPr="00D864D5">
        <w:tab/>
      </w:r>
      <w:r w:rsidRPr="00D864D5">
        <w:tab/>
      </w:r>
      <w:r w:rsidRPr="00D864D5">
        <w:tab/>
      </w:r>
      <w:r w:rsidRPr="00D864D5">
        <w:tab/>
      </w:r>
      <w:r w:rsidRPr="00D864D5">
        <w:tab/>
      </w:r>
      <w:r w:rsidRPr="00D864D5">
        <w:tab/>
      </w:r>
      <w:r w:rsidRPr="00D864D5">
        <w:tab/>
      </w:r>
    </w:p>
    <w:p w:rsidR="00D864D5" w:rsidRPr="00D864D5" w:rsidRDefault="00D864D5" w:rsidP="00D864D5"/>
    <w:p w:rsidR="000C535D" w:rsidRPr="00D864D5" w:rsidRDefault="000C535D" w:rsidP="000C535D">
      <w:pPr>
        <w:pStyle w:val="Paragrafneslovan"/>
        <w:ind w:left="3824" w:firstLine="424"/>
      </w:pPr>
      <w:r w:rsidRPr="00D864D5">
        <w:t xml:space="preserve">Zodpovídá: </w:t>
      </w:r>
      <w:r w:rsidRPr="00D864D5">
        <w:tab/>
      </w:r>
      <w:r>
        <w:t>H. Matoušová, členka RMP</w:t>
      </w:r>
    </w:p>
    <w:p w:rsidR="000C535D" w:rsidRPr="00D864D5" w:rsidRDefault="000C535D" w:rsidP="000C535D">
      <w:pPr>
        <w:pStyle w:val="Paragrafneslovan"/>
      </w:pPr>
      <w:r w:rsidRPr="00D864D5">
        <w:tab/>
      </w:r>
      <w:r w:rsidRPr="00D864D5">
        <w:tab/>
      </w:r>
      <w:r w:rsidRPr="00D864D5">
        <w:tab/>
      </w:r>
      <w:r w:rsidRPr="00D864D5">
        <w:tab/>
      </w:r>
      <w:r w:rsidRPr="00D864D5">
        <w:tab/>
      </w:r>
      <w:r w:rsidRPr="00D864D5">
        <w:tab/>
      </w:r>
      <w:r w:rsidRPr="00D864D5">
        <w:tab/>
      </w:r>
      <w:r w:rsidRPr="00D864D5">
        <w:tab/>
      </w:r>
      <w:r w:rsidRPr="00D864D5">
        <w:tab/>
        <w:t xml:space="preserve">Ing. </w:t>
      </w:r>
      <w:r>
        <w:t>Hasmanová</w:t>
      </w:r>
    </w:p>
    <w:p w:rsidR="00D864D5" w:rsidRDefault="00D864D5" w:rsidP="00D864D5"/>
    <w:p w:rsidR="000C535D" w:rsidRDefault="000C535D" w:rsidP="00D864D5"/>
    <w:p w:rsidR="000C535D" w:rsidRPr="00D864D5" w:rsidRDefault="000C535D" w:rsidP="00D864D5"/>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0"/>
        <w:gridCol w:w="3478"/>
        <w:gridCol w:w="3402"/>
      </w:tblGrid>
      <w:tr w:rsidR="00D864D5" w:rsidRPr="00D864D5" w:rsidTr="00D864D5">
        <w:tc>
          <w:tcPr>
            <w:tcW w:w="2901" w:type="dxa"/>
            <w:tcBorders>
              <w:top w:val="nil"/>
              <w:left w:val="nil"/>
              <w:bottom w:val="nil"/>
              <w:right w:val="nil"/>
            </w:tcBorders>
            <w:hideMark/>
          </w:tcPr>
          <w:p w:rsidR="00D864D5" w:rsidRPr="00D864D5" w:rsidRDefault="00D864D5">
            <w:pPr>
              <w:pStyle w:val="Paragrafneslovan"/>
            </w:pPr>
            <w:r w:rsidRPr="00D864D5">
              <w:t>Zprávu předkládá:</w:t>
            </w:r>
          </w:p>
        </w:tc>
        <w:tc>
          <w:tcPr>
            <w:tcW w:w="3478" w:type="dxa"/>
            <w:tcBorders>
              <w:top w:val="nil"/>
              <w:left w:val="nil"/>
              <w:bottom w:val="nil"/>
              <w:right w:val="nil"/>
            </w:tcBorders>
            <w:hideMark/>
          </w:tcPr>
          <w:p w:rsidR="00D864D5" w:rsidRPr="00D864D5" w:rsidRDefault="000C535D">
            <w:pPr>
              <w:pStyle w:val="Paragrafneslovan"/>
            </w:pPr>
            <w:r>
              <w:t>H. Matoušová, členka RMP</w:t>
            </w:r>
          </w:p>
        </w:tc>
        <w:tc>
          <w:tcPr>
            <w:tcW w:w="3402" w:type="dxa"/>
            <w:tcBorders>
              <w:top w:val="nil"/>
              <w:left w:val="nil"/>
              <w:bottom w:val="nil"/>
              <w:right w:val="nil"/>
            </w:tcBorders>
            <w:hideMark/>
          </w:tcPr>
          <w:p w:rsidR="00D864D5" w:rsidRPr="00D864D5" w:rsidRDefault="00D864D5">
            <w:pPr>
              <w:pStyle w:val="Paragrafneslovan"/>
            </w:pPr>
          </w:p>
        </w:tc>
      </w:tr>
      <w:tr w:rsidR="00D864D5" w:rsidRPr="00D864D5" w:rsidTr="00D864D5">
        <w:tc>
          <w:tcPr>
            <w:tcW w:w="2901" w:type="dxa"/>
            <w:tcBorders>
              <w:top w:val="nil"/>
              <w:left w:val="nil"/>
              <w:bottom w:val="nil"/>
              <w:right w:val="nil"/>
            </w:tcBorders>
            <w:hideMark/>
          </w:tcPr>
          <w:p w:rsidR="00D864D5" w:rsidRPr="00D864D5" w:rsidRDefault="00D864D5">
            <w:pPr>
              <w:pStyle w:val="Paragrafneslovan"/>
            </w:pPr>
            <w:r w:rsidRPr="00D864D5">
              <w:t>Zprávu zpracoval dne:</w:t>
            </w:r>
          </w:p>
        </w:tc>
        <w:tc>
          <w:tcPr>
            <w:tcW w:w="3478" w:type="dxa"/>
            <w:tcBorders>
              <w:top w:val="nil"/>
              <w:left w:val="nil"/>
              <w:bottom w:val="nil"/>
              <w:right w:val="nil"/>
            </w:tcBorders>
            <w:hideMark/>
          </w:tcPr>
          <w:p w:rsidR="00D864D5" w:rsidRPr="00D864D5" w:rsidRDefault="000C535D" w:rsidP="000C535D">
            <w:pPr>
              <w:pStyle w:val="Paragrafneslovan"/>
            </w:pPr>
            <w:r>
              <w:t>10</w:t>
            </w:r>
            <w:r w:rsidR="00D864D5" w:rsidRPr="00D864D5">
              <w:t xml:space="preserve">. </w:t>
            </w:r>
            <w:r>
              <w:t>4</w:t>
            </w:r>
            <w:r w:rsidR="00D864D5" w:rsidRPr="00D864D5">
              <w:t>.  2012</w:t>
            </w:r>
          </w:p>
        </w:tc>
        <w:tc>
          <w:tcPr>
            <w:tcW w:w="3402" w:type="dxa"/>
            <w:tcBorders>
              <w:top w:val="nil"/>
              <w:left w:val="nil"/>
              <w:bottom w:val="nil"/>
              <w:right w:val="nil"/>
            </w:tcBorders>
            <w:hideMark/>
          </w:tcPr>
          <w:p w:rsidR="00D864D5" w:rsidRPr="00D864D5" w:rsidRDefault="00D864D5">
            <w:pPr>
              <w:pStyle w:val="Paragrafneslovan"/>
            </w:pPr>
            <w:proofErr w:type="spellStart"/>
            <w:r w:rsidRPr="00D864D5">
              <w:t>P.Kokošková</w:t>
            </w:r>
            <w:proofErr w:type="spellEnd"/>
            <w:r w:rsidRPr="00D864D5">
              <w:t>, MAJ MMP</w:t>
            </w:r>
          </w:p>
        </w:tc>
      </w:tr>
      <w:tr w:rsidR="00D864D5" w:rsidRPr="00D864D5" w:rsidTr="00D864D5">
        <w:tc>
          <w:tcPr>
            <w:tcW w:w="2901" w:type="dxa"/>
            <w:tcBorders>
              <w:top w:val="nil"/>
              <w:left w:val="nil"/>
              <w:bottom w:val="nil"/>
              <w:right w:val="nil"/>
            </w:tcBorders>
            <w:hideMark/>
          </w:tcPr>
          <w:p w:rsidR="00D864D5" w:rsidRPr="00D864D5" w:rsidRDefault="00D864D5" w:rsidP="000C535D">
            <w:pPr>
              <w:pStyle w:val="Paragrafneslovan"/>
            </w:pPr>
            <w:r w:rsidRPr="00D864D5">
              <w:t xml:space="preserve">Schůze </w:t>
            </w:r>
            <w:r w:rsidR="000C535D">
              <w:t>Z</w:t>
            </w:r>
            <w:r w:rsidRPr="00D864D5">
              <w:t>MP se zúčastní:</w:t>
            </w:r>
          </w:p>
        </w:tc>
        <w:tc>
          <w:tcPr>
            <w:tcW w:w="3478" w:type="dxa"/>
            <w:tcBorders>
              <w:top w:val="nil"/>
              <w:left w:val="nil"/>
              <w:bottom w:val="nil"/>
              <w:right w:val="nil"/>
            </w:tcBorders>
            <w:hideMark/>
          </w:tcPr>
          <w:p w:rsidR="00D864D5" w:rsidRPr="00D864D5" w:rsidRDefault="00D864D5">
            <w:pPr>
              <w:pStyle w:val="Paragrafneslovan"/>
            </w:pPr>
            <w:r w:rsidRPr="00D864D5">
              <w:t xml:space="preserve">Ing. Hasmanová, VO MAJ MMP </w:t>
            </w:r>
          </w:p>
        </w:tc>
        <w:tc>
          <w:tcPr>
            <w:tcW w:w="3402" w:type="dxa"/>
            <w:tcBorders>
              <w:top w:val="nil"/>
              <w:left w:val="nil"/>
              <w:bottom w:val="nil"/>
              <w:right w:val="nil"/>
            </w:tcBorders>
          </w:tcPr>
          <w:p w:rsidR="00D864D5" w:rsidRPr="00D864D5" w:rsidRDefault="00D864D5">
            <w:pPr>
              <w:pStyle w:val="Paragrafneslovan"/>
            </w:pPr>
          </w:p>
        </w:tc>
      </w:tr>
      <w:tr w:rsidR="00D864D5" w:rsidRPr="00D864D5" w:rsidTr="00D864D5">
        <w:tc>
          <w:tcPr>
            <w:tcW w:w="2901" w:type="dxa"/>
            <w:tcBorders>
              <w:top w:val="nil"/>
              <w:left w:val="nil"/>
              <w:bottom w:val="nil"/>
              <w:right w:val="nil"/>
            </w:tcBorders>
            <w:hideMark/>
          </w:tcPr>
          <w:p w:rsidR="00D864D5" w:rsidRPr="00D864D5" w:rsidRDefault="00D864D5">
            <w:pPr>
              <w:pStyle w:val="Paragrafneslovan"/>
            </w:pPr>
            <w:r w:rsidRPr="00D864D5">
              <w:t>Obsah zprávy projednán s:</w:t>
            </w:r>
          </w:p>
        </w:tc>
        <w:tc>
          <w:tcPr>
            <w:tcW w:w="3478" w:type="dxa"/>
            <w:tcBorders>
              <w:top w:val="nil"/>
              <w:left w:val="nil"/>
              <w:bottom w:val="nil"/>
              <w:right w:val="nil"/>
            </w:tcBorders>
            <w:hideMark/>
          </w:tcPr>
          <w:p w:rsidR="00D864D5" w:rsidRPr="00D864D5" w:rsidRDefault="00D864D5" w:rsidP="000C535D">
            <w:pPr>
              <w:pStyle w:val="Paragrafneslovan"/>
            </w:pPr>
            <w:r w:rsidRPr="00D864D5">
              <w:t>Ing. Kuglerovou, ŘEÚ</w:t>
            </w:r>
          </w:p>
        </w:tc>
        <w:tc>
          <w:tcPr>
            <w:tcW w:w="3402" w:type="dxa"/>
            <w:tcBorders>
              <w:top w:val="nil"/>
              <w:left w:val="nil"/>
              <w:bottom w:val="nil"/>
              <w:right w:val="nil"/>
            </w:tcBorders>
          </w:tcPr>
          <w:p w:rsidR="00D864D5" w:rsidRPr="00D864D5" w:rsidRDefault="00D864D5" w:rsidP="00D92C8A">
            <w:pPr>
              <w:pStyle w:val="Paragrafneslovan"/>
            </w:pPr>
            <w:r w:rsidRPr="00D864D5">
              <w:t xml:space="preserve">souhlasí   </w:t>
            </w:r>
            <w:bookmarkStart w:id="3" w:name="_GoBack"/>
            <w:bookmarkEnd w:id="3"/>
          </w:p>
        </w:tc>
      </w:tr>
      <w:tr w:rsidR="00D864D5" w:rsidRPr="00D864D5" w:rsidTr="00D864D5">
        <w:tc>
          <w:tcPr>
            <w:tcW w:w="2901" w:type="dxa"/>
            <w:tcBorders>
              <w:top w:val="nil"/>
              <w:left w:val="nil"/>
              <w:bottom w:val="nil"/>
              <w:right w:val="nil"/>
            </w:tcBorders>
            <w:hideMark/>
          </w:tcPr>
          <w:p w:rsidR="00D864D5" w:rsidRPr="00D864D5" w:rsidRDefault="00D864D5">
            <w:pPr>
              <w:pStyle w:val="Paragrafneslovan"/>
            </w:pPr>
            <w:r w:rsidRPr="00D864D5">
              <w:t>Vyvěšeno na úřední desce:</w:t>
            </w:r>
          </w:p>
        </w:tc>
        <w:tc>
          <w:tcPr>
            <w:tcW w:w="3478" w:type="dxa"/>
            <w:tcBorders>
              <w:top w:val="nil"/>
              <w:left w:val="nil"/>
              <w:bottom w:val="nil"/>
              <w:right w:val="nil"/>
            </w:tcBorders>
            <w:hideMark/>
          </w:tcPr>
          <w:p w:rsidR="00D864D5" w:rsidRPr="00D864D5" w:rsidRDefault="00D864D5">
            <w:pPr>
              <w:pStyle w:val="Paragrafneslovan"/>
            </w:pPr>
            <w:r w:rsidRPr="00D864D5">
              <w:t>nepodléhá vyvěšení</w:t>
            </w:r>
          </w:p>
        </w:tc>
        <w:tc>
          <w:tcPr>
            <w:tcW w:w="3402" w:type="dxa"/>
            <w:tcBorders>
              <w:top w:val="nil"/>
              <w:left w:val="nil"/>
              <w:bottom w:val="nil"/>
              <w:right w:val="nil"/>
            </w:tcBorders>
          </w:tcPr>
          <w:p w:rsidR="00D864D5" w:rsidRPr="00D864D5" w:rsidRDefault="00D864D5">
            <w:pPr>
              <w:pStyle w:val="Paragrafneslovan"/>
            </w:pPr>
          </w:p>
        </w:tc>
      </w:tr>
      <w:tr w:rsidR="00D864D5" w:rsidRPr="00D864D5" w:rsidTr="00D864D5">
        <w:tc>
          <w:tcPr>
            <w:tcW w:w="2901" w:type="dxa"/>
            <w:tcBorders>
              <w:top w:val="nil"/>
              <w:left w:val="nil"/>
              <w:bottom w:val="nil"/>
              <w:right w:val="nil"/>
            </w:tcBorders>
            <w:hideMark/>
          </w:tcPr>
          <w:p w:rsidR="00D864D5" w:rsidRPr="00D864D5" w:rsidRDefault="00D864D5" w:rsidP="000C535D">
            <w:pPr>
              <w:pStyle w:val="Paragrafneslovan"/>
            </w:pPr>
            <w:r w:rsidRPr="00D864D5">
              <w:t>Projednáno v </w:t>
            </w:r>
            <w:r w:rsidR="000C535D">
              <w:t>R</w:t>
            </w:r>
            <w:r w:rsidRPr="00D864D5">
              <w:t>MP:</w:t>
            </w:r>
          </w:p>
        </w:tc>
        <w:tc>
          <w:tcPr>
            <w:tcW w:w="3478" w:type="dxa"/>
            <w:tcBorders>
              <w:top w:val="nil"/>
              <w:left w:val="nil"/>
              <w:bottom w:val="nil"/>
              <w:right w:val="nil"/>
            </w:tcBorders>
            <w:hideMark/>
          </w:tcPr>
          <w:p w:rsidR="00D864D5" w:rsidRPr="00D864D5" w:rsidRDefault="00D864D5" w:rsidP="00E63D8F">
            <w:pPr>
              <w:pStyle w:val="Paragrafneslovan"/>
            </w:pPr>
            <w:r w:rsidRPr="00D864D5">
              <w:t xml:space="preserve">dne </w:t>
            </w:r>
            <w:r w:rsidR="00E63D8F">
              <w:t>29</w:t>
            </w:r>
            <w:r w:rsidRPr="00D864D5">
              <w:t xml:space="preserve">. </w:t>
            </w:r>
            <w:r w:rsidR="00E63D8F">
              <w:t>3</w:t>
            </w:r>
            <w:r w:rsidRPr="00D864D5">
              <w:t>. 2012</w:t>
            </w:r>
          </w:p>
        </w:tc>
        <w:tc>
          <w:tcPr>
            <w:tcW w:w="3402" w:type="dxa"/>
            <w:tcBorders>
              <w:top w:val="nil"/>
              <w:left w:val="nil"/>
              <w:bottom w:val="nil"/>
              <w:right w:val="nil"/>
            </w:tcBorders>
          </w:tcPr>
          <w:p w:rsidR="00D864D5" w:rsidRPr="00D864D5" w:rsidRDefault="000C535D">
            <w:pPr>
              <w:pStyle w:val="Paragrafneslovan"/>
            </w:pPr>
            <w:r>
              <w:t>č. usnesení:</w:t>
            </w:r>
            <w:r w:rsidR="00E63D8F">
              <w:t xml:space="preserve"> 425</w:t>
            </w:r>
          </w:p>
        </w:tc>
      </w:tr>
    </w:tbl>
    <w:p w:rsidR="00D864D5" w:rsidRPr="00D864D5" w:rsidRDefault="00D864D5" w:rsidP="00D864D5">
      <w:pPr>
        <w:pStyle w:val="vlevo"/>
        <w:rPr>
          <w:rFonts w:ascii="Times New Roman" w:hAnsi="Times New Roman" w:cs="Times New Roman"/>
          <w:szCs w:val="20"/>
        </w:rPr>
      </w:pPr>
    </w:p>
    <w:p w:rsidR="004E63DC" w:rsidRPr="00D864D5" w:rsidRDefault="004E63DC"/>
    <w:sectPr w:rsidR="004E63DC" w:rsidRPr="00D86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E3F9E"/>
    <w:multiLevelType w:val="singleLevel"/>
    <w:tmpl w:val="3EC699D4"/>
    <w:lvl w:ilvl="0">
      <w:start w:val="1"/>
      <w:numFmt w:val="upperRoman"/>
      <w:pStyle w:val="parzahl"/>
      <w:lvlText w:val="%1."/>
      <w:lvlJc w:val="left"/>
      <w:pPr>
        <w:tabs>
          <w:tab w:val="num" w:pos="720"/>
        </w:tabs>
        <w:ind w:left="72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D5"/>
    <w:rsid w:val="000C535D"/>
    <w:rsid w:val="00122B19"/>
    <w:rsid w:val="004E63DC"/>
    <w:rsid w:val="00D07866"/>
    <w:rsid w:val="00D864D5"/>
    <w:rsid w:val="00D92C8A"/>
    <w:rsid w:val="00DA11B0"/>
    <w:rsid w:val="00E63D8F"/>
    <w:rsid w:val="00EF7D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64D5"/>
    <w:pPr>
      <w:spacing w:after="0" w:line="240" w:lineRule="auto"/>
      <w:ind w:firstLine="720"/>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D864D5"/>
    <w:pPr>
      <w:tabs>
        <w:tab w:val="center" w:pos="4153"/>
        <w:tab w:val="right" w:pos="8306"/>
      </w:tabs>
    </w:pPr>
  </w:style>
  <w:style w:type="character" w:customStyle="1" w:styleId="ZpatChar">
    <w:name w:val="Zápatí Char"/>
    <w:basedOn w:val="Standardnpsmoodstavce"/>
    <w:link w:val="Zpat"/>
    <w:rsid w:val="00D864D5"/>
    <w:rPr>
      <w:rFonts w:ascii="Times New Roman" w:eastAsia="Times New Roman" w:hAnsi="Times New Roman" w:cs="Times New Roman"/>
      <w:szCs w:val="20"/>
      <w:lang w:eastAsia="cs-CZ"/>
    </w:rPr>
  </w:style>
  <w:style w:type="paragraph" w:customStyle="1" w:styleId="Paragrafneslovan">
    <w:name w:val="Paragraf nečíslovaný"/>
    <w:basedOn w:val="Normln"/>
    <w:autoRedefine/>
    <w:rsid w:val="00D864D5"/>
    <w:pPr>
      <w:ind w:left="284" w:hanging="284"/>
      <w:jc w:val="both"/>
    </w:pPr>
    <w:rPr>
      <w:sz w:val="24"/>
    </w:rPr>
  </w:style>
  <w:style w:type="paragraph" w:customStyle="1" w:styleId="parzahl">
    <w:name w:val="parzahl"/>
    <w:basedOn w:val="Normln"/>
    <w:next w:val="Paragrafneslovan"/>
    <w:rsid w:val="00D864D5"/>
    <w:pPr>
      <w:numPr>
        <w:numId w:val="1"/>
      </w:numPr>
      <w:spacing w:before="120" w:after="120"/>
    </w:pPr>
    <w:rPr>
      <w:b/>
      <w:sz w:val="24"/>
    </w:rPr>
  </w:style>
  <w:style w:type="character" w:customStyle="1" w:styleId="vlevoChar">
    <w:name w:val="vlevo Char"/>
    <w:link w:val="vlevo"/>
    <w:locked/>
    <w:rsid w:val="00D864D5"/>
    <w:rPr>
      <w:sz w:val="24"/>
    </w:rPr>
  </w:style>
  <w:style w:type="paragraph" w:customStyle="1" w:styleId="vlevo">
    <w:name w:val="vlevo"/>
    <w:basedOn w:val="Normln"/>
    <w:link w:val="vlevoChar"/>
    <w:autoRedefine/>
    <w:rsid w:val="00D864D5"/>
    <w:pPr>
      <w:ind w:firstLine="0"/>
      <w:jc w:val="both"/>
    </w:pPr>
    <w:rPr>
      <w:rFonts w:asciiTheme="minorHAnsi" w:eastAsiaTheme="minorHAnsi" w:hAnsiTheme="minorHAnsi" w:cstheme="minorBidi"/>
      <w:sz w:val="24"/>
      <w:szCs w:val="22"/>
      <w:lang w:eastAsia="en-US"/>
    </w:rPr>
  </w:style>
  <w:style w:type="paragraph" w:customStyle="1" w:styleId="nadpcent">
    <w:name w:val="nadpcent"/>
    <w:basedOn w:val="Normln"/>
    <w:next w:val="vlevo"/>
    <w:autoRedefine/>
    <w:rsid w:val="00D864D5"/>
    <w:pPr>
      <w:spacing w:before="600" w:after="480"/>
      <w:ind w:firstLine="0"/>
      <w:jc w:val="center"/>
    </w:pPr>
    <w:rPr>
      <w:b/>
      <w:caps/>
      <w:spacing w:val="22"/>
      <w:sz w:val="24"/>
      <w:lang w:val="en-AU"/>
    </w:rPr>
  </w:style>
  <w:style w:type="paragraph" w:customStyle="1" w:styleId="vlevot">
    <w:name w:val="vlevot"/>
    <w:basedOn w:val="vlevo"/>
    <w:autoRedefine/>
    <w:rsid w:val="00D864D5"/>
    <w:rPr>
      <w:b/>
    </w:rPr>
  </w:style>
  <w:style w:type="character" w:customStyle="1" w:styleId="platne1">
    <w:name w:val="platne1"/>
    <w:basedOn w:val="Standardnpsmoodstavce"/>
    <w:rsid w:val="00D864D5"/>
  </w:style>
  <w:style w:type="paragraph" w:styleId="Textbubliny">
    <w:name w:val="Balloon Text"/>
    <w:basedOn w:val="Normln"/>
    <w:link w:val="TextbublinyChar"/>
    <w:uiPriority w:val="99"/>
    <w:semiHidden/>
    <w:unhideWhenUsed/>
    <w:rsid w:val="00122B19"/>
    <w:rPr>
      <w:rFonts w:ascii="Tahoma" w:hAnsi="Tahoma" w:cs="Tahoma"/>
      <w:sz w:val="16"/>
      <w:szCs w:val="16"/>
    </w:rPr>
  </w:style>
  <w:style w:type="character" w:customStyle="1" w:styleId="TextbublinyChar">
    <w:name w:val="Text bubliny Char"/>
    <w:basedOn w:val="Standardnpsmoodstavce"/>
    <w:link w:val="Textbubliny"/>
    <w:uiPriority w:val="99"/>
    <w:semiHidden/>
    <w:rsid w:val="00122B1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64D5"/>
    <w:pPr>
      <w:spacing w:after="0" w:line="240" w:lineRule="auto"/>
      <w:ind w:firstLine="720"/>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D864D5"/>
    <w:pPr>
      <w:tabs>
        <w:tab w:val="center" w:pos="4153"/>
        <w:tab w:val="right" w:pos="8306"/>
      </w:tabs>
    </w:pPr>
  </w:style>
  <w:style w:type="character" w:customStyle="1" w:styleId="ZpatChar">
    <w:name w:val="Zápatí Char"/>
    <w:basedOn w:val="Standardnpsmoodstavce"/>
    <w:link w:val="Zpat"/>
    <w:rsid w:val="00D864D5"/>
    <w:rPr>
      <w:rFonts w:ascii="Times New Roman" w:eastAsia="Times New Roman" w:hAnsi="Times New Roman" w:cs="Times New Roman"/>
      <w:szCs w:val="20"/>
      <w:lang w:eastAsia="cs-CZ"/>
    </w:rPr>
  </w:style>
  <w:style w:type="paragraph" w:customStyle="1" w:styleId="Paragrafneslovan">
    <w:name w:val="Paragraf nečíslovaný"/>
    <w:basedOn w:val="Normln"/>
    <w:autoRedefine/>
    <w:rsid w:val="00D864D5"/>
    <w:pPr>
      <w:ind w:left="284" w:hanging="284"/>
      <w:jc w:val="both"/>
    </w:pPr>
    <w:rPr>
      <w:sz w:val="24"/>
    </w:rPr>
  </w:style>
  <w:style w:type="paragraph" w:customStyle="1" w:styleId="parzahl">
    <w:name w:val="parzahl"/>
    <w:basedOn w:val="Normln"/>
    <w:next w:val="Paragrafneslovan"/>
    <w:rsid w:val="00D864D5"/>
    <w:pPr>
      <w:numPr>
        <w:numId w:val="1"/>
      </w:numPr>
      <w:spacing w:before="120" w:after="120"/>
    </w:pPr>
    <w:rPr>
      <w:b/>
      <w:sz w:val="24"/>
    </w:rPr>
  </w:style>
  <w:style w:type="character" w:customStyle="1" w:styleId="vlevoChar">
    <w:name w:val="vlevo Char"/>
    <w:link w:val="vlevo"/>
    <w:locked/>
    <w:rsid w:val="00D864D5"/>
    <w:rPr>
      <w:sz w:val="24"/>
    </w:rPr>
  </w:style>
  <w:style w:type="paragraph" w:customStyle="1" w:styleId="vlevo">
    <w:name w:val="vlevo"/>
    <w:basedOn w:val="Normln"/>
    <w:link w:val="vlevoChar"/>
    <w:autoRedefine/>
    <w:rsid w:val="00D864D5"/>
    <w:pPr>
      <w:ind w:firstLine="0"/>
      <w:jc w:val="both"/>
    </w:pPr>
    <w:rPr>
      <w:rFonts w:asciiTheme="minorHAnsi" w:eastAsiaTheme="minorHAnsi" w:hAnsiTheme="minorHAnsi" w:cstheme="minorBidi"/>
      <w:sz w:val="24"/>
      <w:szCs w:val="22"/>
      <w:lang w:eastAsia="en-US"/>
    </w:rPr>
  </w:style>
  <w:style w:type="paragraph" w:customStyle="1" w:styleId="nadpcent">
    <w:name w:val="nadpcent"/>
    <w:basedOn w:val="Normln"/>
    <w:next w:val="vlevo"/>
    <w:autoRedefine/>
    <w:rsid w:val="00D864D5"/>
    <w:pPr>
      <w:spacing w:before="600" w:after="480"/>
      <w:ind w:firstLine="0"/>
      <w:jc w:val="center"/>
    </w:pPr>
    <w:rPr>
      <w:b/>
      <w:caps/>
      <w:spacing w:val="22"/>
      <w:sz w:val="24"/>
      <w:lang w:val="en-AU"/>
    </w:rPr>
  </w:style>
  <w:style w:type="paragraph" w:customStyle="1" w:styleId="vlevot">
    <w:name w:val="vlevot"/>
    <w:basedOn w:val="vlevo"/>
    <w:autoRedefine/>
    <w:rsid w:val="00D864D5"/>
    <w:rPr>
      <w:b/>
    </w:rPr>
  </w:style>
  <w:style w:type="character" w:customStyle="1" w:styleId="platne1">
    <w:name w:val="platne1"/>
    <w:basedOn w:val="Standardnpsmoodstavce"/>
    <w:rsid w:val="00D864D5"/>
  </w:style>
  <w:style w:type="paragraph" w:styleId="Textbubliny">
    <w:name w:val="Balloon Text"/>
    <w:basedOn w:val="Normln"/>
    <w:link w:val="TextbublinyChar"/>
    <w:uiPriority w:val="99"/>
    <w:semiHidden/>
    <w:unhideWhenUsed/>
    <w:rsid w:val="00122B19"/>
    <w:rPr>
      <w:rFonts w:ascii="Tahoma" w:hAnsi="Tahoma" w:cs="Tahoma"/>
      <w:sz w:val="16"/>
      <w:szCs w:val="16"/>
    </w:rPr>
  </w:style>
  <w:style w:type="character" w:customStyle="1" w:styleId="TextbublinyChar">
    <w:name w:val="Text bubliny Char"/>
    <w:basedOn w:val="Standardnpsmoodstavce"/>
    <w:link w:val="Textbubliny"/>
    <w:uiPriority w:val="99"/>
    <w:semiHidden/>
    <w:rsid w:val="00122B1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7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1049</Words>
  <Characters>6195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Kokošková Klasnová Pavlína</dc:creator>
  <cp:keywords/>
  <dc:description/>
  <cp:lastModifiedBy>Kokošková Klasnová Pavlína</cp:lastModifiedBy>
  <cp:revision>6</cp:revision>
  <cp:lastPrinted>2012-04-12T06:32:00Z</cp:lastPrinted>
  <dcterms:created xsi:type="dcterms:W3CDTF">2012-04-11T07:20:00Z</dcterms:created>
  <dcterms:modified xsi:type="dcterms:W3CDTF">2012-04-13T11:50:00Z</dcterms:modified>
</cp:coreProperties>
</file>