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B4" w:rsidRDefault="00193CB4" w:rsidP="00193CB4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Název problému a jeho charakteristika</w:t>
      </w:r>
    </w:p>
    <w:p w:rsidR="00D9496C" w:rsidRDefault="00B87406" w:rsidP="00387815">
      <w:pPr>
        <w:pStyle w:val="vlevo"/>
        <w:ind w:firstLine="0"/>
      </w:pPr>
      <w:r>
        <w:t xml:space="preserve">Směna </w:t>
      </w:r>
      <w:r w:rsidR="0022681F" w:rsidRPr="0022681F">
        <w:rPr>
          <w:color w:val="000000"/>
        </w:rPr>
        <w:t xml:space="preserve">nově vzniklých pozemků parc. </w:t>
      </w:r>
      <w:proofErr w:type="gramStart"/>
      <w:r w:rsidR="0022681F" w:rsidRPr="0022681F">
        <w:rPr>
          <w:color w:val="000000"/>
        </w:rPr>
        <w:t>č.</w:t>
      </w:r>
      <w:proofErr w:type="gramEnd"/>
      <w:r w:rsidR="0022681F" w:rsidRPr="0022681F">
        <w:rPr>
          <w:color w:val="000000"/>
        </w:rPr>
        <w:t xml:space="preserve"> 1076/4 a 1077/3 za nově vzniklé pozemky parc. č. 1075/5 a 1075/6, vše k. ú. Bolevec</w:t>
      </w:r>
      <w:r w:rsidR="00A34660">
        <w:rPr>
          <w:color w:val="000000"/>
        </w:rPr>
        <w:t>, se společnostmi</w:t>
      </w:r>
      <w:r w:rsidR="0022681F">
        <w:t xml:space="preserve"> </w:t>
      </w:r>
      <w:r w:rsidR="00077A23">
        <w:t>GRUKO – top s.r.o. a ŠLAJS des</w:t>
      </w:r>
      <w:r w:rsidR="00A34660">
        <w:t>ign s.r.o.</w:t>
      </w:r>
      <w:r w:rsidR="00077A23">
        <w:t xml:space="preserve"> </w:t>
      </w: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Konstatování současného stavu a jeho analýza</w:t>
      </w:r>
    </w:p>
    <w:p w:rsidR="00E15FA0" w:rsidRDefault="00F45903" w:rsidP="00E15FA0">
      <w:pPr>
        <w:jc w:val="both"/>
        <w:rPr>
          <w:rFonts w:ascii="Times New Roman" w:hAnsi="Times New Roman"/>
          <w:sz w:val="24"/>
          <w:szCs w:val="24"/>
        </w:rPr>
      </w:pPr>
      <w:r w:rsidRPr="009313FC">
        <w:rPr>
          <w:rFonts w:ascii="Times New Roman" w:hAnsi="Times New Roman"/>
          <w:sz w:val="24"/>
          <w:szCs w:val="24"/>
        </w:rPr>
        <w:tab/>
      </w:r>
      <w:r w:rsidR="00230A7D" w:rsidRPr="009313FC">
        <w:rPr>
          <w:rFonts w:ascii="Times New Roman" w:hAnsi="Times New Roman"/>
          <w:sz w:val="24"/>
          <w:szCs w:val="24"/>
        </w:rPr>
        <w:t xml:space="preserve">MAJ MMP obdržel žádost </w:t>
      </w:r>
      <w:bookmarkStart w:id="0" w:name="OLE_LINK1"/>
      <w:r w:rsidR="00230A7D" w:rsidRPr="009313FC">
        <w:rPr>
          <w:rFonts w:ascii="Times New Roman" w:hAnsi="Times New Roman"/>
          <w:sz w:val="24"/>
          <w:szCs w:val="24"/>
        </w:rPr>
        <w:t>společností GRUKO – top s.r.o.</w:t>
      </w:r>
      <w:r w:rsidR="003A352F" w:rsidRPr="009313FC">
        <w:rPr>
          <w:rFonts w:ascii="Times New Roman" w:hAnsi="Times New Roman"/>
          <w:sz w:val="24"/>
          <w:szCs w:val="24"/>
        </w:rPr>
        <w:t xml:space="preserve">, IČO 25245236, se sídlem Doudlevecká </w:t>
      </w:r>
      <w:r w:rsidR="00305974" w:rsidRPr="009313FC">
        <w:rPr>
          <w:rFonts w:ascii="Times New Roman" w:hAnsi="Times New Roman"/>
          <w:sz w:val="24"/>
          <w:szCs w:val="24"/>
        </w:rPr>
        <w:t>2809/</w:t>
      </w:r>
      <w:r w:rsidR="003A352F" w:rsidRPr="009313FC">
        <w:rPr>
          <w:rFonts w:ascii="Times New Roman" w:hAnsi="Times New Roman"/>
          <w:sz w:val="24"/>
          <w:szCs w:val="24"/>
        </w:rPr>
        <w:t>45, 301 00 Plzeň,</w:t>
      </w:r>
      <w:r w:rsidR="00305974" w:rsidRPr="009313FC">
        <w:rPr>
          <w:rFonts w:ascii="Times New Roman" w:hAnsi="Times New Roman"/>
          <w:sz w:val="24"/>
          <w:szCs w:val="24"/>
        </w:rPr>
        <w:t xml:space="preserve"> a ŠLAJS</w:t>
      </w:r>
      <w:r w:rsidR="003A352F" w:rsidRPr="009313FC">
        <w:rPr>
          <w:rFonts w:ascii="Times New Roman" w:hAnsi="Times New Roman"/>
          <w:sz w:val="24"/>
          <w:szCs w:val="24"/>
        </w:rPr>
        <w:t xml:space="preserve"> design s.r.o., </w:t>
      </w:r>
      <w:r w:rsidR="00305974" w:rsidRPr="009313FC">
        <w:rPr>
          <w:rFonts w:ascii="Times New Roman" w:hAnsi="Times New Roman"/>
          <w:sz w:val="24"/>
          <w:szCs w:val="24"/>
        </w:rPr>
        <w:t>IČO</w:t>
      </w:r>
      <w:r w:rsidR="009313FC" w:rsidRPr="009313FC">
        <w:rPr>
          <w:rFonts w:ascii="Times New Roman" w:hAnsi="Times New Roman"/>
          <w:sz w:val="24"/>
          <w:szCs w:val="24"/>
        </w:rPr>
        <w:t xml:space="preserve"> 26332078, se sídlem Doudlevec</w:t>
      </w:r>
      <w:r w:rsidR="003A352F" w:rsidRPr="009313FC">
        <w:rPr>
          <w:rFonts w:ascii="Times New Roman" w:hAnsi="Times New Roman"/>
          <w:sz w:val="24"/>
          <w:szCs w:val="24"/>
        </w:rPr>
        <w:t xml:space="preserve">ká </w:t>
      </w:r>
      <w:r w:rsidR="00305974" w:rsidRPr="009313FC">
        <w:rPr>
          <w:rFonts w:ascii="Times New Roman" w:hAnsi="Times New Roman"/>
          <w:sz w:val="24"/>
          <w:szCs w:val="24"/>
        </w:rPr>
        <w:t>2809/</w:t>
      </w:r>
      <w:r w:rsidR="00332C47">
        <w:rPr>
          <w:rFonts w:ascii="Times New Roman" w:hAnsi="Times New Roman"/>
          <w:sz w:val="24"/>
          <w:szCs w:val="24"/>
        </w:rPr>
        <w:t xml:space="preserve">45, 301 00 Plzeň, o směnu </w:t>
      </w:r>
      <w:r w:rsidR="00A36F36">
        <w:rPr>
          <w:rFonts w:ascii="Times New Roman" w:hAnsi="Times New Roman"/>
          <w:sz w:val="24"/>
          <w:szCs w:val="24"/>
        </w:rPr>
        <w:t xml:space="preserve">svých </w:t>
      </w:r>
      <w:r w:rsidR="005671C5">
        <w:rPr>
          <w:rFonts w:ascii="Times New Roman" w:hAnsi="Times New Roman"/>
          <w:sz w:val="24"/>
          <w:szCs w:val="24"/>
        </w:rPr>
        <w:t xml:space="preserve">nově vzniklých pozemků parc. </w:t>
      </w:r>
      <w:proofErr w:type="gramStart"/>
      <w:r w:rsidR="005671C5">
        <w:rPr>
          <w:rFonts w:ascii="Times New Roman" w:hAnsi="Times New Roman"/>
          <w:sz w:val="24"/>
          <w:szCs w:val="24"/>
        </w:rPr>
        <w:t>č.</w:t>
      </w:r>
      <w:proofErr w:type="gramEnd"/>
      <w:r w:rsidR="005671C5">
        <w:rPr>
          <w:rFonts w:ascii="Times New Roman" w:hAnsi="Times New Roman"/>
          <w:sz w:val="24"/>
          <w:szCs w:val="24"/>
        </w:rPr>
        <w:t xml:space="preserve"> 1076/4</w:t>
      </w:r>
      <w:r w:rsidR="00A36F36">
        <w:rPr>
          <w:rFonts w:ascii="Times New Roman" w:hAnsi="Times New Roman"/>
          <w:sz w:val="24"/>
          <w:szCs w:val="24"/>
        </w:rPr>
        <w:t xml:space="preserve"> a parc. č. 1077/3</w:t>
      </w:r>
      <w:r w:rsidR="00E97ED3">
        <w:rPr>
          <w:rFonts w:ascii="Times New Roman" w:hAnsi="Times New Roman"/>
          <w:sz w:val="24"/>
          <w:szCs w:val="24"/>
        </w:rPr>
        <w:t xml:space="preserve"> o celkové výměře 201 m</w:t>
      </w:r>
      <w:r w:rsidR="00E97ED3" w:rsidRPr="00CB6159">
        <w:rPr>
          <w:rFonts w:ascii="Times New Roman" w:hAnsi="Times New Roman"/>
          <w:sz w:val="24"/>
          <w:szCs w:val="24"/>
          <w:vertAlign w:val="superscript"/>
        </w:rPr>
        <w:t>2</w:t>
      </w:r>
      <w:r w:rsidR="00A36F36">
        <w:rPr>
          <w:rFonts w:ascii="Times New Roman" w:hAnsi="Times New Roman"/>
          <w:sz w:val="24"/>
          <w:szCs w:val="24"/>
        </w:rPr>
        <w:t xml:space="preserve">, </w:t>
      </w:r>
      <w:r w:rsidR="00536460">
        <w:rPr>
          <w:rFonts w:ascii="Times New Roman" w:hAnsi="Times New Roman"/>
          <w:sz w:val="24"/>
          <w:szCs w:val="24"/>
        </w:rPr>
        <w:t xml:space="preserve">oba </w:t>
      </w:r>
      <w:r w:rsidR="003235D4">
        <w:rPr>
          <w:rFonts w:ascii="Times New Roman" w:hAnsi="Times New Roman"/>
          <w:sz w:val="24"/>
          <w:szCs w:val="24"/>
        </w:rPr>
        <w:t>k. ú. Bolevec</w:t>
      </w:r>
      <w:r w:rsidR="00536460">
        <w:rPr>
          <w:rFonts w:ascii="Times New Roman" w:hAnsi="Times New Roman"/>
          <w:sz w:val="24"/>
          <w:szCs w:val="24"/>
        </w:rPr>
        <w:t xml:space="preserve">, za </w:t>
      </w:r>
      <w:r w:rsidR="00F91911">
        <w:rPr>
          <w:rFonts w:ascii="Times New Roman" w:hAnsi="Times New Roman"/>
          <w:sz w:val="24"/>
          <w:szCs w:val="24"/>
        </w:rPr>
        <w:t xml:space="preserve">nově </w:t>
      </w:r>
      <w:r w:rsidR="00536460">
        <w:rPr>
          <w:rFonts w:ascii="Times New Roman" w:hAnsi="Times New Roman"/>
          <w:sz w:val="24"/>
          <w:szCs w:val="24"/>
        </w:rPr>
        <w:t xml:space="preserve">vzniklé městské </w:t>
      </w:r>
      <w:r w:rsidR="00F91911">
        <w:rPr>
          <w:rFonts w:ascii="Times New Roman" w:hAnsi="Times New Roman"/>
          <w:sz w:val="24"/>
          <w:szCs w:val="24"/>
        </w:rPr>
        <w:t>pozemky</w:t>
      </w:r>
      <w:r w:rsidR="00A36F36">
        <w:rPr>
          <w:rFonts w:ascii="Times New Roman" w:hAnsi="Times New Roman"/>
          <w:sz w:val="24"/>
          <w:szCs w:val="24"/>
        </w:rPr>
        <w:t xml:space="preserve"> </w:t>
      </w:r>
      <w:r w:rsidR="00536460">
        <w:rPr>
          <w:rFonts w:ascii="Times New Roman" w:hAnsi="Times New Roman"/>
          <w:sz w:val="24"/>
          <w:szCs w:val="24"/>
        </w:rPr>
        <w:t xml:space="preserve">parc. </w:t>
      </w:r>
      <w:proofErr w:type="gramStart"/>
      <w:r w:rsidR="00536460">
        <w:rPr>
          <w:rFonts w:ascii="Times New Roman" w:hAnsi="Times New Roman"/>
          <w:sz w:val="24"/>
          <w:szCs w:val="24"/>
        </w:rPr>
        <w:t>č.</w:t>
      </w:r>
      <w:proofErr w:type="gramEnd"/>
      <w:r w:rsidR="00536460">
        <w:rPr>
          <w:rFonts w:ascii="Times New Roman" w:hAnsi="Times New Roman"/>
          <w:sz w:val="24"/>
          <w:szCs w:val="24"/>
        </w:rPr>
        <w:t xml:space="preserve"> 1075/5 a parc. č. 1075/6, </w:t>
      </w:r>
      <w:r w:rsidR="00E97ED3">
        <w:rPr>
          <w:rFonts w:ascii="Times New Roman" w:hAnsi="Times New Roman"/>
          <w:sz w:val="24"/>
          <w:szCs w:val="24"/>
        </w:rPr>
        <w:t>o celkové výměře 228 m</w:t>
      </w:r>
      <w:r w:rsidR="00E97ED3" w:rsidRPr="00CB6159">
        <w:rPr>
          <w:rFonts w:ascii="Times New Roman" w:hAnsi="Times New Roman"/>
          <w:sz w:val="24"/>
          <w:szCs w:val="24"/>
          <w:vertAlign w:val="superscript"/>
        </w:rPr>
        <w:t>2</w:t>
      </w:r>
      <w:r w:rsidR="00E97ED3">
        <w:rPr>
          <w:rFonts w:ascii="Times New Roman" w:hAnsi="Times New Roman"/>
          <w:sz w:val="24"/>
          <w:szCs w:val="24"/>
        </w:rPr>
        <w:t xml:space="preserve">, </w:t>
      </w:r>
      <w:r w:rsidR="00536460">
        <w:rPr>
          <w:rFonts w:ascii="Times New Roman" w:hAnsi="Times New Roman"/>
          <w:sz w:val="24"/>
          <w:szCs w:val="24"/>
        </w:rPr>
        <w:t>oba</w:t>
      </w:r>
      <w:r w:rsidR="008C576C">
        <w:rPr>
          <w:rFonts w:ascii="Times New Roman" w:hAnsi="Times New Roman"/>
          <w:sz w:val="24"/>
          <w:szCs w:val="24"/>
        </w:rPr>
        <w:t xml:space="preserve"> k. ú. Bolevec</w:t>
      </w:r>
      <w:r w:rsidR="00A33DE6">
        <w:rPr>
          <w:rFonts w:ascii="Times New Roman" w:hAnsi="Times New Roman"/>
          <w:sz w:val="24"/>
          <w:szCs w:val="24"/>
        </w:rPr>
        <w:t xml:space="preserve">. V této žádosti společnosti uvedly, že </w:t>
      </w:r>
      <w:r w:rsidR="008C576C">
        <w:rPr>
          <w:rFonts w:ascii="Times New Roman" w:hAnsi="Times New Roman"/>
          <w:sz w:val="24"/>
          <w:szCs w:val="24"/>
        </w:rPr>
        <w:t>d</w:t>
      </w:r>
      <w:r w:rsidR="005B50E9">
        <w:rPr>
          <w:rFonts w:ascii="Times New Roman" w:hAnsi="Times New Roman"/>
          <w:sz w:val="24"/>
          <w:szCs w:val="24"/>
        </w:rPr>
        <w:t>robný rozdíl v hranicích pozemků</w:t>
      </w:r>
      <w:r w:rsidR="008C576C">
        <w:rPr>
          <w:rFonts w:ascii="Times New Roman" w:hAnsi="Times New Roman"/>
          <w:sz w:val="24"/>
          <w:szCs w:val="24"/>
        </w:rPr>
        <w:t xml:space="preserve"> byl zjištěn při digitalizaci katastrální mapy v katastru nemovitostí</w:t>
      </w:r>
      <w:r w:rsidR="00E15FA0">
        <w:rPr>
          <w:rFonts w:ascii="Times New Roman" w:hAnsi="Times New Roman"/>
          <w:sz w:val="24"/>
          <w:szCs w:val="24"/>
        </w:rPr>
        <w:t>.</w:t>
      </w:r>
    </w:p>
    <w:p w:rsidR="00CB6159" w:rsidRDefault="00A33DE6" w:rsidP="00E15F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F12E77">
        <w:rPr>
          <w:rFonts w:ascii="Times New Roman" w:hAnsi="Times New Roman"/>
          <w:sz w:val="24"/>
          <w:szCs w:val="24"/>
        </w:rPr>
        <w:t xml:space="preserve"> </w:t>
      </w:r>
      <w:r w:rsidR="00C51ED5">
        <w:rPr>
          <w:rFonts w:ascii="Times New Roman" w:hAnsi="Times New Roman"/>
          <w:sz w:val="24"/>
          <w:szCs w:val="24"/>
        </w:rPr>
        <w:t xml:space="preserve">nově vzniklých </w:t>
      </w:r>
      <w:r w:rsidR="00F12E77">
        <w:rPr>
          <w:rFonts w:ascii="Times New Roman" w:hAnsi="Times New Roman"/>
          <w:sz w:val="24"/>
          <w:szCs w:val="24"/>
        </w:rPr>
        <w:t>pozem</w:t>
      </w:r>
      <w:r>
        <w:rPr>
          <w:rFonts w:ascii="Times New Roman" w:hAnsi="Times New Roman"/>
          <w:sz w:val="24"/>
          <w:szCs w:val="24"/>
        </w:rPr>
        <w:t>cích</w:t>
      </w:r>
      <w:r w:rsidR="00F12E77">
        <w:rPr>
          <w:rFonts w:ascii="Times New Roman" w:hAnsi="Times New Roman"/>
          <w:sz w:val="24"/>
          <w:szCs w:val="24"/>
        </w:rPr>
        <w:t xml:space="preserve"> </w:t>
      </w:r>
      <w:r w:rsidR="005B50E9">
        <w:rPr>
          <w:rFonts w:ascii="Times New Roman" w:hAnsi="Times New Roman"/>
          <w:sz w:val="24"/>
          <w:szCs w:val="24"/>
        </w:rPr>
        <w:t xml:space="preserve">parc. </w:t>
      </w:r>
      <w:proofErr w:type="gramStart"/>
      <w:r w:rsidR="005B50E9">
        <w:rPr>
          <w:rFonts w:ascii="Times New Roman" w:hAnsi="Times New Roman"/>
          <w:sz w:val="24"/>
          <w:szCs w:val="24"/>
        </w:rPr>
        <w:t>č.</w:t>
      </w:r>
      <w:proofErr w:type="gramEnd"/>
      <w:r w:rsidR="005B50E9">
        <w:rPr>
          <w:rFonts w:ascii="Times New Roman" w:hAnsi="Times New Roman"/>
          <w:sz w:val="24"/>
          <w:szCs w:val="24"/>
        </w:rPr>
        <w:t xml:space="preserve"> </w:t>
      </w:r>
      <w:r w:rsidR="00C51ED5">
        <w:rPr>
          <w:rFonts w:ascii="Times New Roman" w:hAnsi="Times New Roman"/>
          <w:sz w:val="24"/>
          <w:szCs w:val="24"/>
        </w:rPr>
        <w:t>1076/4</w:t>
      </w:r>
      <w:r w:rsidR="005B50E9">
        <w:rPr>
          <w:rFonts w:ascii="Times New Roman" w:hAnsi="Times New Roman"/>
          <w:sz w:val="24"/>
          <w:szCs w:val="24"/>
        </w:rPr>
        <w:t xml:space="preserve"> </w:t>
      </w:r>
      <w:r w:rsidR="00CB6159">
        <w:rPr>
          <w:rFonts w:ascii="Times New Roman" w:hAnsi="Times New Roman"/>
          <w:sz w:val="24"/>
          <w:szCs w:val="24"/>
        </w:rPr>
        <w:t xml:space="preserve">a parc. č. 1077/3, </w:t>
      </w:r>
      <w:r w:rsidR="006A5FDA">
        <w:rPr>
          <w:rFonts w:ascii="Times New Roman" w:hAnsi="Times New Roman"/>
          <w:sz w:val="24"/>
          <w:szCs w:val="24"/>
        </w:rPr>
        <w:t xml:space="preserve">oba </w:t>
      </w:r>
      <w:r w:rsidR="00CB6159">
        <w:rPr>
          <w:rFonts w:ascii="Times New Roman" w:hAnsi="Times New Roman"/>
          <w:sz w:val="24"/>
          <w:szCs w:val="24"/>
        </w:rPr>
        <w:t xml:space="preserve">k. ú. Bolevec, </w:t>
      </w:r>
      <w:proofErr w:type="gramStart"/>
      <w:r w:rsidR="00CB6159">
        <w:rPr>
          <w:rFonts w:ascii="Times New Roman" w:hAnsi="Times New Roman"/>
          <w:sz w:val="24"/>
          <w:szCs w:val="24"/>
        </w:rPr>
        <w:t>které</w:t>
      </w:r>
      <w:proofErr w:type="gramEnd"/>
      <w:r w:rsidR="00CB6159">
        <w:rPr>
          <w:rFonts w:ascii="Times New Roman" w:hAnsi="Times New Roman"/>
          <w:sz w:val="24"/>
          <w:szCs w:val="24"/>
        </w:rPr>
        <w:t xml:space="preserve"> mají </w:t>
      </w:r>
      <w:r w:rsidR="006429DA">
        <w:rPr>
          <w:rFonts w:ascii="Times New Roman" w:hAnsi="Times New Roman"/>
          <w:sz w:val="24"/>
          <w:szCs w:val="24"/>
        </w:rPr>
        <w:t xml:space="preserve">dosud </w:t>
      </w:r>
      <w:r w:rsidR="00CB6159">
        <w:rPr>
          <w:rFonts w:ascii="Times New Roman" w:hAnsi="Times New Roman"/>
          <w:sz w:val="24"/>
          <w:szCs w:val="24"/>
        </w:rPr>
        <w:t>obě společnosti v podílovém spoluvlastnictví každá jednou polovinou</w:t>
      </w:r>
      <w:r w:rsidR="00E15FA0">
        <w:rPr>
          <w:rFonts w:ascii="Times New Roman" w:hAnsi="Times New Roman"/>
          <w:sz w:val="24"/>
          <w:szCs w:val="24"/>
        </w:rPr>
        <w:t>, se nachází</w:t>
      </w:r>
      <w:r w:rsidR="00E52873">
        <w:rPr>
          <w:rFonts w:ascii="Times New Roman" w:hAnsi="Times New Roman"/>
          <w:sz w:val="24"/>
          <w:szCs w:val="24"/>
        </w:rPr>
        <w:t xml:space="preserve"> chodník a část komunikace Ledecká</w:t>
      </w:r>
      <w:r w:rsidR="00DD423E">
        <w:rPr>
          <w:rFonts w:ascii="Times New Roman" w:hAnsi="Times New Roman"/>
          <w:sz w:val="24"/>
          <w:szCs w:val="24"/>
        </w:rPr>
        <w:t xml:space="preserve"> (jedná se pozemky se zpevněným, neprašným povrchem)</w:t>
      </w:r>
      <w:r w:rsidR="00E52873">
        <w:rPr>
          <w:rFonts w:ascii="Times New Roman" w:hAnsi="Times New Roman"/>
          <w:sz w:val="24"/>
          <w:szCs w:val="24"/>
        </w:rPr>
        <w:t>.</w:t>
      </w:r>
      <w:r w:rsidR="00E00DC5">
        <w:rPr>
          <w:rFonts w:ascii="Times New Roman" w:hAnsi="Times New Roman"/>
          <w:sz w:val="24"/>
          <w:szCs w:val="24"/>
        </w:rPr>
        <w:t xml:space="preserve"> Podle územního plánu se </w:t>
      </w:r>
      <w:r w:rsidR="00BA7110">
        <w:rPr>
          <w:rFonts w:ascii="Times New Roman" w:hAnsi="Times New Roman"/>
          <w:sz w:val="24"/>
          <w:szCs w:val="24"/>
        </w:rPr>
        <w:t xml:space="preserve">oba pozemky </w:t>
      </w:r>
      <w:r w:rsidR="00E00DC5">
        <w:rPr>
          <w:rFonts w:ascii="Times New Roman" w:hAnsi="Times New Roman"/>
          <w:sz w:val="24"/>
          <w:szCs w:val="24"/>
        </w:rPr>
        <w:t xml:space="preserve">nacházejí </w:t>
      </w:r>
      <w:r w:rsidR="00BA7110">
        <w:rPr>
          <w:rFonts w:ascii="Times New Roman" w:hAnsi="Times New Roman"/>
          <w:sz w:val="24"/>
          <w:szCs w:val="24"/>
        </w:rPr>
        <w:t>v ploše bydlení čistého.</w:t>
      </w:r>
    </w:p>
    <w:p w:rsidR="00BA7110" w:rsidRDefault="00E52873" w:rsidP="00BA711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Nově vzniklé </w:t>
      </w:r>
      <w:r w:rsidR="006429DA">
        <w:rPr>
          <w:rFonts w:ascii="Times New Roman" w:hAnsi="Times New Roman"/>
          <w:sz w:val="24"/>
          <w:szCs w:val="24"/>
        </w:rPr>
        <w:t xml:space="preserve">městské </w:t>
      </w:r>
      <w:r>
        <w:rPr>
          <w:rFonts w:ascii="Times New Roman" w:hAnsi="Times New Roman"/>
          <w:sz w:val="24"/>
          <w:szCs w:val="24"/>
        </w:rPr>
        <w:t xml:space="preserve">pozemky parc. </w:t>
      </w:r>
      <w:proofErr w:type="gramStart"/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1075/5 a parc. č. 1075/6, oba k. ú. Bolevec, </w:t>
      </w:r>
      <w:r w:rsidR="00A27ABD">
        <w:rPr>
          <w:rFonts w:ascii="Times New Roman" w:hAnsi="Times New Roman"/>
          <w:sz w:val="24"/>
          <w:szCs w:val="24"/>
        </w:rPr>
        <w:t>jsou součástí veřejné zele</w:t>
      </w:r>
      <w:r w:rsidR="001B5A11">
        <w:rPr>
          <w:rFonts w:ascii="Times New Roman" w:hAnsi="Times New Roman"/>
          <w:sz w:val="24"/>
          <w:szCs w:val="24"/>
        </w:rPr>
        <w:t>ně mezi bytovým</w:t>
      </w:r>
      <w:r w:rsidR="009A5249">
        <w:rPr>
          <w:rFonts w:ascii="Times New Roman" w:hAnsi="Times New Roman"/>
          <w:sz w:val="24"/>
          <w:szCs w:val="24"/>
        </w:rPr>
        <w:t xml:space="preserve">i a rodinnými domy. Pozemek parc. </w:t>
      </w:r>
      <w:proofErr w:type="gramStart"/>
      <w:r w:rsidR="009A5249">
        <w:rPr>
          <w:rFonts w:ascii="Times New Roman" w:hAnsi="Times New Roman"/>
          <w:sz w:val="24"/>
          <w:szCs w:val="24"/>
        </w:rPr>
        <w:t>č.</w:t>
      </w:r>
      <w:proofErr w:type="gramEnd"/>
      <w:r w:rsidR="009A5249">
        <w:rPr>
          <w:rFonts w:ascii="Times New Roman" w:hAnsi="Times New Roman"/>
          <w:sz w:val="24"/>
          <w:szCs w:val="24"/>
        </w:rPr>
        <w:t xml:space="preserve"> 1075/6 a část</w:t>
      </w:r>
      <w:r w:rsidR="006A5FDA">
        <w:rPr>
          <w:rFonts w:ascii="Times New Roman" w:hAnsi="Times New Roman"/>
          <w:sz w:val="24"/>
          <w:szCs w:val="24"/>
        </w:rPr>
        <w:t>ečně</w:t>
      </w:r>
      <w:r w:rsidR="009A5249">
        <w:rPr>
          <w:rFonts w:ascii="Times New Roman" w:hAnsi="Times New Roman"/>
          <w:sz w:val="24"/>
          <w:szCs w:val="24"/>
        </w:rPr>
        <w:t xml:space="preserve"> pozem</w:t>
      </w:r>
      <w:r w:rsidR="006A5FDA">
        <w:rPr>
          <w:rFonts w:ascii="Times New Roman" w:hAnsi="Times New Roman"/>
          <w:sz w:val="24"/>
          <w:szCs w:val="24"/>
        </w:rPr>
        <w:t>ek</w:t>
      </w:r>
      <w:r w:rsidR="009A5249">
        <w:rPr>
          <w:rFonts w:ascii="Times New Roman" w:hAnsi="Times New Roman"/>
          <w:sz w:val="24"/>
          <w:szCs w:val="24"/>
        </w:rPr>
        <w:t xml:space="preserve"> parc. č. 1075/5, oba k. ú. Bolevec,</w:t>
      </w:r>
      <w:r w:rsidR="001B5A11">
        <w:rPr>
          <w:rFonts w:ascii="Times New Roman" w:hAnsi="Times New Roman"/>
          <w:sz w:val="24"/>
          <w:szCs w:val="24"/>
        </w:rPr>
        <w:t xml:space="preserve"> </w:t>
      </w:r>
      <w:r w:rsidR="009A5249">
        <w:rPr>
          <w:rFonts w:ascii="Times New Roman" w:hAnsi="Times New Roman"/>
          <w:sz w:val="24"/>
          <w:szCs w:val="24"/>
        </w:rPr>
        <w:t xml:space="preserve">jsou </w:t>
      </w:r>
      <w:proofErr w:type="spellStart"/>
      <w:r w:rsidR="0014497E">
        <w:rPr>
          <w:rFonts w:ascii="Times New Roman" w:hAnsi="Times New Roman"/>
          <w:sz w:val="24"/>
          <w:szCs w:val="24"/>
        </w:rPr>
        <w:t>při</w:t>
      </w:r>
      <w:r w:rsidR="00665820">
        <w:rPr>
          <w:rFonts w:ascii="Times New Roman" w:hAnsi="Times New Roman"/>
          <w:sz w:val="24"/>
          <w:szCs w:val="24"/>
        </w:rPr>
        <w:t>ploceny</w:t>
      </w:r>
      <w:proofErr w:type="spellEnd"/>
      <w:r w:rsidR="00665820">
        <w:rPr>
          <w:rFonts w:ascii="Times New Roman" w:hAnsi="Times New Roman"/>
          <w:sz w:val="24"/>
          <w:szCs w:val="24"/>
        </w:rPr>
        <w:t xml:space="preserve"> k</w:t>
      </w:r>
      <w:r w:rsidR="009A5249">
        <w:rPr>
          <w:rFonts w:ascii="Times New Roman" w:hAnsi="Times New Roman"/>
          <w:sz w:val="24"/>
          <w:szCs w:val="24"/>
        </w:rPr>
        <w:t xml:space="preserve"> </w:t>
      </w:r>
      <w:r w:rsidR="00C24F00">
        <w:rPr>
          <w:rFonts w:ascii="Times New Roman" w:hAnsi="Times New Roman"/>
          <w:sz w:val="24"/>
          <w:szCs w:val="24"/>
        </w:rPr>
        <w:t>pozemkům</w:t>
      </w:r>
      <w:r w:rsidR="00665820">
        <w:rPr>
          <w:rFonts w:ascii="Times New Roman" w:hAnsi="Times New Roman"/>
          <w:sz w:val="24"/>
          <w:szCs w:val="24"/>
        </w:rPr>
        <w:t xml:space="preserve"> </w:t>
      </w:r>
      <w:r w:rsidR="00F92BE4">
        <w:rPr>
          <w:rFonts w:ascii="Times New Roman" w:hAnsi="Times New Roman"/>
          <w:sz w:val="24"/>
          <w:szCs w:val="24"/>
        </w:rPr>
        <w:t>(</w:t>
      </w:r>
      <w:r w:rsidR="00665820">
        <w:rPr>
          <w:rFonts w:ascii="Times New Roman" w:hAnsi="Times New Roman"/>
          <w:sz w:val="24"/>
          <w:szCs w:val="24"/>
        </w:rPr>
        <w:t>zahradě</w:t>
      </w:r>
      <w:r w:rsidR="00F92BE4">
        <w:rPr>
          <w:rFonts w:ascii="Times New Roman" w:hAnsi="Times New Roman"/>
          <w:sz w:val="24"/>
          <w:szCs w:val="24"/>
        </w:rPr>
        <w:t>)</w:t>
      </w:r>
      <w:r w:rsidR="009A5249">
        <w:rPr>
          <w:rFonts w:ascii="Times New Roman" w:hAnsi="Times New Roman"/>
          <w:sz w:val="24"/>
          <w:szCs w:val="24"/>
        </w:rPr>
        <w:t xml:space="preserve"> žadatelů</w:t>
      </w:r>
      <w:r w:rsidR="00F91032">
        <w:rPr>
          <w:rFonts w:ascii="Times New Roman" w:hAnsi="Times New Roman"/>
          <w:sz w:val="24"/>
          <w:szCs w:val="24"/>
        </w:rPr>
        <w:t>. N</w:t>
      </w:r>
      <w:r w:rsidR="006429DA">
        <w:rPr>
          <w:rFonts w:ascii="Times New Roman" w:hAnsi="Times New Roman"/>
          <w:sz w:val="24"/>
          <w:szCs w:val="24"/>
        </w:rPr>
        <w:t>a</w:t>
      </w:r>
      <w:r w:rsidR="00665820">
        <w:rPr>
          <w:rFonts w:ascii="Times New Roman" w:hAnsi="Times New Roman"/>
          <w:sz w:val="24"/>
          <w:szCs w:val="24"/>
        </w:rPr>
        <w:t xml:space="preserve"> jednání na MAJ </w:t>
      </w:r>
      <w:r w:rsidR="00F51B14">
        <w:rPr>
          <w:rFonts w:ascii="Times New Roman" w:hAnsi="Times New Roman"/>
          <w:sz w:val="24"/>
          <w:szCs w:val="24"/>
        </w:rPr>
        <w:t xml:space="preserve">MMP žadatelé </w:t>
      </w:r>
      <w:r w:rsidR="00A27ABD">
        <w:rPr>
          <w:rFonts w:ascii="Times New Roman" w:hAnsi="Times New Roman"/>
          <w:sz w:val="24"/>
          <w:szCs w:val="24"/>
        </w:rPr>
        <w:t>upřesnili</w:t>
      </w:r>
      <w:r w:rsidR="00665820">
        <w:rPr>
          <w:rFonts w:ascii="Times New Roman" w:hAnsi="Times New Roman"/>
          <w:sz w:val="24"/>
          <w:szCs w:val="24"/>
        </w:rPr>
        <w:t xml:space="preserve">, že </w:t>
      </w:r>
      <w:r w:rsidR="00F51B14">
        <w:rPr>
          <w:rFonts w:ascii="Times New Roman" w:hAnsi="Times New Roman"/>
          <w:sz w:val="24"/>
          <w:szCs w:val="24"/>
        </w:rPr>
        <w:t xml:space="preserve">by </w:t>
      </w:r>
      <w:r w:rsidR="00F92BE4">
        <w:rPr>
          <w:rFonts w:ascii="Times New Roman" w:hAnsi="Times New Roman"/>
          <w:sz w:val="24"/>
          <w:szCs w:val="24"/>
        </w:rPr>
        <w:t xml:space="preserve">měli zájem </w:t>
      </w:r>
      <w:r w:rsidR="0014497E">
        <w:rPr>
          <w:rFonts w:ascii="Times New Roman" w:hAnsi="Times New Roman"/>
          <w:sz w:val="24"/>
          <w:szCs w:val="24"/>
        </w:rPr>
        <w:t xml:space="preserve">na západní straně </w:t>
      </w:r>
      <w:r w:rsidR="00C24F00">
        <w:rPr>
          <w:rFonts w:ascii="Times New Roman" w:hAnsi="Times New Roman"/>
          <w:sz w:val="24"/>
          <w:szCs w:val="24"/>
        </w:rPr>
        <w:t>svých pozemků</w:t>
      </w:r>
      <w:r w:rsidR="0014497E">
        <w:rPr>
          <w:rFonts w:ascii="Times New Roman" w:hAnsi="Times New Roman"/>
          <w:sz w:val="24"/>
          <w:szCs w:val="24"/>
        </w:rPr>
        <w:t xml:space="preserve"> </w:t>
      </w:r>
      <w:r w:rsidR="00E11821">
        <w:rPr>
          <w:rFonts w:ascii="Times New Roman" w:hAnsi="Times New Roman"/>
          <w:sz w:val="24"/>
          <w:szCs w:val="24"/>
        </w:rPr>
        <w:t xml:space="preserve">parc. </w:t>
      </w:r>
      <w:proofErr w:type="gramStart"/>
      <w:r w:rsidR="00E11821">
        <w:rPr>
          <w:rFonts w:ascii="Times New Roman" w:hAnsi="Times New Roman"/>
          <w:sz w:val="24"/>
          <w:szCs w:val="24"/>
        </w:rPr>
        <w:t>č.</w:t>
      </w:r>
      <w:proofErr w:type="gramEnd"/>
      <w:r w:rsidR="00E11821">
        <w:rPr>
          <w:rFonts w:ascii="Times New Roman" w:hAnsi="Times New Roman"/>
          <w:sz w:val="24"/>
          <w:szCs w:val="24"/>
        </w:rPr>
        <w:t xml:space="preserve"> 1077 a 1076/1, </w:t>
      </w:r>
      <w:r w:rsidR="00C24F00">
        <w:rPr>
          <w:rFonts w:ascii="Times New Roman" w:hAnsi="Times New Roman"/>
          <w:sz w:val="24"/>
          <w:szCs w:val="24"/>
        </w:rPr>
        <w:t xml:space="preserve">oba </w:t>
      </w:r>
      <w:r w:rsidR="00E11821">
        <w:rPr>
          <w:rFonts w:ascii="Times New Roman" w:hAnsi="Times New Roman"/>
          <w:sz w:val="24"/>
          <w:szCs w:val="24"/>
        </w:rPr>
        <w:t xml:space="preserve">k. ú. Bolevec, </w:t>
      </w:r>
      <w:r w:rsidR="00F92BE4">
        <w:rPr>
          <w:rFonts w:ascii="Times New Roman" w:hAnsi="Times New Roman"/>
          <w:sz w:val="24"/>
          <w:szCs w:val="24"/>
        </w:rPr>
        <w:t xml:space="preserve">o posunutí stávajícího </w:t>
      </w:r>
      <w:r w:rsidR="00F51B14">
        <w:rPr>
          <w:rFonts w:ascii="Times New Roman" w:hAnsi="Times New Roman"/>
          <w:sz w:val="24"/>
          <w:szCs w:val="24"/>
        </w:rPr>
        <w:t>plot</w:t>
      </w:r>
      <w:r w:rsidR="00596EA8">
        <w:rPr>
          <w:rFonts w:ascii="Times New Roman" w:hAnsi="Times New Roman"/>
          <w:sz w:val="24"/>
          <w:szCs w:val="24"/>
        </w:rPr>
        <w:t xml:space="preserve">u </w:t>
      </w:r>
      <w:r w:rsidR="00F51B14">
        <w:rPr>
          <w:rFonts w:ascii="Times New Roman" w:hAnsi="Times New Roman"/>
          <w:sz w:val="24"/>
          <w:szCs w:val="24"/>
        </w:rPr>
        <w:t xml:space="preserve">cca </w:t>
      </w:r>
      <w:r w:rsidR="00C24F00">
        <w:rPr>
          <w:rFonts w:ascii="Times New Roman" w:hAnsi="Times New Roman"/>
          <w:sz w:val="24"/>
          <w:szCs w:val="24"/>
        </w:rPr>
        <w:t>o </w:t>
      </w:r>
      <w:r w:rsidR="00F51B14">
        <w:rPr>
          <w:rFonts w:ascii="Times New Roman" w:hAnsi="Times New Roman"/>
          <w:sz w:val="24"/>
          <w:szCs w:val="24"/>
        </w:rPr>
        <w:t>1 </w:t>
      </w:r>
      <w:r w:rsidR="00A93C76">
        <w:rPr>
          <w:rFonts w:ascii="Times New Roman" w:hAnsi="Times New Roman"/>
          <w:sz w:val="24"/>
          <w:szCs w:val="24"/>
        </w:rPr>
        <w:t>metr</w:t>
      </w:r>
      <w:r w:rsidR="0014497E">
        <w:rPr>
          <w:rFonts w:ascii="Times New Roman" w:hAnsi="Times New Roman"/>
          <w:sz w:val="24"/>
          <w:szCs w:val="24"/>
        </w:rPr>
        <w:t xml:space="preserve">, a </w:t>
      </w:r>
      <w:r w:rsidR="00AE26A1">
        <w:rPr>
          <w:rFonts w:ascii="Times New Roman" w:hAnsi="Times New Roman"/>
          <w:sz w:val="24"/>
          <w:szCs w:val="24"/>
        </w:rPr>
        <w:t>takto</w:t>
      </w:r>
      <w:r w:rsidR="00240A67">
        <w:rPr>
          <w:rFonts w:ascii="Times New Roman" w:hAnsi="Times New Roman"/>
          <w:sz w:val="24"/>
          <w:szCs w:val="24"/>
        </w:rPr>
        <w:t xml:space="preserve"> již</w:t>
      </w:r>
      <w:r w:rsidR="00AE26A1">
        <w:rPr>
          <w:rFonts w:ascii="Times New Roman" w:hAnsi="Times New Roman"/>
          <w:sz w:val="24"/>
          <w:szCs w:val="24"/>
        </w:rPr>
        <w:t xml:space="preserve"> </w:t>
      </w:r>
      <w:r w:rsidR="00F92BE4">
        <w:rPr>
          <w:rFonts w:ascii="Times New Roman" w:hAnsi="Times New Roman"/>
          <w:sz w:val="24"/>
          <w:szCs w:val="24"/>
        </w:rPr>
        <w:t>nechali</w:t>
      </w:r>
      <w:r w:rsidR="008F37FF">
        <w:rPr>
          <w:rFonts w:ascii="Times New Roman" w:hAnsi="Times New Roman"/>
          <w:sz w:val="24"/>
          <w:szCs w:val="24"/>
        </w:rPr>
        <w:t xml:space="preserve"> </w:t>
      </w:r>
      <w:r w:rsidR="00F92BE4">
        <w:rPr>
          <w:rFonts w:ascii="Times New Roman" w:hAnsi="Times New Roman"/>
          <w:sz w:val="24"/>
          <w:szCs w:val="24"/>
        </w:rPr>
        <w:t>vyhotovit geometrický plán č. 3411-96/2011 na oddělení pozemků</w:t>
      </w:r>
      <w:r w:rsidR="00596EA8">
        <w:rPr>
          <w:rFonts w:ascii="Times New Roman" w:hAnsi="Times New Roman"/>
          <w:sz w:val="24"/>
          <w:szCs w:val="24"/>
        </w:rPr>
        <w:t>, kter</w:t>
      </w:r>
      <w:r w:rsidR="001B1690">
        <w:rPr>
          <w:rFonts w:ascii="Times New Roman" w:hAnsi="Times New Roman"/>
          <w:sz w:val="24"/>
          <w:szCs w:val="24"/>
        </w:rPr>
        <w:t xml:space="preserve">ý </w:t>
      </w:r>
      <w:r w:rsidR="00240A67">
        <w:rPr>
          <w:rFonts w:ascii="Times New Roman" w:hAnsi="Times New Roman"/>
          <w:sz w:val="24"/>
          <w:szCs w:val="24"/>
        </w:rPr>
        <w:t xml:space="preserve">už </w:t>
      </w:r>
      <w:r w:rsidR="00AE26A1">
        <w:rPr>
          <w:rFonts w:ascii="Times New Roman" w:hAnsi="Times New Roman"/>
          <w:sz w:val="24"/>
          <w:szCs w:val="24"/>
        </w:rPr>
        <w:t>s</w:t>
      </w:r>
      <w:r w:rsidR="001B1690">
        <w:rPr>
          <w:rFonts w:ascii="Times New Roman" w:hAnsi="Times New Roman"/>
          <w:sz w:val="24"/>
          <w:szCs w:val="24"/>
        </w:rPr>
        <w:t xml:space="preserve"> tímto </w:t>
      </w:r>
      <w:r w:rsidR="00A93C76">
        <w:rPr>
          <w:rFonts w:ascii="Times New Roman" w:hAnsi="Times New Roman"/>
          <w:sz w:val="24"/>
          <w:szCs w:val="24"/>
        </w:rPr>
        <w:t xml:space="preserve">posunem </w:t>
      </w:r>
      <w:r w:rsidR="000A1AE2">
        <w:rPr>
          <w:rFonts w:ascii="Times New Roman" w:hAnsi="Times New Roman"/>
          <w:sz w:val="24"/>
          <w:szCs w:val="24"/>
        </w:rPr>
        <w:t xml:space="preserve">oplocení </w:t>
      </w:r>
      <w:r w:rsidR="001B1690">
        <w:rPr>
          <w:rFonts w:ascii="Times New Roman" w:hAnsi="Times New Roman"/>
          <w:sz w:val="24"/>
          <w:szCs w:val="24"/>
        </w:rPr>
        <w:t>počítá</w:t>
      </w:r>
      <w:r w:rsidR="00F92BE4">
        <w:rPr>
          <w:rFonts w:ascii="Times New Roman" w:hAnsi="Times New Roman"/>
          <w:sz w:val="24"/>
          <w:szCs w:val="24"/>
        </w:rPr>
        <w:t>.</w:t>
      </w:r>
      <w:r w:rsidR="00BA7110">
        <w:rPr>
          <w:rFonts w:ascii="Times New Roman" w:hAnsi="Times New Roman"/>
          <w:sz w:val="24"/>
          <w:szCs w:val="24"/>
        </w:rPr>
        <w:t xml:space="preserve"> Podle územního plánu se oba pozemky nacházejí v ploše bydlení čistého.</w:t>
      </w:r>
    </w:p>
    <w:p w:rsidR="001B1690" w:rsidRDefault="0038725C" w:rsidP="00E15F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Město Plzeň by směnou získalo </w:t>
      </w:r>
      <w:r w:rsidR="00B028E5">
        <w:rPr>
          <w:rFonts w:ascii="Times New Roman" w:hAnsi="Times New Roman"/>
          <w:sz w:val="24"/>
          <w:szCs w:val="24"/>
        </w:rPr>
        <w:t xml:space="preserve">do svého vlastnictví nově vzniklý </w:t>
      </w:r>
      <w:r w:rsidR="001B1690">
        <w:rPr>
          <w:rFonts w:ascii="Times New Roman" w:hAnsi="Times New Roman"/>
          <w:sz w:val="24"/>
          <w:szCs w:val="24"/>
        </w:rPr>
        <w:t>pozemek parc</w:t>
      </w:r>
      <w:r w:rsidR="00B028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28E5">
        <w:rPr>
          <w:rFonts w:ascii="Times New Roman" w:hAnsi="Times New Roman"/>
          <w:sz w:val="24"/>
          <w:szCs w:val="24"/>
        </w:rPr>
        <w:t>č.</w:t>
      </w:r>
      <w:proofErr w:type="gramEnd"/>
      <w:r w:rsidR="00B028E5">
        <w:rPr>
          <w:rFonts w:ascii="Times New Roman" w:hAnsi="Times New Roman"/>
          <w:sz w:val="24"/>
          <w:szCs w:val="24"/>
        </w:rPr>
        <w:t xml:space="preserve">  1076/4 o výměře 126 m</w:t>
      </w:r>
      <w:r w:rsidR="00B028E5" w:rsidRPr="0038725C">
        <w:rPr>
          <w:rFonts w:ascii="Times New Roman" w:hAnsi="Times New Roman"/>
          <w:sz w:val="24"/>
          <w:szCs w:val="24"/>
          <w:vertAlign w:val="superscript"/>
        </w:rPr>
        <w:t>2</w:t>
      </w:r>
      <w:r w:rsidR="00B028E5">
        <w:rPr>
          <w:rFonts w:ascii="Times New Roman" w:hAnsi="Times New Roman"/>
          <w:sz w:val="24"/>
          <w:szCs w:val="24"/>
        </w:rPr>
        <w:t xml:space="preserve">, ostatní plocha – jiná plocha, k. ú. Bolevec, který byl oddělen geometrickým plánem z pozemku parc. </w:t>
      </w:r>
      <w:proofErr w:type="gramStart"/>
      <w:r w:rsidR="00B028E5">
        <w:rPr>
          <w:rFonts w:ascii="Times New Roman" w:hAnsi="Times New Roman"/>
          <w:sz w:val="24"/>
          <w:szCs w:val="24"/>
        </w:rPr>
        <w:t>č.</w:t>
      </w:r>
      <w:proofErr w:type="gramEnd"/>
      <w:r w:rsidR="00B028E5">
        <w:rPr>
          <w:rFonts w:ascii="Times New Roman" w:hAnsi="Times New Roman"/>
          <w:sz w:val="24"/>
          <w:szCs w:val="24"/>
        </w:rPr>
        <w:t xml:space="preserve"> 1076/1 o vý</w:t>
      </w:r>
      <w:r>
        <w:rPr>
          <w:rFonts w:ascii="Times New Roman" w:hAnsi="Times New Roman"/>
          <w:sz w:val="24"/>
          <w:szCs w:val="24"/>
        </w:rPr>
        <w:t>měře 551 m</w:t>
      </w:r>
      <w:r w:rsidRPr="0038725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zastavěná plocha a </w:t>
      </w:r>
      <w:r w:rsidR="00B028E5">
        <w:rPr>
          <w:rFonts w:ascii="Times New Roman" w:hAnsi="Times New Roman"/>
          <w:sz w:val="24"/>
          <w:szCs w:val="24"/>
        </w:rPr>
        <w:t>nádvoří</w:t>
      </w:r>
      <w:r w:rsidR="00651CC7">
        <w:rPr>
          <w:rFonts w:ascii="Times New Roman" w:hAnsi="Times New Roman"/>
          <w:sz w:val="24"/>
          <w:szCs w:val="24"/>
        </w:rPr>
        <w:t xml:space="preserve">, k. ú. Bolevec, a dále </w:t>
      </w:r>
      <w:r>
        <w:rPr>
          <w:rFonts w:ascii="Times New Roman" w:hAnsi="Times New Roman"/>
          <w:sz w:val="24"/>
          <w:szCs w:val="24"/>
        </w:rPr>
        <w:t xml:space="preserve">nově vzniklý </w:t>
      </w:r>
      <w:r w:rsidR="00651CC7">
        <w:rPr>
          <w:rFonts w:ascii="Times New Roman" w:hAnsi="Times New Roman"/>
          <w:sz w:val="24"/>
          <w:szCs w:val="24"/>
        </w:rPr>
        <w:t xml:space="preserve">pozemek parc. </w:t>
      </w:r>
      <w:proofErr w:type="gramStart"/>
      <w:r w:rsidR="00651CC7">
        <w:rPr>
          <w:rFonts w:ascii="Times New Roman" w:hAnsi="Times New Roman"/>
          <w:sz w:val="24"/>
          <w:szCs w:val="24"/>
        </w:rPr>
        <w:t>č.</w:t>
      </w:r>
      <w:proofErr w:type="gramEnd"/>
      <w:r w:rsidR="00651CC7">
        <w:rPr>
          <w:rFonts w:ascii="Times New Roman" w:hAnsi="Times New Roman"/>
          <w:sz w:val="24"/>
          <w:szCs w:val="24"/>
        </w:rPr>
        <w:t xml:space="preserve"> 1077/3 o výměře 75 m</w:t>
      </w:r>
      <w:r w:rsidR="00651CC7" w:rsidRPr="0038725C">
        <w:rPr>
          <w:rFonts w:ascii="Times New Roman" w:hAnsi="Times New Roman"/>
          <w:sz w:val="24"/>
          <w:szCs w:val="24"/>
          <w:vertAlign w:val="superscript"/>
        </w:rPr>
        <w:t>2</w:t>
      </w:r>
      <w:r w:rsidR="00651CC7">
        <w:rPr>
          <w:rFonts w:ascii="Times New Roman" w:hAnsi="Times New Roman"/>
          <w:sz w:val="24"/>
          <w:szCs w:val="24"/>
        </w:rPr>
        <w:t xml:space="preserve">, zahrada, k. ú. Bolevec, který byl oddělen geometrickým plánem z pozemku parc. </w:t>
      </w:r>
      <w:proofErr w:type="gramStart"/>
      <w:r w:rsidR="00651CC7">
        <w:rPr>
          <w:rFonts w:ascii="Times New Roman" w:hAnsi="Times New Roman"/>
          <w:sz w:val="24"/>
          <w:szCs w:val="24"/>
        </w:rPr>
        <w:t>č.</w:t>
      </w:r>
      <w:proofErr w:type="gramEnd"/>
      <w:r w:rsidR="00651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1077 o </w:t>
      </w:r>
      <w:r w:rsidR="00651CC7">
        <w:rPr>
          <w:rFonts w:ascii="Times New Roman" w:hAnsi="Times New Roman"/>
          <w:sz w:val="24"/>
          <w:szCs w:val="24"/>
        </w:rPr>
        <w:t>výměře 687 m</w:t>
      </w:r>
      <w:r w:rsidR="00651CC7" w:rsidRPr="0038725C">
        <w:rPr>
          <w:rFonts w:ascii="Times New Roman" w:hAnsi="Times New Roman"/>
          <w:sz w:val="24"/>
          <w:szCs w:val="24"/>
          <w:vertAlign w:val="superscript"/>
        </w:rPr>
        <w:t>2</w:t>
      </w:r>
      <w:r w:rsidR="00651CC7">
        <w:rPr>
          <w:rFonts w:ascii="Times New Roman" w:hAnsi="Times New Roman"/>
          <w:sz w:val="24"/>
          <w:szCs w:val="24"/>
        </w:rPr>
        <w:t xml:space="preserve">, zahrada, k. ú. Bolevec. </w:t>
      </w:r>
    </w:p>
    <w:p w:rsidR="00A33DE6" w:rsidRDefault="00DC612B" w:rsidP="003872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Žadatelé by </w:t>
      </w:r>
      <w:r w:rsidR="0038725C">
        <w:rPr>
          <w:rFonts w:ascii="Times New Roman" w:hAnsi="Times New Roman"/>
          <w:sz w:val="24"/>
          <w:szCs w:val="24"/>
        </w:rPr>
        <w:t>směnou získali do svéh</w:t>
      </w:r>
      <w:r>
        <w:rPr>
          <w:rFonts w:ascii="Times New Roman" w:hAnsi="Times New Roman"/>
          <w:sz w:val="24"/>
          <w:szCs w:val="24"/>
        </w:rPr>
        <w:t>o podílového spoluvlastnictví no</w:t>
      </w:r>
      <w:r w:rsidR="0038725C">
        <w:rPr>
          <w:rFonts w:ascii="Times New Roman" w:hAnsi="Times New Roman"/>
          <w:sz w:val="24"/>
          <w:szCs w:val="24"/>
        </w:rPr>
        <w:t xml:space="preserve">vě </w:t>
      </w:r>
      <w:r>
        <w:rPr>
          <w:rFonts w:ascii="Times New Roman" w:hAnsi="Times New Roman"/>
          <w:sz w:val="24"/>
          <w:szCs w:val="24"/>
        </w:rPr>
        <w:t xml:space="preserve">vzniklé pozemky parc. </w:t>
      </w:r>
      <w:proofErr w:type="gramStart"/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1075</w:t>
      </w:r>
      <w:r w:rsidR="00C82F4E">
        <w:rPr>
          <w:rFonts w:ascii="Times New Roman" w:hAnsi="Times New Roman"/>
          <w:sz w:val="24"/>
          <w:szCs w:val="24"/>
        </w:rPr>
        <w:t>/5</w:t>
      </w:r>
      <w:r>
        <w:rPr>
          <w:rFonts w:ascii="Times New Roman" w:hAnsi="Times New Roman"/>
          <w:sz w:val="24"/>
          <w:szCs w:val="24"/>
        </w:rPr>
        <w:t xml:space="preserve"> o výměře 219 m</w:t>
      </w:r>
      <w:r w:rsidRPr="00E7411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a parc. č. 1075/6 o výměře 9 m</w:t>
      </w:r>
      <w:r w:rsidRPr="00E7411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oba ostatní plocha – zeleň, </w:t>
      </w:r>
      <w:r w:rsidR="00B0118E">
        <w:rPr>
          <w:rFonts w:ascii="Times New Roman" w:hAnsi="Times New Roman"/>
          <w:sz w:val="24"/>
          <w:szCs w:val="24"/>
        </w:rPr>
        <w:t xml:space="preserve">oba k. ú. Bolevec, </w:t>
      </w:r>
      <w:proofErr w:type="gramStart"/>
      <w:r w:rsidR="00B0118E">
        <w:rPr>
          <w:rFonts w:ascii="Times New Roman" w:hAnsi="Times New Roman"/>
          <w:sz w:val="24"/>
          <w:szCs w:val="24"/>
        </w:rPr>
        <w:t>které</w:t>
      </w:r>
      <w:proofErr w:type="gramEnd"/>
      <w:r w:rsidR="00B0118E">
        <w:rPr>
          <w:rFonts w:ascii="Times New Roman" w:hAnsi="Times New Roman"/>
          <w:sz w:val="24"/>
          <w:szCs w:val="24"/>
        </w:rPr>
        <w:t xml:space="preserve"> byly odděleny geom</w:t>
      </w:r>
      <w:r w:rsidR="003F79F8">
        <w:rPr>
          <w:rFonts w:ascii="Times New Roman" w:hAnsi="Times New Roman"/>
          <w:sz w:val="24"/>
          <w:szCs w:val="24"/>
        </w:rPr>
        <w:t>etrickým plánem z pozemku parc. </w:t>
      </w:r>
      <w:r w:rsidR="00B0118E">
        <w:rPr>
          <w:rFonts w:ascii="Times New Roman" w:hAnsi="Times New Roman"/>
          <w:sz w:val="24"/>
          <w:szCs w:val="24"/>
        </w:rPr>
        <w:t>č. 1075/1 o výměře 4 468 m</w:t>
      </w:r>
      <w:r w:rsidR="00B0118E" w:rsidRPr="00E74110">
        <w:rPr>
          <w:rFonts w:ascii="Times New Roman" w:hAnsi="Times New Roman"/>
          <w:sz w:val="24"/>
          <w:szCs w:val="24"/>
          <w:vertAlign w:val="superscript"/>
        </w:rPr>
        <w:t>2</w:t>
      </w:r>
      <w:r w:rsidR="00B0118E">
        <w:rPr>
          <w:rFonts w:ascii="Times New Roman" w:hAnsi="Times New Roman"/>
          <w:sz w:val="24"/>
          <w:szCs w:val="24"/>
        </w:rPr>
        <w:t>, ostatní plocha – zeleň, k. ú. Bolevec</w:t>
      </w:r>
      <w:r w:rsidR="00E74110">
        <w:rPr>
          <w:rFonts w:ascii="Times New Roman" w:hAnsi="Times New Roman"/>
          <w:sz w:val="24"/>
          <w:szCs w:val="24"/>
        </w:rPr>
        <w:t>.</w:t>
      </w:r>
    </w:p>
    <w:bookmarkEnd w:id="0"/>
    <w:p w:rsidR="00230A7D" w:rsidRDefault="00C37E34" w:rsidP="00410F2E">
      <w:pPr>
        <w:pStyle w:val="vlevo"/>
      </w:pPr>
      <w:r>
        <w:t xml:space="preserve">Městský pozemek parc. </w:t>
      </w:r>
      <w:proofErr w:type="gramStart"/>
      <w:r>
        <w:t>č.</w:t>
      </w:r>
      <w:proofErr w:type="gramEnd"/>
      <w:r>
        <w:t xml:space="preserve"> 1075</w:t>
      </w:r>
      <w:r w:rsidR="00230A7D">
        <w:t>/1, k. ú.</w:t>
      </w:r>
      <w:r>
        <w:t xml:space="preserve"> Bolevec</w:t>
      </w:r>
      <w:r w:rsidR="00230A7D">
        <w:t>, statutární m</w:t>
      </w:r>
      <w:r>
        <w:t>ěsto Plzeň nabylo na základě § 1</w:t>
      </w:r>
      <w:r w:rsidR="00230A7D">
        <w:t xml:space="preserve"> zákona č. 172/1991 Sb., tento pozemek je svěřený do správy SVSMP. </w:t>
      </w:r>
    </w:p>
    <w:p w:rsidR="007E27BA" w:rsidRDefault="00230A7D" w:rsidP="00410F2E">
      <w:pPr>
        <w:pStyle w:val="vlevo"/>
      </w:pPr>
      <w:r w:rsidRPr="00D4746F">
        <w:t xml:space="preserve">Podle předběžného ocenění zpracovaného MAJ </w:t>
      </w:r>
      <w:r w:rsidR="005347B6">
        <w:t xml:space="preserve">MMP </w:t>
      </w:r>
      <w:r w:rsidRPr="00D4746F">
        <w:t xml:space="preserve">činí </w:t>
      </w:r>
      <w:r w:rsidR="00145DB0">
        <w:t xml:space="preserve">celková </w:t>
      </w:r>
      <w:r w:rsidR="005347B6">
        <w:t xml:space="preserve">administrativní </w:t>
      </w:r>
      <w:r w:rsidRPr="00D4746F">
        <w:t xml:space="preserve">cena </w:t>
      </w:r>
      <w:r w:rsidR="00B90546">
        <w:t>u </w:t>
      </w:r>
      <w:r w:rsidR="00CF5444">
        <w:t xml:space="preserve">městských pozemků parc. </w:t>
      </w:r>
      <w:proofErr w:type="gramStart"/>
      <w:r w:rsidR="00CF5444">
        <w:t>č.</w:t>
      </w:r>
      <w:proofErr w:type="gramEnd"/>
      <w:r w:rsidR="00CF5444">
        <w:t xml:space="preserve"> 1075</w:t>
      </w:r>
      <w:r w:rsidR="00145DB0">
        <w:t>/</w:t>
      </w:r>
      <w:r w:rsidR="00B90546">
        <w:t>5</w:t>
      </w:r>
      <w:r w:rsidR="00CF5444">
        <w:t xml:space="preserve"> a 1075/6 o celkové výměře 228 m</w:t>
      </w:r>
      <w:r w:rsidR="00CF5444" w:rsidRPr="00D63F59">
        <w:rPr>
          <w:vertAlign w:val="superscript"/>
        </w:rPr>
        <w:t>2</w:t>
      </w:r>
      <w:r w:rsidR="00CF5444">
        <w:t xml:space="preserve">, k. ú. Bolevec, celkem částku </w:t>
      </w:r>
      <w:r w:rsidR="0010158D">
        <w:t>133</w:t>
      </w:r>
      <w:r w:rsidR="00F24109">
        <w:t> </w:t>
      </w:r>
      <w:r w:rsidR="0010158D">
        <w:t>34</w:t>
      </w:r>
      <w:r w:rsidR="00145DB0">
        <w:t>1</w:t>
      </w:r>
      <w:r w:rsidR="00F24109">
        <w:t>,-</w:t>
      </w:r>
      <w:r w:rsidR="00145DB0">
        <w:t xml:space="preserve"> Kč</w:t>
      </w:r>
      <w:r w:rsidR="00E21389">
        <w:t xml:space="preserve">. </w:t>
      </w:r>
      <w:r w:rsidR="00145DB0">
        <w:t xml:space="preserve">Administrativní cena u pozemku </w:t>
      </w:r>
      <w:r w:rsidR="007E27BA">
        <w:t xml:space="preserve">parc. </w:t>
      </w:r>
      <w:proofErr w:type="gramStart"/>
      <w:r w:rsidR="007E27BA">
        <w:t>č.</w:t>
      </w:r>
      <w:proofErr w:type="gramEnd"/>
      <w:r w:rsidR="007E27BA">
        <w:t xml:space="preserve"> 1075/5 </w:t>
      </w:r>
      <w:r w:rsidR="00F24109">
        <w:t>o výměře 219 </w:t>
      </w:r>
      <w:r w:rsidR="00D17577">
        <w:t>m</w:t>
      </w:r>
      <w:r w:rsidR="00D17577" w:rsidRPr="00D63F59">
        <w:rPr>
          <w:vertAlign w:val="superscript"/>
        </w:rPr>
        <w:t>2</w:t>
      </w:r>
      <w:r w:rsidR="00D17577">
        <w:t xml:space="preserve"> </w:t>
      </w:r>
      <w:r w:rsidR="00145DB0">
        <w:t xml:space="preserve">je </w:t>
      </w:r>
      <w:r w:rsidR="00D63F59">
        <w:t>127</w:t>
      </w:r>
      <w:r w:rsidR="00070C06">
        <w:t> 239</w:t>
      </w:r>
      <w:r w:rsidR="00D17577">
        <w:t xml:space="preserve"> Kč (tj. 581,- Kč/m</w:t>
      </w:r>
      <w:r w:rsidR="00D17577" w:rsidRPr="00D63F59">
        <w:rPr>
          <w:vertAlign w:val="superscript"/>
        </w:rPr>
        <w:t>2</w:t>
      </w:r>
      <w:r w:rsidR="00D17577">
        <w:t xml:space="preserve">) a u pozemku parc. č. 1075/6 o výměře </w:t>
      </w:r>
      <w:r w:rsidR="00D31C2A">
        <w:t>9 m</w:t>
      </w:r>
      <w:r w:rsidR="00D31C2A" w:rsidRPr="00D63F59">
        <w:rPr>
          <w:vertAlign w:val="superscript"/>
        </w:rPr>
        <w:t>2</w:t>
      </w:r>
      <w:r w:rsidR="00D31C2A">
        <w:t xml:space="preserve"> </w:t>
      </w:r>
      <w:r w:rsidR="00D17577">
        <w:t>je</w:t>
      </w:r>
      <w:r w:rsidR="00070C06">
        <w:t xml:space="preserve"> 6 102</w:t>
      </w:r>
      <w:r w:rsidR="007E27BA">
        <w:t>,- Kč (tj. </w:t>
      </w:r>
      <w:r w:rsidR="00D31C2A">
        <w:t>678,- Kč/m</w:t>
      </w:r>
      <w:r w:rsidR="00D31C2A" w:rsidRPr="00D63F59">
        <w:rPr>
          <w:vertAlign w:val="superscript"/>
        </w:rPr>
        <w:t>2</w:t>
      </w:r>
      <w:r w:rsidR="00D31C2A">
        <w:t xml:space="preserve">). </w:t>
      </w:r>
      <w:r w:rsidR="00C10F92">
        <w:t>C</w:t>
      </w:r>
      <w:r w:rsidR="007E27BA">
        <w:t>ena</w:t>
      </w:r>
      <w:r w:rsidR="00C10F92">
        <w:t xml:space="preserve"> v místě a čase obvyklá činí u těchto pozemků </w:t>
      </w:r>
      <w:r w:rsidR="00E85E98">
        <w:t xml:space="preserve">celkem částku 228 000,- Kč (tj. </w:t>
      </w:r>
      <w:r w:rsidR="00C10F92">
        <w:t>1 000,- Kč/m</w:t>
      </w:r>
      <w:r w:rsidR="00C10F92" w:rsidRPr="00C10F92">
        <w:rPr>
          <w:vertAlign w:val="superscript"/>
        </w:rPr>
        <w:t>2</w:t>
      </w:r>
      <w:r w:rsidR="00E85E98">
        <w:t xml:space="preserve">). </w:t>
      </w:r>
    </w:p>
    <w:p w:rsidR="00E85E98" w:rsidRDefault="00E85E98" w:rsidP="00E85E98">
      <w:pPr>
        <w:pStyle w:val="vlevo"/>
      </w:pPr>
      <w:r w:rsidRPr="00D4746F">
        <w:lastRenderedPageBreak/>
        <w:t xml:space="preserve">Podle předběžného ocenění zpracovaného MAJ </w:t>
      </w:r>
      <w:r>
        <w:t xml:space="preserve">MMP </w:t>
      </w:r>
      <w:r w:rsidRPr="00D4746F">
        <w:t xml:space="preserve">činí </w:t>
      </w:r>
      <w:r>
        <w:t xml:space="preserve">celková administrativní </w:t>
      </w:r>
      <w:r w:rsidRPr="00D4746F">
        <w:t xml:space="preserve">cena </w:t>
      </w:r>
      <w:r w:rsidR="007574D1">
        <w:t>u </w:t>
      </w:r>
      <w:r>
        <w:t xml:space="preserve">pozemků </w:t>
      </w:r>
      <w:r w:rsidR="007574D1">
        <w:t>ve vlastnictví</w:t>
      </w:r>
      <w:r w:rsidR="00E542CE">
        <w:t xml:space="preserve"> žadatelů parc. </w:t>
      </w:r>
      <w:proofErr w:type="gramStart"/>
      <w:r w:rsidR="00E542CE">
        <w:t>č.</w:t>
      </w:r>
      <w:proofErr w:type="gramEnd"/>
      <w:r w:rsidR="00E542CE">
        <w:t xml:space="preserve"> 1076/4 a 1077</w:t>
      </w:r>
      <w:r w:rsidR="007574D1">
        <w:t>/3 o celkové výměře 201</w:t>
      </w:r>
      <w:r>
        <w:t xml:space="preserve"> m</w:t>
      </w:r>
      <w:r w:rsidRPr="00D63F59">
        <w:rPr>
          <w:vertAlign w:val="superscript"/>
        </w:rPr>
        <w:t>2</w:t>
      </w:r>
      <w:r w:rsidR="007574D1">
        <w:t>, k. ú. Bolevec, celkem částku 214</w:t>
      </w:r>
      <w:r w:rsidR="006206C4">
        <w:t> 668</w:t>
      </w:r>
      <w:r w:rsidR="00E542CE">
        <w:t>,-</w:t>
      </w:r>
      <w:r>
        <w:t xml:space="preserve"> Kč</w:t>
      </w:r>
      <w:r w:rsidR="00E542CE">
        <w:t xml:space="preserve"> (tj. 1 068,- Kč/m</w:t>
      </w:r>
      <w:r w:rsidR="00E542CE" w:rsidRPr="00E542CE">
        <w:rPr>
          <w:vertAlign w:val="superscript"/>
        </w:rPr>
        <w:t>2</w:t>
      </w:r>
      <w:r w:rsidR="00E542CE">
        <w:t>)</w:t>
      </w:r>
      <w:r>
        <w:t>. Administrati</w:t>
      </w:r>
      <w:r w:rsidR="00C9718A">
        <w:t>vní cena u </w:t>
      </w:r>
      <w:r w:rsidR="00B77305">
        <w:t xml:space="preserve">pozemku parc. </w:t>
      </w:r>
      <w:proofErr w:type="gramStart"/>
      <w:r w:rsidR="00B77305">
        <w:t>č.</w:t>
      </w:r>
      <w:proofErr w:type="gramEnd"/>
      <w:r w:rsidR="00B77305">
        <w:t xml:space="preserve"> 1076/4</w:t>
      </w:r>
      <w:r w:rsidR="00ED29A7">
        <w:t xml:space="preserve"> o výměře 126</w:t>
      </w:r>
      <w:r>
        <w:t xml:space="preserve"> m</w:t>
      </w:r>
      <w:r w:rsidRPr="00D63F59">
        <w:rPr>
          <w:vertAlign w:val="superscript"/>
        </w:rPr>
        <w:t>2</w:t>
      </w:r>
      <w:r w:rsidR="00C9718A">
        <w:t xml:space="preserve"> je 134 568</w:t>
      </w:r>
      <w:r w:rsidR="00ED29A7">
        <w:t>,- Kč (tj. 1 068</w:t>
      </w:r>
      <w:r>
        <w:t>,- Kč/m</w:t>
      </w:r>
      <w:r w:rsidRPr="00D63F59">
        <w:rPr>
          <w:vertAlign w:val="superscript"/>
        </w:rPr>
        <w:t>2</w:t>
      </w:r>
      <w:r w:rsidR="00B77305">
        <w:t>) a u pozemku parc. č. 1077/3</w:t>
      </w:r>
      <w:r w:rsidR="00ED29A7">
        <w:t xml:space="preserve"> o výměře 75</w:t>
      </w:r>
      <w:r>
        <w:t xml:space="preserve"> m</w:t>
      </w:r>
      <w:r w:rsidRPr="00D63F59">
        <w:rPr>
          <w:vertAlign w:val="superscript"/>
        </w:rPr>
        <w:t>2</w:t>
      </w:r>
      <w:r w:rsidR="00C9718A">
        <w:t xml:space="preserve"> je 80 100</w:t>
      </w:r>
      <w:r w:rsidR="00ED29A7">
        <w:t>,-</w:t>
      </w:r>
      <w:r>
        <w:t> </w:t>
      </w:r>
      <w:r w:rsidR="00ED29A7">
        <w:t>Kč (tj. 1 068</w:t>
      </w:r>
      <w:r>
        <w:t>,- Kč/m</w:t>
      </w:r>
      <w:r w:rsidRPr="00D63F59">
        <w:rPr>
          <w:vertAlign w:val="superscript"/>
        </w:rPr>
        <w:t>2</w:t>
      </w:r>
      <w:r>
        <w:t xml:space="preserve">). </w:t>
      </w:r>
      <w:r w:rsidR="00C9718A">
        <w:t>Vzhledem k tomu, že jde o </w:t>
      </w:r>
      <w:r w:rsidR="008D317A">
        <w:t>pozemky s charakterem komunikace, c</w:t>
      </w:r>
      <w:r>
        <w:t xml:space="preserve">ena v místě a čase obvyklá </w:t>
      </w:r>
      <w:r w:rsidR="008D317A">
        <w:t xml:space="preserve">je shodná s cenou administrativní a </w:t>
      </w:r>
      <w:r>
        <w:t>činí u těchto pozemků c</w:t>
      </w:r>
      <w:r w:rsidR="008F619B">
        <w:t>elkem částku 214 668</w:t>
      </w:r>
      <w:r w:rsidR="008D317A">
        <w:t>,- Kč (tj. 1 068</w:t>
      </w:r>
      <w:r>
        <w:t>,- Kč/m</w:t>
      </w:r>
      <w:r w:rsidRPr="00C10F92">
        <w:rPr>
          <w:vertAlign w:val="superscript"/>
        </w:rPr>
        <w:t>2</w:t>
      </w:r>
      <w:r>
        <w:t xml:space="preserve">). </w:t>
      </w:r>
    </w:p>
    <w:p w:rsidR="00E21389" w:rsidRDefault="00E21389" w:rsidP="00E85E98">
      <w:pPr>
        <w:pStyle w:val="vlevo"/>
      </w:pPr>
      <w:r>
        <w:t>Z rozdílu cen v místě a čase obvyklých vychází doplatek ve výši 13 332,- Kč, který by měli žadatelé doplatit městu Plzni. Žadatelé s úhradou doplatku souhlasí.</w:t>
      </w:r>
    </w:p>
    <w:p w:rsidR="00335BC0" w:rsidRDefault="00335BC0" w:rsidP="00335BC0">
      <w:pPr>
        <w:pStyle w:val="vlevo"/>
        <w:rPr>
          <w:rFonts w:cs="Arial"/>
        </w:rPr>
      </w:pPr>
      <w:r w:rsidRPr="00BA7110">
        <w:t xml:space="preserve">Souhrnné stanovisko TÚ </w:t>
      </w:r>
      <w:r>
        <w:t xml:space="preserve">zn. MMP/211226/11 ze dne 9. 1. 2012 k navrhované </w:t>
      </w:r>
      <w:r w:rsidRPr="00BA7110">
        <w:t>směně je souhlasné.</w:t>
      </w:r>
      <w:r>
        <w:t xml:space="preserve"> TÚ v něm zmiňuje, že n</w:t>
      </w:r>
      <w:r w:rsidRPr="00704A5D">
        <w:t>a nově vzniklých pozemcích p</w:t>
      </w:r>
      <w:r>
        <w:t>arc</w:t>
      </w:r>
      <w:r w:rsidRPr="00704A5D">
        <w:t>.</w:t>
      </w:r>
      <w:r>
        <w:t xml:space="preserve"> </w:t>
      </w:r>
      <w:proofErr w:type="gramStart"/>
      <w:r w:rsidRPr="00704A5D">
        <w:t>č.</w:t>
      </w:r>
      <w:proofErr w:type="gramEnd"/>
      <w:r w:rsidRPr="00704A5D">
        <w:t xml:space="preserve"> 1077/3 a 1076/4</w:t>
      </w:r>
      <w:r>
        <w:t>,</w:t>
      </w:r>
      <w:r w:rsidRPr="00704A5D">
        <w:t xml:space="preserve"> k.</w:t>
      </w:r>
      <w:r>
        <w:t> ú.</w:t>
      </w:r>
      <w:r w:rsidRPr="00704A5D">
        <w:t xml:space="preserve"> </w:t>
      </w:r>
      <w:r w:rsidRPr="00C86120">
        <w:t>Bolevec</w:t>
      </w:r>
      <w:r>
        <w:t>, ve vlastnictví žadatelů s</w:t>
      </w:r>
      <w:r w:rsidRPr="00C86120">
        <w:t xml:space="preserve">e nachází chodník a část komunikace Ledecká a </w:t>
      </w:r>
      <w:r>
        <w:t xml:space="preserve">že </w:t>
      </w:r>
      <w:r w:rsidRPr="00C86120">
        <w:t xml:space="preserve">nově vzniklé pozemky parc. </w:t>
      </w:r>
      <w:proofErr w:type="gramStart"/>
      <w:r w:rsidRPr="00C86120">
        <w:t>č.</w:t>
      </w:r>
      <w:proofErr w:type="gramEnd"/>
      <w:r w:rsidRPr="00C86120">
        <w:t xml:space="preserve"> 1075/5 a 1075/6, k.</w:t>
      </w:r>
      <w:r>
        <w:t xml:space="preserve"> </w:t>
      </w:r>
      <w:r w:rsidRPr="00C86120">
        <w:t>ú. Bolevec, mají žadatelé</w:t>
      </w:r>
      <w:r>
        <w:t xml:space="preserve"> </w:t>
      </w:r>
      <w:proofErr w:type="spellStart"/>
      <w:r>
        <w:t>připloceny</w:t>
      </w:r>
      <w:proofErr w:type="spellEnd"/>
      <w:r>
        <w:t xml:space="preserve"> ke </w:t>
      </w:r>
      <w:r w:rsidRPr="004D6E82">
        <w:t xml:space="preserve">svým pozemkům parc. </w:t>
      </w:r>
      <w:proofErr w:type="gramStart"/>
      <w:r w:rsidRPr="004D6E82">
        <w:t>č.</w:t>
      </w:r>
      <w:proofErr w:type="gramEnd"/>
      <w:r w:rsidRPr="004D6E82">
        <w:t xml:space="preserve"> 1077 a 1076/1, k. ú. Bolevec. </w:t>
      </w:r>
      <w:r w:rsidRPr="004D6E82">
        <w:rPr>
          <w:rFonts w:cs="Arial"/>
        </w:rPr>
        <w:t>Získané pozemky do majetku města Plzně</w:t>
      </w:r>
      <w:r>
        <w:rPr>
          <w:rFonts w:cs="Arial"/>
          <w:sz w:val="22"/>
        </w:rPr>
        <w:t xml:space="preserve"> </w:t>
      </w:r>
      <w:r w:rsidRPr="004D6E82">
        <w:rPr>
          <w:rFonts w:cs="Arial"/>
        </w:rPr>
        <w:t xml:space="preserve">TÚ doporučuje svěřit do správy SVSMP. V zájmovém území se nenachází žádné vodohospodářské sítě v majetku města Plzně ve správě OSI MMP. </w:t>
      </w:r>
    </w:p>
    <w:p w:rsidR="00335BC0" w:rsidRDefault="00335BC0" w:rsidP="00335BC0">
      <w:pPr>
        <w:pStyle w:val="vlevo"/>
      </w:pPr>
      <w:r w:rsidRPr="00410F2E">
        <w:t>Vyjádření městského ob</w:t>
      </w:r>
      <w:r>
        <w:t>vodu Plzeň 1</w:t>
      </w:r>
      <w:r w:rsidRPr="00410F2E">
        <w:t xml:space="preserve"> ve formě </w:t>
      </w:r>
      <w:proofErr w:type="spellStart"/>
      <w:r w:rsidRPr="00410F2E">
        <w:t>usn</w:t>
      </w:r>
      <w:proofErr w:type="spellEnd"/>
      <w:r w:rsidRPr="00410F2E">
        <w:t xml:space="preserve">. </w:t>
      </w:r>
      <w:r>
        <w:t xml:space="preserve">RMO Plzeň 1 č. 73 </w:t>
      </w:r>
      <w:r w:rsidRPr="00410F2E">
        <w:t>ze dn</w:t>
      </w:r>
      <w:r>
        <w:t xml:space="preserve">e 6. 3. 2012 k navrhované směně je rovněž </w:t>
      </w:r>
      <w:r w:rsidRPr="00410F2E">
        <w:t xml:space="preserve">souhlasné. </w:t>
      </w:r>
    </w:p>
    <w:p w:rsidR="00641A29" w:rsidRDefault="00641A29" w:rsidP="00E85E98">
      <w:pPr>
        <w:pStyle w:val="vlevo"/>
      </w:pPr>
      <w:r>
        <w:t>KNM RMP ve svém zápisu z jednání ze dne 27. 3. 2012 doporučila RMP souhlasit s navrhovanou směnou pozemků.</w:t>
      </w:r>
    </w:p>
    <w:p w:rsidR="008404A6" w:rsidRDefault="003736E6" w:rsidP="00E85E98">
      <w:pPr>
        <w:pStyle w:val="vlevo"/>
      </w:pPr>
      <w:proofErr w:type="spellStart"/>
      <w:r>
        <w:t>U</w:t>
      </w:r>
      <w:r w:rsidR="008404A6">
        <w:t>sn</w:t>
      </w:r>
      <w:proofErr w:type="spellEnd"/>
      <w:r>
        <w:t xml:space="preserve">. RMP </w:t>
      </w:r>
      <w:r w:rsidR="00CA4AE6">
        <w:t xml:space="preserve">č. 523 </w:t>
      </w:r>
      <w:r w:rsidR="008404A6">
        <w:t xml:space="preserve">ze dne 12. 4. 2012 </w:t>
      </w:r>
      <w:r>
        <w:t xml:space="preserve">rovněž RMP </w:t>
      </w:r>
      <w:r w:rsidR="008404A6">
        <w:t>souhlasila s navrhovanou směnou pozemků</w:t>
      </w:r>
      <w:r>
        <w:t xml:space="preserve"> a doporučila ZMP tuto směnu schválit.</w:t>
      </w: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Předpokládaný cílový stav</w:t>
      </w:r>
    </w:p>
    <w:p w:rsidR="00DA5E76" w:rsidRDefault="007965F0" w:rsidP="00DA5E7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Získání pozemků</w:t>
      </w:r>
      <w:r w:rsidR="001D6DA7">
        <w:rPr>
          <w:rFonts w:ascii="Times New Roman" w:hAnsi="Times New Roman"/>
          <w:sz w:val="24"/>
          <w:szCs w:val="24"/>
        </w:rPr>
        <w:t>, na kterých je umístěn chodník a komunikace, do vlastnictví města Plzně, a </w:t>
      </w:r>
      <w:r>
        <w:rPr>
          <w:rFonts w:ascii="Times New Roman" w:hAnsi="Times New Roman"/>
          <w:sz w:val="24"/>
          <w:szCs w:val="24"/>
        </w:rPr>
        <w:t>to směnou</w:t>
      </w:r>
      <w:r w:rsidR="00DA5E76" w:rsidRPr="00DA5E76">
        <w:rPr>
          <w:rFonts w:ascii="Times New Roman" w:hAnsi="Times New Roman"/>
          <w:sz w:val="24"/>
          <w:szCs w:val="24"/>
        </w:rPr>
        <w:t xml:space="preserve"> nově vzniklých po</w:t>
      </w:r>
      <w:bookmarkStart w:id="1" w:name="_GoBack"/>
      <w:bookmarkEnd w:id="1"/>
      <w:r w:rsidR="00DA5E76" w:rsidRPr="00DA5E76">
        <w:rPr>
          <w:rFonts w:ascii="Times New Roman" w:hAnsi="Times New Roman"/>
          <w:sz w:val="24"/>
          <w:szCs w:val="24"/>
        </w:rPr>
        <w:t xml:space="preserve">zemků parc. </w:t>
      </w:r>
      <w:proofErr w:type="gramStart"/>
      <w:r w:rsidR="00DA5E76" w:rsidRPr="00DA5E76">
        <w:rPr>
          <w:rFonts w:ascii="Times New Roman" w:hAnsi="Times New Roman"/>
          <w:sz w:val="24"/>
          <w:szCs w:val="24"/>
        </w:rPr>
        <w:t>č.</w:t>
      </w:r>
      <w:proofErr w:type="gramEnd"/>
      <w:r w:rsidR="00DA5E76" w:rsidRPr="00DA5E76">
        <w:rPr>
          <w:rFonts w:ascii="Times New Roman" w:hAnsi="Times New Roman"/>
          <w:sz w:val="24"/>
          <w:szCs w:val="24"/>
        </w:rPr>
        <w:t xml:space="preserve"> 1076/4 a 1077/3 za nově vzniklé pozemky parc</w:t>
      </w:r>
      <w:r w:rsidR="00A90656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č. 1075/5 a </w:t>
      </w:r>
      <w:r w:rsidR="00DA5E76" w:rsidRPr="00DA5E76">
        <w:rPr>
          <w:rFonts w:ascii="Times New Roman" w:hAnsi="Times New Roman"/>
          <w:sz w:val="24"/>
          <w:szCs w:val="24"/>
        </w:rPr>
        <w:t>1075/6, vše k. ú. Bolevec</w:t>
      </w:r>
      <w:r w:rsidR="001D6DA7">
        <w:rPr>
          <w:rFonts w:ascii="Times New Roman" w:hAnsi="Times New Roman"/>
          <w:sz w:val="24"/>
          <w:szCs w:val="24"/>
        </w:rPr>
        <w:t xml:space="preserve">. </w:t>
      </w:r>
    </w:p>
    <w:p w:rsidR="00324FDC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Navrhované varianty řešení</w:t>
      </w:r>
    </w:p>
    <w:p w:rsidR="006113FE" w:rsidRPr="006113FE" w:rsidRDefault="00387815" w:rsidP="00387815">
      <w:pPr>
        <w:pStyle w:val="vlevo"/>
        <w:ind w:firstLine="0"/>
      </w:pPr>
      <w:r w:rsidRPr="00387815">
        <w:t xml:space="preserve">Směna nově vzniklých pozemků parc. </w:t>
      </w:r>
      <w:proofErr w:type="gramStart"/>
      <w:r w:rsidRPr="00387815">
        <w:t>č.</w:t>
      </w:r>
      <w:proofErr w:type="gramEnd"/>
      <w:r w:rsidRPr="00387815">
        <w:t xml:space="preserve"> 1076/4 a 1077/3 za nově vzniklé pozemky parc. č. 1075/5 a 1075/6, vše k. ú. Bolevec, se společnostmi GRUKO – top s.r.o. a ŠLAJS design s.r.o.</w:t>
      </w:r>
    </w:p>
    <w:p w:rsidR="00324FDC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Doporučená varianta řešení</w:t>
      </w:r>
    </w:p>
    <w:p w:rsidR="00D264E7" w:rsidRPr="00D264E7" w:rsidRDefault="00D264E7" w:rsidP="00D264E7">
      <w:pPr>
        <w:pStyle w:val="vlevo"/>
        <w:ind w:firstLine="0"/>
      </w:pPr>
      <w:r>
        <w:t>Viz návrh usnesení.</w:t>
      </w: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Finanční nároky řešení a možnosti finančního krytí (včetně všech následných například provozních nákladů)</w:t>
      </w:r>
    </w:p>
    <w:p w:rsidR="00B151EF" w:rsidRDefault="00B151EF" w:rsidP="00B151EF">
      <w:pPr>
        <w:pStyle w:val="vlevo"/>
        <w:ind w:firstLine="0"/>
      </w:pPr>
      <w:r>
        <w:t xml:space="preserve">Náklady </w:t>
      </w:r>
      <w:proofErr w:type="gramStart"/>
      <w:r>
        <w:t>spojené s vkladem</w:t>
      </w:r>
      <w:proofErr w:type="gramEnd"/>
      <w:r>
        <w:t xml:space="preserve"> do katastru nemovitostí bude hradit statutární město Plzeň. Daň z převodu nemovitostí bude uhrazena dle zákona. Zdrojem finančního krytí bude rozpočet MAJ MMP.</w:t>
      </w:r>
    </w:p>
    <w:p w:rsidR="00324FDC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Návrh termínů realizace a určení zodpovědných pracovníků</w:t>
      </w:r>
    </w:p>
    <w:p w:rsidR="00D264E7" w:rsidRDefault="00D264E7" w:rsidP="00D264E7">
      <w:pPr>
        <w:pStyle w:val="vlevo"/>
        <w:ind w:firstLine="0"/>
      </w:pPr>
      <w:r>
        <w:t>Viz návrh usnesení.</w:t>
      </w:r>
    </w:p>
    <w:p w:rsidR="00D264E7" w:rsidRPr="00D264E7" w:rsidRDefault="00D264E7" w:rsidP="00D264E7">
      <w:pPr>
        <w:pStyle w:val="vlevo"/>
        <w:ind w:firstLine="0"/>
      </w:pP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Dříve vydaná usnesení orgánů města nebo městských obvodů, která s tímto návrhem souvisí</w:t>
      </w:r>
    </w:p>
    <w:p w:rsidR="005359F9" w:rsidRDefault="005359F9" w:rsidP="00C22835">
      <w:pPr>
        <w:pStyle w:val="vlevo"/>
        <w:ind w:firstLine="0"/>
      </w:pPr>
      <w:proofErr w:type="spellStart"/>
      <w:r>
        <w:t>Usn</w:t>
      </w:r>
      <w:proofErr w:type="spellEnd"/>
      <w:r>
        <w:t xml:space="preserve">. RMP </w:t>
      </w:r>
      <w:r w:rsidR="00CA4AE6">
        <w:t xml:space="preserve">č. 523 </w:t>
      </w:r>
      <w:r>
        <w:t>ze dne 12. 4. 2012,</w:t>
      </w:r>
    </w:p>
    <w:p w:rsidR="00193CB4" w:rsidRDefault="00193CB4" w:rsidP="00C22835">
      <w:pPr>
        <w:pStyle w:val="vlevo"/>
        <w:ind w:firstLine="0"/>
      </w:pPr>
      <w:r>
        <w:t>Zápis z</w:t>
      </w:r>
      <w:r w:rsidR="005359F9">
        <w:t> jednání KNM ze dne 27. 3. 2012,</w:t>
      </w:r>
    </w:p>
    <w:p w:rsidR="00A53110" w:rsidRPr="00FF1D30" w:rsidRDefault="00897D4F" w:rsidP="00C22835">
      <w:pPr>
        <w:pStyle w:val="vlevo"/>
        <w:ind w:firstLine="0"/>
      </w:pPr>
      <w:proofErr w:type="spellStart"/>
      <w:r>
        <w:t>U</w:t>
      </w:r>
      <w:r w:rsidRPr="00410F2E">
        <w:t>sn</w:t>
      </w:r>
      <w:proofErr w:type="spellEnd"/>
      <w:r w:rsidRPr="00410F2E">
        <w:t xml:space="preserve">. </w:t>
      </w:r>
      <w:r>
        <w:t xml:space="preserve">RMO Plzeň 1 č. 73 </w:t>
      </w:r>
      <w:r w:rsidRPr="00410F2E">
        <w:t>ze dn</w:t>
      </w:r>
      <w:r>
        <w:t>e 6. 3. 2012.</w:t>
      </w: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>Závazky či pohledávky vůči městu Plzni</w:t>
      </w:r>
    </w:p>
    <w:p w:rsidR="00324FDC" w:rsidRPr="00FF1D30" w:rsidRDefault="00324FDC" w:rsidP="00897D4F">
      <w:pPr>
        <w:pStyle w:val="vlevo"/>
        <w:ind w:firstLine="0"/>
      </w:pPr>
      <w:r w:rsidRPr="00FF1D30">
        <w:t xml:space="preserve">Nejsou. </w:t>
      </w:r>
    </w:p>
    <w:p w:rsidR="00324FDC" w:rsidRPr="00FF1D30" w:rsidRDefault="00324FDC" w:rsidP="00F45903">
      <w:pPr>
        <w:pStyle w:val="ostzahl"/>
        <w:rPr>
          <w:color w:val="auto"/>
        </w:rPr>
      </w:pPr>
      <w:r w:rsidRPr="00FF1D30">
        <w:rPr>
          <w:color w:val="auto"/>
        </w:rPr>
        <w:t xml:space="preserve">P ř í l o h y </w:t>
      </w:r>
    </w:p>
    <w:p w:rsidR="00324FDC" w:rsidRPr="00FF1D30" w:rsidRDefault="00897D4F" w:rsidP="00897D4F">
      <w:pPr>
        <w:pStyle w:val="vlevo"/>
        <w:ind w:firstLine="0"/>
      </w:pPr>
      <w:r>
        <w:t>Příloha č. 1 – Žádost</w:t>
      </w:r>
      <w:r w:rsidR="000D08A8">
        <w:t xml:space="preserve"> o směnu</w:t>
      </w:r>
      <w:r w:rsidR="00324FDC" w:rsidRPr="00FF1D30">
        <w:t xml:space="preserve">, </w:t>
      </w:r>
    </w:p>
    <w:p w:rsidR="00324FDC" w:rsidRPr="00FF1D30" w:rsidRDefault="00897D4F" w:rsidP="00897D4F">
      <w:pPr>
        <w:pStyle w:val="vlevo"/>
        <w:ind w:firstLine="0"/>
      </w:pPr>
      <w:r>
        <w:t>Příloha č. 2 – Souhrnné stanovisko</w:t>
      </w:r>
      <w:r w:rsidR="00324FDC" w:rsidRPr="00FF1D30">
        <w:t xml:space="preserve"> TÚ,</w:t>
      </w:r>
    </w:p>
    <w:p w:rsidR="00324FDC" w:rsidRPr="00FF1D30" w:rsidRDefault="00324FDC" w:rsidP="00897D4F">
      <w:pPr>
        <w:pStyle w:val="vlevo"/>
        <w:ind w:firstLine="0"/>
      </w:pPr>
      <w:r w:rsidRPr="00FF1D30">
        <w:t>Příloha č. 3 – Vyjádření MO Plz</w:t>
      </w:r>
      <w:r w:rsidR="00897D4F">
        <w:t>eň 1</w:t>
      </w:r>
      <w:r w:rsidRPr="00FF1D30">
        <w:t>,</w:t>
      </w:r>
    </w:p>
    <w:p w:rsidR="000D08A8" w:rsidRDefault="00324FDC" w:rsidP="00897D4F">
      <w:pPr>
        <w:pStyle w:val="vlevo"/>
        <w:ind w:firstLine="0"/>
      </w:pPr>
      <w:r w:rsidRPr="00FF1D30">
        <w:t>P</w:t>
      </w:r>
      <w:r w:rsidR="00B70801" w:rsidRPr="00FF1D30">
        <w:t>říloha č. 4 –</w:t>
      </w:r>
      <w:r w:rsidR="00193CB4">
        <w:t xml:space="preserve"> Zápis z jednání KNM ze dne 27. 3. 2012</w:t>
      </w:r>
      <w:r w:rsidR="006113FE">
        <w:t>,</w:t>
      </w:r>
    </w:p>
    <w:p w:rsidR="00AA134D" w:rsidRPr="00FF1D30" w:rsidRDefault="00921A0B" w:rsidP="00897D4F">
      <w:pPr>
        <w:pStyle w:val="vlevo"/>
        <w:ind w:firstLine="0"/>
      </w:pPr>
      <w:r w:rsidRPr="00FF1D30">
        <w:t xml:space="preserve">Příloha č. 5 – </w:t>
      </w:r>
      <w:r w:rsidR="000D08A8">
        <w:t>Geometrický plán se zákresem směny</w:t>
      </w:r>
      <w:r w:rsidR="00CC6A19">
        <w:t>,</w:t>
      </w:r>
    </w:p>
    <w:p w:rsidR="00324FDC" w:rsidRPr="00FF1D30" w:rsidRDefault="00921A0B" w:rsidP="00897D4F">
      <w:pPr>
        <w:pStyle w:val="vlevo"/>
        <w:ind w:firstLine="0"/>
      </w:pPr>
      <w:r w:rsidRPr="00FF1D30">
        <w:t>Příloha č. 6</w:t>
      </w:r>
      <w:r w:rsidR="00324FDC" w:rsidRPr="00FF1D30">
        <w:t xml:space="preserve"> – Fotodokumentace,</w:t>
      </w:r>
    </w:p>
    <w:p w:rsidR="00324FDC" w:rsidRPr="00FF1D30" w:rsidRDefault="00921A0B" w:rsidP="00897D4F">
      <w:pPr>
        <w:pStyle w:val="vlevo"/>
        <w:ind w:firstLine="0"/>
      </w:pPr>
      <w:r w:rsidRPr="00FF1D30">
        <w:t>Příloha č. 7</w:t>
      </w:r>
      <w:r w:rsidR="00324FDC" w:rsidRPr="00FF1D30">
        <w:t xml:space="preserve"> – Územní plán,</w:t>
      </w:r>
    </w:p>
    <w:p w:rsidR="00324FDC" w:rsidRPr="00FF1D30" w:rsidRDefault="00921A0B" w:rsidP="00897D4F">
      <w:pPr>
        <w:pStyle w:val="vlevo"/>
        <w:ind w:firstLine="0"/>
      </w:pPr>
      <w:r w:rsidRPr="00FF1D30">
        <w:t>Příloha č. 8</w:t>
      </w:r>
      <w:r w:rsidR="00324FDC" w:rsidRPr="00FF1D30">
        <w:t xml:space="preserve"> – Letecký snímek,</w:t>
      </w:r>
    </w:p>
    <w:p w:rsidR="00324FDC" w:rsidRPr="00FF1D30" w:rsidRDefault="00921A0B" w:rsidP="00897D4F">
      <w:pPr>
        <w:pStyle w:val="vlevo"/>
        <w:ind w:firstLine="0"/>
      </w:pPr>
      <w:r w:rsidRPr="00FF1D30">
        <w:t>Příloha č. 9</w:t>
      </w:r>
      <w:r w:rsidR="00324FDC" w:rsidRPr="00FF1D30">
        <w:t xml:space="preserve"> – Orientační mapa,</w:t>
      </w:r>
    </w:p>
    <w:p w:rsidR="005359F9" w:rsidRDefault="00921A0B" w:rsidP="00897D4F">
      <w:pPr>
        <w:pStyle w:val="vlevo"/>
        <w:ind w:firstLine="0"/>
      </w:pPr>
      <w:r w:rsidRPr="00FF1D30">
        <w:t>Příloha</w:t>
      </w:r>
      <w:r w:rsidR="006113FE">
        <w:t xml:space="preserve"> </w:t>
      </w:r>
      <w:r w:rsidRPr="00FF1D30">
        <w:t>č. 10</w:t>
      </w:r>
      <w:r w:rsidR="00324FDC" w:rsidRPr="00FF1D30">
        <w:t xml:space="preserve"> – Modrá mapa se zákresem</w:t>
      </w:r>
      <w:r w:rsidR="005359F9">
        <w:t>,</w:t>
      </w:r>
    </w:p>
    <w:p w:rsidR="00324FDC" w:rsidRPr="00FF1D30" w:rsidRDefault="005359F9" w:rsidP="00897D4F">
      <w:pPr>
        <w:pStyle w:val="vlevo"/>
        <w:ind w:firstLine="0"/>
      </w:pPr>
      <w:r>
        <w:t xml:space="preserve">Příloha č. 11 </w:t>
      </w:r>
      <w:r w:rsidRPr="00FF1D30">
        <w:t xml:space="preserve">– </w:t>
      </w:r>
      <w:proofErr w:type="spellStart"/>
      <w:r>
        <w:t>Usn</w:t>
      </w:r>
      <w:proofErr w:type="spellEnd"/>
      <w:r>
        <w:t xml:space="preserve">. RMP </w:t>
      </w:r>
      <w:r w:rsidR="00CA4AE6">
        <w:t xml:space="preserve">č. 523 </w:t>
      </w:r>
      <w:r>
        <w:t>ze dne 12. 4. 2012</w:t>
      </w:r>
      <w:r w:rsidR="006113FE">
        <w:t>.</w:t>
      </w:r>
    </w:p>
    <w:p w:rsidR="00921A0B" w:rsidRPr="00FF1D30" w:rsidRDefault="00921A0B" w:rsidP="00410F2E">
      <w:pPr>
        <w:pStyle w:val="vlevo"/>
      </w:pPr>
    </w:p>
    <w:sectPr w:rsidR="00921A0B" w:rsidRPr="00FF1D30" w:rsidSect="007214B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E6" w:rsidRDefault="003736E6">
      <w:r>
        <w:separator/>
      </w:r>
    </w:p>
  </w:endnote>
  <w:endnote w:type="continuationSeparator" w:id="0">
    <w:p w:rsidR="003736E6" w:rsidRDefault="003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E6" w:rsidRDefault="00373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736E6" w:rsidRDefault="003736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E6" w:rsidRDefault="00373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AE6">
      <w:rPr>
        <w:rStyle w:val="slostrnky"/>
        <w:noProof/>
      </w:rPr>
      <w:t>3</w:t>
    </w:r>
    <w:r>
      <w:rPr>
        <w:rStyle w:val="slostrnky"/>
      </w:rPr>
      <w:fldChar w:fldCharType="end"/>
    </w:r>
  </w:p>
  <w:p w:rsidR="003736E6" w:rsidRDefault="00373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E6" w:rsidRDefault="003736E6">
      <w:r>
        <w:separator/>
      </w:r>
    </w:p>
  </w:footnote>
  <w:footnote w:type="continuationSeparator" w:id="0">
    <w:p w:rsidR="003736E6" w:rsidRDefault="003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08E"/>
    <w:multiLevelType w:val="hybridMultilevel"/>
    <w:tmpl w:val="F6E07B98"/>
    <w:lvl w:ilvl="0" w:tplc="298C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510B"/>
    <w:multiLevelType w:val="multilevel"/>
    <w:tmpl w:val="C0D64C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">
    <w:nsid w:val="2C3A6A03"/>
    <w:multiLevelType w:val="hybridMultilevel"/>
    <w:tmpl w:val="6C28C0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90813"/>
    <w:multiLevelType w:val="multilevel"/>
    <w:tmpl w:val="2FC60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9B339E1"/>
    <w:multiLevelType w:val="singleLevel"/>
    <w:tmpl w:val="E01E6C2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A9A6423"/>
    <w:multiLevelType w:val="hybridMultilevel"/>
    <w:tmpl w:val="878A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2DD2"/>
    <w:multiLevelType w:val="hybridMultilevel"/>
    <w:tmpl w:val="011C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32B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2BC688F"/>
    <w:multiLevelType w:val="hybridMultilevel"/>
    <w:tmpl w:val="4E440370"/>
    <w:lvl w:ilvl="0" w:tplc="490231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1230A0"/>
    <w:multiLevelType w:val="hybridMultilevel"/>
    <w:tmpl w:val="E5F44928"/>
    <w:lvl w:ilvl="0" w:tplc="F66C21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543438E"/>
    <w:multiLevelType w:val="hybridMultilevel"/>
    <w:tmpl w:val="A500981C"/>
    <w:lvl w:ilvl="0" w:tplc="55BC9730">
      <w:start w:val="1"/>
      <w:numFmt w:val="decimal"/>
      <w:lvlText w:val="%1)"/>
      <w:lvlJc w:val="left"/>
      <w:pPr>
        <w:ind w:left="1047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668423AE"/>
    <w:multiLevelType w:val="hybridMultilevel"/>
    <w:tmpl w:val="53C6628E"/>
    <w:lvl w:ilvl="0" w:tplc="65000C4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72F31E1E"/>
    <w:multiLevelType w:val="hybridMultilevel"/>
    <w:tmpl w:val="8A6A6F06"/>
    <w:lvl w:ilvl="0" w:tplc="59D4B3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8A2"/>
    <w:rsid w:val="00002438"/>
    <w:rsid w:val="00006657"/>
    <w:rsid w:val="000107E4"/>
    <w:rsid w:val="00024E35"/>
    <w:rsid w:val="000275BA"/>
    <w:rsid w:val="0003443A"/>
    <w:rsid w:val="0004728C"/>
    <w:rsid w:val="00047381"/>
    <w:rsid w:val="00051B97"/>
    <w:rsid w:val="00053FF2"/>
    <w:rsid w:val="00063625"/>
    <w:rsid w:val="0006558F"/>
    <w:rsid w:val="00065D7B"/>
    <w:rsid w:val="00067FCC"/>
    <w:rsid w:val="000701AE"/>
    <w:rsid w:val="000702D5"/>
    <w:rsid w:val="00070C06"/>
    <w:rsid w:val="00077A23"/>
    <w:rsid w:val="00077B3C"/>
    <w:rsid w:val="0008271F"/>
    <w:rsid w:val="000842AD"/>
    <w:rsid w:val="00085791"/>
    <w:rsid w:val="00087AE1"/>
    <w:rsid w:val="000957D9"/>
    <w:rsid w:val="00096649"/>
    <w:rsid w:val="000A1189"/>
    <w:rsid w:val="000A1AE2"/>
    <w:rsid w:val="000A604B"/>
    <w:rsid w:val="000B0007"/>
    <w:rsid w:val="000B2AF9"/>
    <w:rsid w:val="000B529B"/>
    <w:rsid w:val="000C2CE5"/>
    <w:rsid w:val="000C2E75"/>
    <w:rsid w:val="000D08A8"/>
    <w:rsid w:val="000D7097"/>
    <w:rsid w:val="000E09B9"/>
    <w:rsid w:val="000E4A1C"/>
    <w:rsid w:val="000E7EFF"/>
    <w:rsid w:val="0010158D"/>
    <w:rsid w:val="00101EFC"/>
    <w:rsid w:val="001028E2"/>
    <w:rsid w:val="00107054"/>
    <w:rsid w:val="00112CC2"/>
    <w:rsid w:val="001228D7"/>
    <w:rsid w:val="00141CD9"/>
    <w:rsid w:val="0014497E"/>
    <w:rsid w:val="00145DB0"/>
    <w:rsid w:val="00145E70"/>
    <w:rsid w:val="00155DD0"/>
    <w:rsid w:val="0016733C"/>
    <w:rsid w:val="001679D4"/>
    <w:rsid w:val="00167A55"/>
    <w:rsid w:val="00171139"/>
    <w:rsid w:val="00172E73"/>
    <w:rsid w:val="00173785"/>
    <w:rsid w:val="0017414A"/>
    <w:rsid w:val="00180D30"/>
    <w:rsid w:val="00186A71"/>
    <w:rsid w:val="001923EC"/>
    <w:rsid w:val="001939D6"/>
    <w:rsid w:val="00193CB4"/>
    <w:rsid w:val="001A0D9A"/>
    <w:rsid w:val="001A3CDB"/>
    <w:rsid w:val="001A58CA"/>
    <w:rsid w:val="001A71DD"/>
    <w:rsid w:val="001B0864"/>
    <w:rsid w:val="001B1690"/>
    <w:rsid w:val="001B3A01"/>
    <w:rsid w:val="001B3D6D"/>
    <w:rsid w:val="001B475D"/>
    <w:rsid w:val="001B5A11"/>
    <w:rsid w:val="001B686D"/>
    <w:rsid w:val="001B704C"/>
    <w:rsid w:val="001C1712"/>
    <w:rsid w:val="001C39BF"/>
    <w:rsid w:val="001D062F"/>
    <w:rsid w:val="001D6DA7"/>
    <w:rsid w:val="001E0D85"/>
    <w:rsid w:val="001E2C5A"/>
    <w:rsid w:val="001E49CA"/>
    <w:rsid w:val="00211E40"/>
    <w:rsid w:val="00212FA2"/>
    <w:rsid w:val="002132D7"/>
    <w:rsid w:val="00223E99"/>
    <w:rsid w:val="0022681F"/>
    <w:rsid w:val="00230A7D"/>
    <w:rsid w:val="0023293E"/>
    <w:rsid w:val="0023448E"/>
    <w:rsid w:val="00240A67"/>
    <w:rsid w:val="0025139B"/>
    <w:rsid w:val="00252271"/>
    <w:rsid w:val="00260A85"/>
    <w:rsid w:val="00295E6E"/>
    <w:rsid w:val="002A3161"/>
    <w:rsid w:val="002B360E"/>
    <w:rsid w:val="002B4EA9"/>
    <w:rsid w:val="002C11FE"/>
    <w:rsid w:val="002C5CDC"/>
    <w:rsid w:val="002D03AA"/>
    <w:rsid w:val="002D0E8F"/>
    <w:rsid w:val="002D767A"/>
    <w:rsid w:val="002E10EF"/>
    <w:rsid w:val="002E2171"/>
    <w:rsid w:val="002F2EFA"/>
    <w:rsid w:val="00300C18"/>
    <w:rsid w:val="00300E27"/>
    <w:rsid w:val="00301478"/>
    <w:rsid w:val="00305974"/>
    <w:rsid w:val="0030793A"/>
    <w:rsid w:val="003235D4"/>
    <w:rsid w:val="00324FDC"/>
    <w:rsid w:val="00332C47"/>
    <w:rsid w:val="00335158"/>
    <w:rsid w:val="0033538F"/>
    <w:rsid w:val="00335BC0"/>
    <w:rsid w:val="00342B88"/>
    <w:rsid w:val="0034307B"/>
    <w:rsid w:val="003500FE"/>
    <w:rsid w:val="003534A2"/>
    <w:rsid w:val="00371038"/>
    <w:rsid w:val="003736E6"/>
    <w:rsid w:val="00381376"/>
    <w:rsid w:val="0038725C"/>
    <w:rsid w:val="00387815"/>
    <w:rsid w:val="00390414"/>
    <w:rsid w:val="003A1668"/>
    <w:rsid w:val="003A352F"/>
    <w:rsid w:val="003A7617"/>
    <w:rsid w:val="003B1E9F"/>
    <w:rsid w:val="003C3965"/>
    <w:rsid w:val="003C44BD"/>
    <w:rsid w:val="003D0BD1"/>
    <w:rsid w:val="003D0FD2"/>
    <w:rsid w:val="003D1D51"/>
    <w:rsid w:val="003D35BB"/>
    <w:rsid w:val="003D363C"/>
    <w:rsid w:val="003E3511"/>
    <w:rsid w:val="003E40CC"/>
    <w:rsid w:val="003F5099"/>
    <w:rsid w:val="003F79F8"/>
    <w:rsid w:val="004102AE"/>
    <w:rsid w:val="00410F2E"/>
    <w:rsid w:val="00411636"/>
    <w:rsid w:val="00417F84"/>
    <w:rsid w:val="004250F5"/>
    <w:rsid w:val="004317F4"/>
    <w:rsid w:val="00436A62"/>
    <w:rsid w:val="0044156C"/>
    <w:rsid w:val="004433C6"/>
    <w:rsid w:val="00447B57"/>
    <w:rsid w:val="00454978"/>
    <w:rsid w:val="00454A2B"/>
    <w:rsid w:val="00454B87"/>
    <w:rsid w:val="00457BD5"/>
    <w:rsid w:val="0046621D"/>
    <w:rsid w:val="00471CA5"/>
    <w:rsid w:val="00484CF1"/>
    <w:rsid w:val="00485754"/>
    <w:rsid w:val="004877DC"/>
    <w:rsid w:val="00490EE6"/>
    <w:rsid w:val="00492BA0"/>
    <w:rsid w:val="00495C9B"/>
    <w:rsid w:val="00496DD5"/>
    <w:rsid w:val="004A0D55"/>
    <w:rsid w:val="004A152B"/>
    <w:rsid w:val="004A4617"/>
    <w:rsid w:val="004A53B9"/>
    <w:rsid w:val="004C2697"/>
    <w:rsid w:val="004C7DC4"/>
    <w:rsid w:val="004D6333"/>
    <w:rsid w:val="004D6E82"/>
    <w:rsid w:val="004E0CD3"/>
    <w:rsid w:val="004E1212"/>
    <w:rsid w:val="004F6403"/>
    <w:rsid w:val="004F7AAF"/>
    <w:rsid w:val="005042AC"/>
    <w:rsid w:val="00504F3A"/>
    <w:rsid w:val="00511956"/>
    <w:rsid w:val="0052248B"/>
    <w:rsid w:val="00523C49"/>
    <w:rsid w:val="00526E81"/>
    <w:rsid w:val="00532DDC"/>
    <w:rsid w:val="005347B6"/>
    <w:rsid w:val="005359F9"/>
    <w:rsid w:val="00536460"/>
    <w:rsid w:val="005379E0"/>
    <w:rsid w:val="005419F6"/>
    <w:rsid w:val="00542924"/>
    <w:rsid w:val="00544934"/>
    <w:rsid w:val="00554040"/>
    <w:rsid w:val="00555A19"/>
    <w:rsid w:val="00560913"/>
    <w:rsid w:val="00561E48"/>
    <w:rsid w:val="00565558"/>
    <w:rsid w:val="005671C5"/>
    <w:rsid w:val="00570CE9"/>
    <w:rsid w:val="00574F22"/>
    <w:rsid w:val="005766A6"/>
    <w:rsid w:val="00576895"/>
    <w:rsid w:val="005827A6"/>
    <w:rsid w:val="00586F7E"/>
    <w:rsid w:val="005906D0"/>
    <w:rsid w:val="00592438"/>
    <w:rsid w:val="00594831"/>
    <w:rsid w:val="00596597"/>
    <w:rsid w:val="00596EA8"/>
    <w:rsid w:val="005A355C"/>
    <w:rsid w:val="005A3D8C"/>
    <w:rsid w:val="005B50E9"/>
    <w:rsid w:val="005B7E60"/>
    <w:rsid w:val="005C002E"/>
    <w:rsid w:val="005C7670"/>
    <w:rsid w:val="005D38CA"/>
    <w:rsid w:val="005D393D"/>
    <w:rsid w:val="005E43AB"/>
    <w:rsid w:val="00602301"/>
    <w:rsid w:val="006113FE"/>
    <w:rsid w:val="00613F31"/>
    <w:rsid w:val="006206C4"/>
    <w:rsid w:val="00625BF2"/>
    <w:rsid w:val="0063132A"/>
    <w:rsid w:val="00632CBE"/>
    <w:rsid w:val="00641A29"/>
    <w:rsid w:val="006429DA"/>
    <w:rsid w:val="00651CC7"/>
    <w:rsid w:val="006532BB"/>
    <w:rsid w:val="0065598A"/>
    <w:rsid w:val="00665820"/>
    <w:rsid w:val="00666FB4"/>
    <w:rsid w:val="00673B73"/>
    <w:rsid w:val="00684F5F"/>
    <w:rsid w:val="00687D85"/>
    <w:rsid w:val="006901FE"/>
    <w:rsid w:val="00690DB0"/>
    <w:rsid w:val="0069586A"/>
    <w:rsid w:val="0069657A"/>
    <w:rsid w:val="006A3862"/>
    <w:rsid w:val="006A53FE"/>
    <w:rsid w:val="006A5FDA"/>
    <w:rsid w:val="006B1008"/>
    <w:rsid w:val="006B211A"/>
    <w:rsid w:val="006B6867"/>
    <w:rsid w:val="006C1FF0"/>
    <w:rsid w:val="006C4CE7"/>
    <w:rsid w:val="006D04E3"/>
    <w:rsid w:val="006D1880"/>
    <w:rsid w:val="006D677E"/>
    <w:rsid w:val="006F58A2"/>
    <w:rsid w:val="00704A5D"/>
    <w:rsid w:val="00704EFE"/>
    <w:rsid w:val="007125D8"/>
    <w:rsid w:val="00714383"/>
    <w:rsid w:val="007214B0"/>
    <w:rsid w:val="00730546"/>
    <w:rsid w:val="007449FA"/>
    <w:rsid w:val="007524CD"/>
    <w:rsid w:val="007574D1"/>
    <w:rsid w:val="007628C0"/>
    <w:rsid w:val="00764E78"/>
    <w:rsid w:val="00767BBD"/>
    <w:rsid w:val="007726CE"/>
    <w:rsid w:val="00773547"/>
    <w:rsid w:val="00774387"/>
    <w:rsid w:val="007744B2"/>
    <w:rsid w:val="007753B8"/>
    <w:rsid w:val="00782C8C"/>
    <w:rsid w:val="007855D1"/>
    <w:rsid w:val="00785914"/>
    <w:rsid w:val="007965F0"/>
    <w:rsid w:val="007A23FB"/>
    <w:rsid w:val="007A6CEF"/>
    <w:rsid w:val="007B38C2"/>
    <w:rsid w:val="007B3B8C"/>
    <w:rsid w:val="007D48C6"/>
    <w:rsid w:val="007E27BA"/>
    <w:rsid w:val="007F3660"/>
    <w:rsid w:val="007F3708"/>
    <w:rsid w:val="007F79A1"/>
    <w:rsid w:val="00801593"/>
    <w:rsid w:val="00801AD5"/>
    <w:rsid w:val="008076CD"/>
    <w:rsid w:val="00814868"/>
    <w:rsid w:val="008149DD"/>
    <w:rsid w:val="008152DD"/>
    <w:rsid w:val="0081740D"/>
    <w:rsid w:val="00817DC5"/>
    <w:rsid w:val="0082411F"/>
    <w:rsid w:val="00831AAC"/>
    <w:rsid w:val="00834A73"/>
    <w:rsid w:val="00834ED5"/>
    <w:rsid w:val="008404A6"/>
    <w:rsid w:val="008405D9"/>
    <w:rsid w:val="008425D9"/>
    <w:rsid w:val="008561FD"/>
    <w:rsid w:val="00857CFD"/>
    <w:rsid w:val="00862FD4"/>
    <w:rsid w:val="00866CCE"/>
    <w:rsid w:val="00874D46"/>
    <w:rsid w:val="00881784"/>
    <w:rsid w:val="00885D12"/>
    <w:rsid w:val="00891C26"/>
    <w:rsid w:val="0089246C"/>
    <w:rsid w:val="00893538"/>
    <w:rsid w:val="00894134"/>
    <w:rsid w:val="00895CE4"/>
    <w:rsid w:val="00897D4F"/>
    <w:rsid w:val="008A54CB"/>
    <w:rsid w:val="008A560D"/>
    <w:rsid w:val="008B0289"/>
    <w:rsid w:val="008B0DD3"/>
    <w:rsid w:val="008B5DB2"/>
    <w:rsid w:val="008B7C7A"/>
    <w:rsid w:val="008B7CD4"/>
    <w:rsid w:val="008C00A1"/>
    <w:rsid w:val="008C2898"/>
    <w:rsid w:val="008C576C"/>
    <w:rsid w:val="008C7183"/>
    <w:rsid w:val="008D317A"/>
    <w:rsid w:val="008E6114"/>
    <w:rsid w:val="008F2567"/>
    <w:rsid w:val="008F37FF"/>
    <w:rsid w:val="008F619B"/>
    <w:rsid w:val="0090239F"/>
    <w:rsid w:val="009066DF"/>
    <w:rsid w:val="00910A20"/>
    <w:rsid w:val="009136AC"/>
    <w:rsid w:val="00917734"/>
    <w:rsid w:val="00921482"/>
    <w:rsid w:val="00921A0B"/>
    <w:rsid w:val="00923D88"/>
    <w:rsid w:val="00925250"/>
    <w:rsid w:val="009313FC"/>
    <w:rsid w:val="00941272"/>
    <w:rsid w:val="009426F5"/>
    <w:rsid w:val="009443D7"/>
    <w:rsid w:val="00950166"/>
    <w:rsid w:val="0095322C"/>
    <w:rsid w:val="00953511"/>
    <w:rsid w:val="009556D0"/>
    <w:rsid w:val="009667DF"/>
    <w:rsid w:val="00971D4D"/>
    <w:rsid w:val="00981776"/>
    <w:rsid w:val="00987A4C"/>
    <w:rsid w:val="00990A71"/>
    <w:rsid w:val="00991FE6"/>
    <w:rsid w:val="009A5249"/>
    <w:rsid w:val="009A5E70"/>
    <w:rsid w:val="009A68EF"/>
    <w:rsid w:val="009B20EE"/>
    <w:rsid w:val="009B61C6"/>
    <w:rsid w:val="009C1B82"/>
    <w:rsid w:val="009E043A"/>
    <w:rsid w:val="009E5B25"/>
    <w:rsid w:val="009F0FEE"/>
    <w:rsid w:val="009F29C5"/>
    <w:rsid w:val="009F5074"/>
    <w:rsid w:val="009F62CE"/>
    <w:rsid w:val="00A10AE0"/>
    <w:rsid w:val="00A11279"/>
    <w:rsid w:val="00A11B60"/>
    <w:rsid w:val="00A27ABD"/>
    <w:rsid w:val="00A3270F"/>
    <w:rsid w:val="00A328C7"/>
    <w:rsid w:val="00A33DE6"/>
    <w:rsid w:val="00A33FE8"/>
    <w:rsid w:val="00A34660"/>
    <w:rsid w:val="00A35F4D"/>
    <w:rsid w:val="00A366C7"/>
    <w:rsid w:val="00A36C4C"/>
    <w:rsid w:val="00A36DFE"/>
    <w:rsid w:val="00A36F36"/>
    <w:rsid w:val="00A46630"/>
    <w:rsid w:val="00A47FB6"/>
    <w:rsid w:val="00A50757"/>
    <w:rsid w:val="00A517BC"/>
    <w:rsid w:val="00A53110"/>
    <w:rsid w:val="00A53BEC"/>
    <w:rsid w:val="00A547EF"/>
    <w:rsid w:val="00A54C18"/>
    <w:rsid w:val="00A54ED3"/>
    <w:rsid w:val="00A55A76"/>
    <w:rsid w:val="00A606E1"/>
    <w:rsid w:val="00A62DE5"/>
    <w:rsid w:val="00A62E47"/>
    <w:rsid w:val="00A71325"/>
    <w:rsid w:val="00A844F2"/>
    <w:rsid w:val="00A90656"/>
    <w:rsid w:val="00A920C8"/>
    <w:rsid w:val="00A93C76"/>
    <w:rsid w:val="00A97E9D"/>
    <w:rsid w:val="00AA134D"/>
    <w:rsid w:val="00AA2C0B"/>
    <w:rsid w:val="00AB588A"/>
    <w:rsid w:val="00AC7677"/>
    <w:rsid w:val="00AD04B7"/>
    <w:rsid w:val="00AD1E02"/>
    <w:rsid w:val="00AD1F29"/>
    <w:rsid w:val="00AD71CB"/>
    <w:rsid w:val="00AD75A9"/>
    <w:rsid w:val="00AE26A1"/>
    <w:rsid w:val="00AE6A46"/>
    <w:rsid w:val="00AF0264"/>
    <w:rsid w:val="00AF2B18"/>
    <w:rsid w:val="00AF4124"/>
    <w:rsid w:val="00AF7E3C"/>
    <w:rsid w:val="00B0104C"/>
    <w:rsid w:val="00B0118E"/>
    <w:rsid w:val="00B028E5"/>
    <w:rsid w:val="00B02D43"/>
    <w:rsid w:val="00B02F51"/>
    <w:rsid w:val="00B151EF"/>
    <w:rsid w:val="00B21C2A"/>
    <w:rsid w:val="00B220BF"/>
    <w:rsid w:val="00B250EE"/>
    <w:rsid w:val="00B27A27"/>
    <w:rsid w:val="00B31538"/>
    <w:rsid w:val="00B31D38"/>
    <w:rsid w:val="00B37A7C"/>
    <w:rsid w:val="00B430DB"/>
    <w:rsid w:val="00B43A4A"/>
    <w:rsid w:val="00B47620"/>
    <w:rsid w:val="00B53390"/>
    <w:rsid w:val="00B5643A"/>
    <w:rsid w:val="00B637E2"/>
    <w:rsid w:val="00B64895"/>
    <w:rsid w:val="00B64C20"/>
    <w:rsid w:val="00B70801"/>
    <w:rsid w:val="00B77305"/>
    <w:rsid w:val="00B77657"/>
    <w:rsid w:val="00B84960"/>
    <w:rsid w:val="00B87406"/>
    <w:rsid w:val="00B90546"/>
    <w:rsid w:val="00B93957"/>
    <w:rsid w:val="00B93975"/>
    <w:rsid w:val="00BA7110"/>
    <w:rsid w:val="00BB420E"/>
    <w:rsid w:val="00BB6C8E"/>
    <w:rsid w:val="00BC231E"/>
    <w:rsid w:val="00BC5FEB"/>
    <w:rsid w:val="00BC6764"/>
    <w:rsid w:val="00BD3096"/>
    <w:rsid w:val="00BE0232"/>
    <w:rsid w:val="00BE389F"/>
    <w:rsid w:val="00BE7277"/>
    <w:rsid w:val="00BF1BFD"/>
    <w:rsid w:val="00C03794"/>
    <w:rsid w:val="00C1088A"/>
    <w:rsid w:val="00C10F92"/>
    <w:rsid w:val="00C13F8E"/>
    <w:rsid w:val="00C15BFC"/>
    <w:rsid w:val="00C22835"/>
    <w:rsid w:val="00C2305A"/>
    <w:rsid w:val="00C24F00"/>
    <w:rsid w:val="00C2523C"/>
    <w:rsid w:val="00C2693C"/>
    <w:rsid w:val="00C316A9"/>
    <w:rsid w:val="00C31E21"/>
    <w:rsid w:val="00C37E34"/>
    <w:rsid w:val="00C410CC"/>
    <w:rsid w:val="00C45D25"/>
    <w:rsid w:val="00C46029"/>
    <w:rsid w:val="00C467DD"/>
    <w:rsid w:val="00C51ED5"/>
    <w:rsid w:val="00C541AC"/>
    <w:rsid w:val="00C604D4"/>
    <w:rsid w:val="00C628A7"/>
    <w:rsid w:val="00C67474"/>
    <w:rsid w:val="00C71774"/>
    <w:rsid w:val="00C74D52"/>
    <w:rsid w:val="00C76A03"/>
    <w:rsid w:val="00C82928"/>
    <w:rsid w:val="00C82F4E"/>
    <w:rsid w:val="00C86120"/>
    <w:rsid w:val="00C941C8"/>
    <w:rsid w:val="00C94C4C"/>
    <w:rsid w:val="00C9718A"/>
    <w:rsid w:val="00CA45DA"/>
    <w:rsid w:val="00CA4AE6"/>
    <w:rsid w:val="00CA50D1"/>
    <w:rsid w:val="00CA55F6"/>
    <w:rsid w:val="00CB0CB5"/>
    <w:rsid w:val="00CB1750"/>
    <w:rsid w:val="00CB6159"/>
    <w:rsid w:val="00CB6240"/>
    <w:rsid w:val="00CB63DB"/>
    <w:rsid w:val="00CB72A0"/>
    <w:rsid w:val="00CC6A19"/>
    <w:rsid w:val="00CD1407"/>
    <w:rsid w:val="00CD6914"/>
    <w:rsid w:val="00CD7875"/>
    <w:rsid w:val="00CE043D"/>
    <w:rsid w:val="00CE20C0"/>
    <w:rsid w:val="00CE2615"/>
    <w:rsid w:val="00CE3407"/>
    <w:rsid w:val="00CE4464"/>
    <w:rsid w:val="00CF5444"/>
    <w:rsid w:val="00D0548F"/>
    <w:rsid w:val="00D17577"/>
    <w:rsid w:val="00D264E7"/>
    <w:rsid w:val="00D27601"/>
    <w:rsid w:val="00D31C2A"/>
    <w:rsid w:val="00D35668"/>
    <w:rsid w:val="00D4227F"/>
    <w:rsid w:val="00D45426"/>
    <w:rsid w:val="00D4734E"/>
    <w:rsid w:val="00D4746F"/>
    <w:rsid w:val="00D53D09"/>
    <w:rsid w:val="00D565FB"/>
    <w:rsid w:val="00D6350C"/>
    <w:rsid w:val="00D63F59"/>
    <w:rsid w:val="00D74609"/>
    <w:rsid w:val="00D85A98"/>
    <w:rsid w:val="00D869EC"/>
    <w:rsid w:val="00D93841"/>
    <w:rsid w:val="00D9496C"/>
    <w:rsid w:val="00D97B30"/>
    <w:rsid w:val="00DA3B5A"/>
    <w:rsid w:val="00DA5E76"/>
    <w:rsid w:val="00DC612B"/>
    <w:rsid w:val="00DD423E"/>
    <w:rsid w:val="00DD5969"/>
    <w:rsid w:val="00DE6E57"/>
    <w:rsid w:val="00DF2707"/>
    <w:rsid w:val="00DF6C50"/>
    <w:rsid w:val="00DF70F5"/>
    <w:rsid w:val="00E00DC5"/>
    <w:rsid w:val="00E02E88"/>
    <w:rsid w:val="00E06D4B"/>
    <w:rsid w:val="00E11821"/>
    <w:rsid w:val="00E123AA"/>
    <w:rsid w:val="00E15D81"/>
    <w:rsid w:val="00E15FA0"/>
    <w:rsid w:val="00E161B9"/>
    <w:rsid w:val="00E21389"/>
    <w:rsid w:val="00E216B4"/>
    <w:rsid w:val="00E22968"/>
    <w:rsid w:val="00E22A79"/>
    <w:rsid w:val="00E23227"/>
    <w:rsid w:val="00E30A1D"/>
    <w:rsid w:val="00E42EFD"/>
    <w:rsid w:val="00E504A5"/>
    <w:rsid w:val="00E52873"/>
    <w:rsid w:val="00E538A4"/>
    <w:rsid w:val="00E542CE"/>
    <w:rsid w:val="00E61ECC"/>
    <w:rsid w:val="00E74110"/>
    <w:rsid w:val="00E80B31"/>
    <w:rsid w:val="00E82618"/>
    <w:rsid w:val="00E85E98"/>
    <w:rsid w:val="00E97ED3"/>
    <w:rsid w:val="00EA37AC"/>
    <w:rsid w:val="00EA5E34"/>
    <w:rsid w:val="00EA7620"/>
    <w:rsid w:val="00EB13DA"/>
    <w:rsid w:val="00EB6FA0"/>
    <w:rsid w:val="00ED0CEB"/>
    <w:rsid w:val="00ED29A7"/>
    <w:rsid w:val="00ED4646"/>
    <w:rsid w:val="00EE531D"/>
    <w:rsid w:val="00EE6C31"/>
    <w:rsid w:val="00EE7F4A"/>
    <w:rsid w:val="00EF2FD2"/>
    <w:rsid w:val="00EF54BE"/>
    <w:rsid w:val="00F047DD"/>
    <w:rsid w:val="00F07D89"/>
    <w:rsid w:val="00F12E77"/>
    <w:rsid w:val="00F1628B"/>
    <w:rsid w:val="00F21C1C"/>
    <w:rsid w:val="00F24109"/>
    <w:rsid w:val="00F31EE6"/>
    <w:rsid w:val="00F33074"/>
    <w:rsid w:val="00F45903"/>
    <w:rsid w:val="00F47B43"/>
    <w:rsid w:val="00F51B14"/>
    <w:rsid w:val="00F536B6"/>
    <w:rsid w:val="00F53BCA"/>
    <w:rsid w:val="00F53F6E"/>
    <w:rsid w:val="00F650E6"/>
    <w:rsid w:val="00F83146"/>
    <w:rsid w:val="00F91032"/>
    <w:rsid w:val="00F9141B"/>
    <w:rsid w:val="00F91911"/>
    <w:rsid w:val="00F92BE4"/>
    <w:rsid w:val="00F92C65"/>
    <w:rsid w:val="00FB06B5"/>
    <w:rsid w:val="00FB1564"/>
    <w:rsid w:val="00FB233A"/>
    <w:rsid w:val="00FB6A0B"/>
    <w:rsid w:val="00FB7CC3"/>
    <w:rsid w:val="00FC11C7"/>
    <w:rsid w:val="00FC183F"/>
    <w:rsid w:val="00FC525E"/>
    <w:rsid w:val="00FD567F"/>
    <w:rsid w:val="00FD699D"/>
    <w:rsid w:val="00FE1672"/>
    <w:rsid w:val="00FE50CE"/>
    <w:rsid w:val="00FE62FC"/>
    <w:rsid w:val="00FF04F0"/>
    <w:rsid w:val="00FF1D30"/>
    <w:rsid w:val="00FF4D98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4B0"/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214B0"/>
    <w:pPr>
      <w:keepNext/>
      <w:ind w:left="5040" w:firstLine="720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214B0"/>
    <w:pPr>
      <w:keepNext/>
      <w:ind w:firstLine="720"/>
      <w:jc w:val="center"/>
      <w:outlineLvl w:val="2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A55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55F6"/>
    <w:rPr>
      <w:rFonts w:ascii="Cambria" w:hAnsi="Cambria" w:cs="Times New Roman"/>
      <w:b/>
      <w:bCs/>
      <w:sz w:val="26"/>
      <w:szCs w:val="26"/>
    </w:rPr>
  </w:style>
  <w:style w:type="paragraph" w:customStyle="1" w:styleId="Paragrafneslovan">
    <w:name w:val="Paragraf nečíslovaný"/>
    <w:basedOn w:val="Normln"/>
    <w:autoRedefine/>
    <w:rsid w:val="00F45903"/>
    <w:pPr>
      <w:jc w:val="both"/>
    </w:pPr>
    <w:rPr>
      <w:rFonts w:ascii="Times New Roman" w:hAnsi="Times New Roman"/>
      <w:sz w:val="24"/>
    </w:rPr>
  </w:style>
  <w:style w:type="paragraph" w:customStyle="1" w:styleId="vlevo">
    <w:name w:val="vlevo"/>
    <w:basedOn w:val="Normln"/>
    <w:autoRedefine/>
    <w:rsid w:val="00410F2E"/>
    <w:pPr>
      <w:ind w:firstLine="708"/>
      <w:jc w:val="both"/>
    </w:pPr>
    <w:rPr>
      <w:rFonts w:ascii="Times New Roman" w:hAnsi="Times New Roman"/>
      <w:bCs/>
      <w:sz w:val="24"/>
      <w:szCs w:val="24"/>
    </w:rPr>
  </w:style>
  <w:style w:type="paragraph" w:customStyle="1" w:styleId="ostzahl">
    <w:name w:val="ostzahl"/>
    <w:basedOn w:val="Normln"/>
    <w:next w:val="vlevo"/>
    <w:autoRedefine/>
    <w:uiPriority w:val="99"/>
    <w:rsid w:val="00F45903"/>
    <w:pPr>
      <w:numPr>
        <w:numId w:val="1"/>
      </w:numPr>
      <w:spacing w:before="100" w:beforeAutospacing="1" w:after="100" w:afterAutospacing="1"/>
      <w:ind w:left="357" w:hanging="357"/>
      <w:jc w:val="both"/>
    </w:pPr>
    <w:rPr>
      <w:rFonts w:ascii="Times New Roman" w:hAnsi="Times New Roman"/>
      <w:b/>
      <w:color w:val="000000"/>
      <w:spacing w:val="22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7214B0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72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7214B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214B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55F6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semiHidden/>
    <w:rsid w:val="0072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7214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7214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214B0"/>
    <w:rPr>
      <w:rFonts w:ascii="Times New Roman" w:hAnsi="Times New Roman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customStyle="1" w:styleId="Paragrafneeslovan">
    <w:name w:val="Paragraf neeíslovaný"/>
    <w:basedOn w:val="Normln"/>
    <w:uiPriority w:val="99"/>
    <w:rsid w:val="007214B0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7214B0"/>
    <w:pPr>
      <w:tabs>
        <w:tab w:val="left" w:pos="3969"/>
      </w:tabs>
      <w:spacing w:line="360" w:lineRule="auto"/>
      <w:jc w:val="both"/>
    </w:pPr>
    <w:rPr>
      <w:rFonts w:cs="Arial"/>
      <w:color w:val="000000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6F58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F58A2"/>
    <w:rPr>
      <w:rFonts w:ascii="Arial" w:hAnsi="Arial" w:cs="Times New Roman"/>
    </w:rPr>
  </w:style>
  <w:style w:type="paragraph" w:customStyle="1" w:styleId="Zkladntext21">
    <w:name w:val="Základní text 21"/>
    <w:basedOn w:val="Normln"/>
    <w:uiPriority w:val="99"/>
    <w:rsid w:val="0017414A"/>
    <w:pPr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6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F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4E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903"/>
    <w:rPr>
      <w:rFonts w:ascii="Arial" w:hAnsi="Arial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903"/>
    <w:rPr>
      <w:rFonts w:ascii="Arial" w:hAnsi="Arial" w:cs="Times New Roman"/>
      <w:b/>
      <w:bCs/>
      <w:sz w:val="20"/>
      <w:szCs w:val="20"/>
    </w:rPr>
  </w:style>
  <w:style w:type="paragraph" w:customStyle="1" w:styleId="parzahl">
    <w:name w:val="parzahl"/>
    <w:basedOn w:val="Normln"/>
    <w:next w:val="Paragrafneslovan"/>
    <w:rsid w:val="00D9496C"/>
    <w:pPr>
      <w:numPr>
        <w:numId w:val="12"/>
      </w:numPr>
      <w:spacing w:before="120" w:after="120"/>
    </w:pPr>
    <w:rPr>
      <w:rFonts w:ascii="Times New Roman" w:hAnsi="Times New Roman"/>
      <w:b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A35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A352F"/>
    <w:rPr>
      <w:rFonts w:ascii="Arial" w:hAnsi="Arial"/>
      <w:sz w:val="20"/>
      <w:szCs w:val="20"/>
    </w:rPr>
  </w:style>
  <w:style w:type="paragraph" w:customStyle="1" w:styleId="Bezmezer1">
    <w:name w:val="Bez mezer1"/>
    <w:rsid w:val="003A352F"/>
    <w:rPr>
      <w:rFonts w:ascii="Calibri" w:hAnsi="Calibri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1A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1AAC"/>
    <w:rPr>
      <w:rFonts w:ascii="Arial" w:hAnsi="Arial"/>
      <w:sz w:val="16"/>
      <w:szCs w:val="16"/>
    </w:rPr>
  </w:style>
  <w:style w:type="paragraph" w:customStyle="1" w:styleId="nadpcent">
    <w:name w:val="nadpcent"/>
    <w:basedOn w:val="Normln"/>
    <w:next w:val="Normln"/>
    <w:autoRedefine/>
    <w:rsid w:val="00193CB4"/>
    <w:pPr>
      <w:spacing w:before="600" w:after="480"/>
      <w:jc w:val="center"/>
    </w:pPr>
    <w:rPr>
      <w:rFonts w:ascii="Times New Roman" w:hAnsi="Times New Roman"/>
      <w:b/>
      <w:caps/>
      <w:spacing w:val="22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4B0"/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214B0"/>
    <w:pPr>
      <w:keepNext/>
      <w:ind w:left="5040" w:firstLine="720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214B0"/>
    <w:pPr>
      <w:keepNext/>
      <w:ind w:firstLine="720"/>
      <w:jc w:val="center"/>
      <w:outlineLvl w:val="2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A55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55F6"/>
    <w:rPr>
      <w:rFonts w:ascii="Cambria" w:hAnsi="Cambria" w:cs="Times New Roman"/>
      <w:b/>
      <w:bCs/>
      <w:sz w:val="26"/>
      <w:szCs w:val="26"/>
    </w:rPr>
  </w:style>
  <w:style w:type="paragraph" w:customStyle="1" w:styleId="Paragrafneslovan">
    <w:name w:val="Paragraf nečíslovaný"/>
    <w:basedOn w:val="Normln"/>
    <w:autoRedefine/>
    <w:uiPriority w:val="99"/>
    <w:rsid w:val="00C2523C"/>
    <w:pPr>
      <w:spacing w:before="100" w:beforeAutospacing="1" w:after="100" w:afterAutospacing="1"/>
      <w:ind w:firstLine="357"/>
      <w:jc w:val="both"/>
    </w:pPr>
    <w:rPr>
      <w:rFonts w:ascii="Times New Roman" w:hAnsi="Times New Roman"/>
      <w:sz w:val="24"/>
    </w:rPr>
  </w:style>
  <w:style w:type="paragraph" w:customStyle="1" w:styleId="vlevo">
    <w:name w:val="vlevo"/>
    <w:basedOn w:val="Normln"/>
    <w:autoRedefine/>
    <w:uiPriority w:val="99"/>
    <w:rsid w:val="00067FCC"/>
    <w:pPr>
      <w:spacing w:before="100" w:beforeAutospacing="1" w:after="100" w:afterAutospacing="1"/>
      <w:ind w:firstLine="417"/>
      <w:jc w:val="both"/>
    </w:pPr>
    <w:rPr>
      <w:rFonts w:ascii="Times New Roman" w:hAnsi="Times New Roman"/>
      <w:sz w:val="24"/>
      <w:szCs w:val="24"/>
    </w:rPr>
  </w:style>
  <w:style w:type="paragraph" w:customStyle="1" w:styleId="ostzahl">
    <w:name w:val="ostzahl"/>
    <w:basedOn w:val="Normln"/>
    <w:next w:val="vlevo"/>
    <w:autoRedefine/>
    <w:uiPriority w:val="99"/>
    <w:rsid w:val="007214B0"/>
    <w:pPr>
      <w:numPr>
        <w:numId w:val="1"/>
      </w:numPr>
      <w:spacing w:before="100" w:beforeAutospacing="1" w:after="100" w:afterAutospacing="1"/>
      <w:ind w:left="357" w:hanging="357"/>
      <w:jc w:val="both"/>
    </w:pPr>
    <w:rPr>
      <w:rFonts w:ascii="Times New Roman" w:hAnsi="Times New Roman"/>
      <w:b/>
      <w:color w:val="000000"/>
      <w:spacing w:val="22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7214B0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72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7214B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214B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55F6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semiHidden/>
    <w:rsid w:val="0072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7214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7214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214B0"/>
    <w:rPr>
      <w:rFonts w:ascii="Times New Roman" w:hAnsi="Times New Roman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customStyle="1" w:styleId="Paragrafneeslovan">
    <w:name w:val="Paragraf neeíslovaný"/>
    <w:basedOn w:val="Normln"/>
    <w:uiPriority w:val="99"/>
    <w:rsid w:val="007214B0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7214B0"/>
    <w:pPr>
      <w:tabs>
        <w:tab w:val="left" w:pos="3969"/>
      </w:tabs>
      <w:spacing w:line="360" w:lineRule="auto"/>
      <w:jc w:val="both"/>
    </w:pPr>
    <w:rPr>
      <w:rFonts w:cs="Arial"/>
      <w:color w:val="000000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55F6"/>
    <w:rPr>
      <w:rFonts w:ascii="Arial" w:hAnsi="Arial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6F58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F58A2"/>
    <w:rPr>
      <w:rFonts w:ascii="Arial" w:hAnsi="Arial" w:cs="Times New Roman"/>
    </w:rPr>
  </w:style>
  <w:style w:type="paragraph" w:customStyle="1" w:styleId="Zkladntext21">
    <w:name w:val="Základní text 21"/>
    <w:basedOn w:val="Normln"/>
    <w:uiPriority w:val="99"/>
    <w:rsid w:val="0017414A"/>
    <w:pPr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6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F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1113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město Plzeň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komisova@plzen.eu</dc:creator>
  <cp:lastModifiedBy>Komišová Jana - MAJ</cp:lastModifiedBy>
  <cp:revision>34</cp:revision>
  <cp:lastPrinted>2012-03-28T08:45:00Z</cp:lastPrinted>
  <dcterms:created xsi:type="dcterms:W3CDTF">2012-02-24T08:20:00Z</dcterms:created>
  <dcterms:modified xsi:type="dcterms:W3CDTF">2012-04-16T07:28:00Z</dcterms:modified>
</cp:coreProperties>
</file>