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CB" w:rsidRDefault="00103ECB" w:rsidP="00103ECB">
      <w:pPr>
        <w:pStyle w:val="nadpcent"/>
      </w:pPr>
      <w:r>
        <w:t>Důvodová zpráva</w:t>
      </w:r>
    </w:p>
    <w:p w:rsidR="00103ECB" w:rsidRDefault="00103ECB" w:rsidP="00103ECB">
      <w:pPr>
        <w:pStyle w:val="ostzahl"/>
        <w:rPr>
          <w:lang w:val="en-AU"/>
        </w:rPr>
      </w:pPr>
      <w:proofErr w:type="spellStart"/>
      <w:r>
        <w:rPr>
          <w:lang w:val="en-AU"/>
        </w:rPr>
        <w:t>Název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problému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jeho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charakteristika</w:t>
      </w:r>
      <w:proofErr w:type="spellEnd"/>
    </w:p>
    <w:p w:rsidR="00103ECB" w:rsidRDefault="00103ECB" w:rsidP="00103ECB">
      <w:pPr>
        <w:pStyle w:val="vlevo"/>
        <w:rPr>
          <w:lang w:val="en-AU"/>
        </w:rPr>
      </w:pPr>
      <w:r>
        <w:tab/>
        <w:t xml:space="preserve">Bezúplatný převod spoluvlastnického podílu ½ k celku pozemků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5297/8, </w:t>
      </w:r>
      <w:proofErr w:type="spellStart"/>
      <w:r>
        <w:t>parc</w:t>
      </w:r>
      <w:proofErr w:type="spellEnd"/>
      <w:r>
        <w:t xml:space="preserve">. č. 5297/11 a </w:t>
      </w:r>
      <w:proofErr w:type="spellStart"/>
      <w:r>
        <w:t>parc</w:t>
      </w:r>
      <w:proofErr w:type="spellEnd"/>
      <w:r>
        <w:t xml:space="preserve">. č. 5694/5 vše k. </w:t>
      </w:r>
      <w:proofErr w:type="spellStart"/>
      <w:r>
        <w:t>ú.</w:t>
      </w:r>
      <w:proofErr w:type="spellEnd"/>
      <w:r>
        <w:t xml:space="preserve"> Plzeň, z vlastnictví České republiky – Úřadu pro zastupování státu ve věcech majetkových, do majetku města Plzně.</w:t>
      </w:r>
    </w:p>
    <w:p w:rsidR="00103ECB" w:rsidRDefault="00103ECB" w:rsidP="00103ECB">
      <w:pPr>
        <w:pStyle w:val="ostzahl"/>
        <w:rPr>
          <w:lang w:val="en-AU"/>
        </w:rPr>
      </w:pPr>
      <w:proofErr w:type="spellStart"/>
      <w:r>
        <w:rPr>
          <w:lang w:val="en-AU"/>
        </w:rPr>
        <w:t>Konstatování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současného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stavu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jeho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analýza</w:t>
      </w:r>
      <w:proofErr w:type="spellEnd"/>
    </w:p>
    <w:p w:rsidR="00103ECB" w:rsidRPr="00146ADF" w:rsidRDefault="00103ECB" w:rsidP="0067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6ADF">
        <w:rPr>
          <w:rFonts w:ascii="Times New Roman" w:hAnsi="Times New Roman" w:cs="Times New Roman"/>
          <w:sz w:val="24"/>
          <w:szCs w:val="24"/>
        </w:rPr>
        <w:t xml:space="preserve">Česká republika je na základě § 462 občanského zákoníku vlastníkem, Úřad pro zastupování státu ve věcech majetkových je příslušný hospodařit se spoluvlastnickým podílem ve výši ideální ½ k celku pozemků </w:t>
      </w:r>
      <w:proofErr w:type="spellStart"/>
      <w:r w:rsidRPr="00146AD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46A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6ADF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146ADF">
        <w:rPr>
          <w:rFonts w:ascii="Times New Roman" w:hAnsi="Times New Roman" w:cs="Times New Roman"/>
          <w:sz w:val="24"/>
          <w:szCs w:val="24"/>
        </w:rPr>
        <w:t xml:space="preserve"> 5297/8 o celkové výměře 163 m</w:t>
      </w:r>
      <w:r w:rsidRPr="00146A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46ADF">
        <w:rPr>
          <w:rFonts w:ascii="Times New Roman" w:hAnsi="Times New Roman" w:cs="Times New Roman"/>
          <w:sz w:val="24"/>
          <w:szCs w:val="24"/>
        </w:rPr>
        <w:t xml:space="preserve">, ostatní plocha, jiná plocha, </w:t>
      </w:r>
      <w:proofErr w:type="spellStart"/>
      <w:r w:rsidRPr="00146AD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46ADF">
        <w:rPr>
          <w:rFonts w:ascii="Times New Roman" w:hAnsi="Times New Roman" w:cs="Times New Roman"/>
          <w:sz w:val="24"/>
          <w:szCs w:val="24"/>
        </w:rPr>
        <w:t>. č. 5297/11 o celkové výměře 1 m</w:t>
      </w:r>
      <w:r w:rsidRPr="00146A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46ADF">
        <w:rPr>
          <w:rFonts w:ascii="Times New Roman" w:hAnsi="Times New Roman" w:cs="Times New Roman"/>
          <w:sz w:val="24"/>
          <w:szCs w:val="24"/>
        </w:rPr>
        <w:t xml:space="preserve">, ostatní plocha, ostatní komunikace, </w:t>
      </w:r>
      <w:proofErr w:type="spellStart"/>
      <w:r w:rsidRPr="00146AD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46ADF">
        <w:rPr>
          <w:rFonts w:ascii="Times New Roman" w:hAnsi="Times New Roman" w:cs="Times New Roman"/>
          <w:sz w:val="24"/>
          <w:szCs w:val="24"/>
        </w:rPr>
        <w:t>. č. 5694/5 o celkové výměře 674 m</w:t>
      </w:r>
      <w:r w:rsidRPr="00146A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46ADF">
        <w:rPr>
          <w:rFonts w:ascii="Times New Roman" w:hAnsi="Times New Roman" w:cs="Times New Roman"/>
          <w:sz w:val="24"/>
          <w:szCs w:val="24"/>
        </w:rPr>
        <w:t>, ostatní</w:t>
      </w:r>
      <w:r w:rsidR="00377A4D">
        <w:rPr>
          <w:rFonts w:ascii="Times New Roman" w:hAnsi="Times New Roman" w:cs="Times New Roman"/>
          <w:sz w:val="24"/>
          <w:szCs w:val="24"/>
        </w:rPr>
        <w:t xml:space="preserve"> plocha, jiná plocha a </w:t>
      </w:r>
      <w:proofErr w:type="spellStart"/>
      <w:r w:rsidR="00377A4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377A4D">
        <w:rPr>
          <w:rFonts w:ascii="Times New Roman" w:hAnsi="Times New Roman" w:cs="Times New Roman"/>
          <w:sz w:val="24"/>
          <w:szCs w:val="24"/>
        </w:rPr>
        <w:t>. č. </w:t>
      </w:r>
      <w:r w:rsidRPr="00146ADF">
        <w:rPr>
          <w:rFonts w:ascii="Times New Roman" w:hAnsi="Times New Roman" w:cs="Times New Roman"/>
          <w:sz w:val="24"/>
          <w:szCs w:val="24"/>
        </w:rPr>
        <w:t>5694/9 o celkové výměře 56 m</w:t>
      </w:r>
      <w:r w:rsidRPr="00146A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46ADF">
        <w:rPr>
          <w:rFonts w:ascii="Times New Roman" w:hAnsi="Times New Roman" w:cs="Times New Roman"/>
          <w:sz w:val="24"/>
          <w:szCs w:val="24"/>
        </w:rPr>
        <w:t>, zastavěná plocha nádvoří, stavba na LV č. 23387, vše zapsané na listu vlastnictví č. 6541 pro kat. území Plzeň. Úřad pro zastupování státu ve věcech majetkových oslovil město s žádostí, zda má zájem o odkoupení spoluvlastnického státního podílu.</w:t>
      </w:r>
    </w:p>
    <w:p w:rsidR="00103ECB" w:rsidRPr="00146ADF" w:rsidRDefault="00103ECB" w:rsidP="0067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DF">
        <w:rPr>
          <w:rFonts w:ascii="Times New Roman" w:hAnsi="Times New Roman" w:cs="Times New Roman"/>
          <w:sz w:val="24"/>
          <w:szCs w:val="24"/>
        </w:rPr>
        <w:tab/>
        <w:t xml:space="preserve">Na pozemcích </w:t>
      </w:r>
      <w:proofErr w:type="spellStart"/>
      <w:r w:rsidRPr="00146AD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46A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6ADF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146ADF">
        <w:rPr>
          <w:rFonts w:ascii="Times New Roman" w:hAnsi="Times New Roman" w:cs="Times New Roman"/>
          <w:sz w:val="24"/>
          <w:szCs w:val="24"/>
        </w:rPr>
        <w:t xml:space="preserve"> 5297/8 a </w:t>
      </w:r>
      <w:proofErr w:type="spellStart"/>
      <w:r w:rsidRPr="00146AD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46ADF">
        <w:rPr>
          <w:rFonts w:ascii="Times New Roman" w:hAnsi="Times New Roman" w:cs="Times New Roman"/>
          <w:sz w:val="24"/>
          <w:szCs w:val="24"/>
        </w:rPr>
        <w:t xml:space="preserve">. č. 5297/11 k. </w:t>
      </w:r>
      <w:proofErr w:type="spellStart"/>
      <w:r w:rsidRPr="00146AD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46ADF">
        <w:rPr>
          <w:rFonts w:ascii="Times New Roman" w:hAnsi="Times New Roman" w:cs="Times New Roman"/>
          <w:sz w:val="24"/>
          <w:szCs w:val="24"/>
        </w:rPr>
        <w:t xml:space="preserve"> Plzeň se nachází místní komunikace III. třídy Anglické nábřeží. Na pozemku </w:t>
      </w:r>
      <w:proofErr w:type="spellStart"/>
      <w:r w:rsidRPr="00146AD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46A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6ADF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146ADF">
        <w:rPr>
          <w:rFonts w:ascii="Times New Roman" w:hAnsi="Times New Roman" w:cs="Times New Roman"/>
          <w:sz w:val="24"/>
          <w:szCs w:val="24"/>
        </w:rPr>
        <w:t xml:space="preserve"> 5694/5k. </w:t>
      </w:r>
      <w:proofErr w:type="spellStart"/>
      <w:r w:rsidRPr="00146AD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46ADF">
        <w:rPr>
          <w:rFonts w:ascii="Times New Roman" w:hAnsi="Times New Roman" w:cs="Times New Roman"/>
          <w:sz w:val="24"/>
          <w:szCs w:val="24"/>
        </w:rPr>
        <w:t xml:space="preserve"> Plzeň se nachází místní komunikace IV. třídy pro pěší.</w:t>
      </w:r>
    </w:p>
    <w:p w:rsidR="00103ECB" w:rsidRPr="00146ADF" w:rsidRDefault="00103ECB" w:rsidP="0067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DF">
        <w:rPr>
          <w:rFonts w:ascii="Times New Roman" w:hAnsi="Times New Roman" w:cs="Times New Roman"/>
          <w:sz w:val="24"/>
          <w:szCs w:val="24"/>
        </w:rPr>
        <w:t xml:space="preserve">Na pozemku </w:t>
      </w:r>
      <w:proofErr w:type="spellStart"/>
      <w:r w:rsidRPr="00146AD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46A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6ADF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146ADF">
        <w:rPr>
          <w:rFonts w:ascii="Times New Roman" w:hAnsi="Times New Roman" w:cs="Times New Roman"/>
          <w:sz w:val="24"/>
          <w:szCs w:val="24"/>
        </w:rPr>
        <w:t xml:space="preserve"> 5297/8 k. </w:t>
      </w:r>
      <w:proofErr w:type="spellStart"/>
      <w:r w:rsidRPr="00146AD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46ADF">
        <w:rPr>
          <w:rFonts w:ascii="Times New Roman" w:hAnsi="Times New Roman" w:cs="Times New Roman"/>
          <w:sz w:val="24"/>
          <w:szCs w:val="24"/>
        </w:rPr>
        <w:t xml:space="preserve"> Plzeň se nachází kanalizační stoka DN 950/600 v majetku města Plzně, ve správě OSI MMP. Pozemek </w:t>
      </w:r>
      <w:proofErr w:type="spellStart"/>
      <w:r w:rsidRPr="00146AD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46A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6ADF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146ADF">
        <w:rPr>
          <w:rFonts w:ascii="Times New Roman" w:hAnsi="Times New Roman" w:cs="Times New Roman"/>
          <w:sz w:val="24"/>
          <w:szCs w:val="24"/>
        </w:rPr>
        <w:t xml:space="preserve"> 5694/9 je pronajat paní Kůsové za účelem cukrářské výroby, NS č. 2005/002243.</w:t>
      </w:r>
    </w:p>
    <w:p w:rsidR="00103ECB" w:rsidRPr="00146ADF" w:rsidRDefault="00103ECB" w:rsidP="0067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DF">
        <w:rPr>
          <w:rFonts w:ascii="Times New Roman" w:hAnsi="Times New Roman" w:cs="Times New Roman"/>
          <w:sz w:val="24"/>
          <w:szCs w:val="24"/>
        </w:rPr>
        <w:t xml:space="preserve">Na základě této skutečnosti MAJ MMP požádal úřad o možnost bezúplatného převodu pozemků zasažených komunikací. Pozemek </w:t>
      </w:r>
      <w:proofErr w:type="spellStart"/>
      <w:r w:rsidRPr="00146AD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46A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6ADF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146ADF">
        <w:rPr>
          <w:rFonts w:ascii="Times New Roman" w:hAnsi="Times New Roman" w:cs="Times New Roman"/>
          <w:sz w:val="24"/>
          <w:szCs w:val="24"/>
        </w:rPr>
        <w:t xml:space="preserve"> 5694/9 k. </w:t>
      </w:r>
      <w:proofErr w:type="spellStart"/>
      <w:r w:rsidRPr="00146AD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46ADF">
        <w:rPr>
          <w:rFonts w:ascii="Times New Roman" w:hAnsi="Times New Roman" w:cs="Times New Roman"/>
          <w:sz w:val="24"/>
          <w:szCs w:val="24"/>
        </w:rPr>
        <w:t xml:space="preserve"> Plzeň, </w:t>
      </w:r>
      <w:proofErr w:type="gramStart"/>
      <w:r w:rsidRPr="00146ADF">
        <w:rPr>
          <w:rFonts w:ascii="Times New Roman" w:hAnsi="Times New Roman" w:cs="Times New Roman"/>
          <w:sz w:val="24"/>
          <w:szCs w:val="24"/>
        </w:rPr>
        <w:t>který</w:t>
      </w:r>
      <w:proofErr w:type="gramEnd"/>
      <w:r w:rsidRPr="00146ADF">
        <w:rPr>
          <w:rFonts w:ascii="Times New Roman" w:hAnsi="Times New Roman" w:cs="Times New Roman"/>
          <w:sz w:val="24"/>
          <w:szCs w:val="24"/>
        </w:rPr>
        <w:t xml:space="preserve"> je pronajat paní Kůsové za účelem cukrářské výroby, bude realizován formou kupní smlouvy. </w:t>
      </w:r>
    </w:p>
    <w:p w:rsidR="00103ECB" w:rsidRPr="00146ADF" w:rsidRDefault="00103ECB" w:rsidP="0067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DF">
        <w:rPr>
          <w:rFonts w:ascii="Times New Roman" w:hAnsi="Times New Roman" w:cs="Times New Roman"/>
          <w:sz w:val="24"/>
          <w:szCs w:val="24"/>
        </w:rPr>
        <w:t xml:space="preserve">Úřad pro zastupování státu ve věcech majetkových sdělil, že souhlasí s realizací bezúplatného převodu spoluvlastnického podílu u těch pozemků, jež jsou zasaženy komunikací. V případě spoluvlastnického podílu ve výši ½ k celku pozemku </w:t>
      </w:r>
      <w:proofErr w:type="spellStart"/>
      <w:r w:rsidRPr="00146AD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46A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6ADF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146ADF">
        <w:rPr>
          <w:rFonts w:ascii="Times New Roman" w:hAnsi="Times New Roman" w:cs="Times New Roman"/>
          <w:sz w:val="24"/>
          <w:szCs w:val="24"/>
        </w:rPr>
        <w:t xml:space="preserve"> 5694/9 k. </w:t>
      </w:r>
      <w:proofErr w:type="spellStart"/>
      <w:r w:rsidRPr="00146AD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46ADF">
        <w:rPr>
          <w:rFonts w:ascii="Times New Roman" w:hAnsi="Times New Roman" w:cs="Times New Roman"/>
          <w:sz w:val="24"/>
          <w:szCs w:val="24"/>
        </w:rPr>
        <w:t xml:space="preserve"> Plzeň úřad předloží do Komise pro nakládání se státním majetkem odsouhlasení přímého prodeje. Po odsouhlasení bude ÚZSVM vyhotoven znalecký posudek pro zjištění ceny v čase a místě obvyklé a poté bude městu dle ustanovení § 140 občanského zákoníku nabídnuto předkupní právo k úplatnému převodu předmětného spoluvlastnického podílu. Z těchto důvodů pozemek </w:t>
      </w:r>
      <w:proofErr w:type="spellStart"/>
      <w:r w:rsidRPr="00146AD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46A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6ADF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146ADF">
        <w:rPr>
          <w:rFonts w:ascii="Times New Roman" w:hAnsi="Times New Roman" w:cs="Times New Roman"/>
          <w:sz w:val="24"/>
          <w:szCs w:val="24"/>
        </w:rPr>
        <w:t xml:space="preserve"> 5649/9 k. </w:t>
      </w:r>
      <w:proofErr w:type="spellStart"/>
      <w:r w:rsidRPr="00146AD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46ADF">
        <w:rPr>
          <w:rFonts w:ascii="Times New Roman" w:hAnsi="Times New Roman" w:cs="Times New Roman"/>
          <w:sz w:val="24"/>
          <w:szCs w:val="24"/>
        </w:rPr>
        <w:t xml:space="preserve"> Plzeň, bude řešen samostatnou kauzou. </w:t>
      </w:r>
    </w:p>
    <w:p w:rsidR="00103ECB" w:rsidRPr="00AD533F" w:rsidRDefault="00103ECB" w:rsidP="00674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ADF">
        <w:tab/>
      </w:r>
      <w:r w:rsidRPr="00AD533F">
        <w:rPr>
          <w:rFonts w:ascii="Times New Roman" w:hAnsi="Times New Roman" w:cs="Times New Roman"/>
          <w:sz w:val="24"/>
          <w:szCs w:val="24"/>
        </w:rPr>
        <w:t xml:space="preserve">Technický úřad MMP svým souhrnným stanoviskem </w:t>
      </w:r>
      <w:proofErr w:type="gramStart"/>
      <w:r w:rsidRPr="00AD533F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AD533F">
        <w:rPr>
          <w:rFonts w:ascii="Times New Roman" w:hAnsi="Times New Roman" w:cs="Times New Roman"/>
          <w:sz w:val="24"/>
          <w:szCs w:val="24"/>
        </w:rPr>
        <w:t xml:space="preserve"> MMP/19799/12 ze dne 16. 3. 2012 souhlasí se získáním podílu ½ k celku pozemků </w:t>
      </w:r>
      <w:proofErr w:type="spellStart"/>
      <w:r w:rsidRPr="00AD533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AD533F">
        <w:rPr>
          <w:rFonts w:ascii="Times New Roman" w:hAnsi="Times New Roman" w:cs="Times New Roman"/>
          <w:sz w:val="24"/>
          <w:szCs w:val="24"/>
        </w:rPr>
        <w:t xml:space="preserve">. č. 5297/8,11, </w:t>
      </w:r>
      <w:proofErr w:type="spellStart"/>
      <w:r w:rsidRPr="00AD533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AD533F">
        <w:rPr>
          <w:rFonts w:ascii="Times New Roman" w:hAnsi="Times New Roman" w:cs="Times New Roman"/>
          <w:sz w:val="24"/>
          <w:szCs w:val="24"/>
        </w:rPr>
        <w:t xml:space="preserve">. č. 5694/5,9 vše k. </w:t>
      </w:r>
      <w:proofErr w:type="spellStart"/>
      <w:r w:rsidRPr="00AD533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AD533F">
        <w:rPr>
          <w:rFonts w:ascii="Times New Roman" w:hAnsi="Times New Roman" w:cs="Times New Roman"/>
          <w:sz w:val="24"/>
          <w:szCs w:val="24"/>
        </w:rPr>
        <w:t xml:space="preserve"> Plzeň do majetku města Plzně a následným svěřením do správy Správě veřejného statku MP. Jedná se o prostranství v exponované městské ploše, kde je dlouhodobě uvažováno s úpravou. Možnosti zástavby byly prověřeny architektonickou soutěží v roce 2009. Sousední pozemky jsou v majetku města Plzně, získáním podílů na předmětných pozemcích dojde ke scelení majetkových vztahů.</w:t>
      </w:r>
    </w:p>
    <w:p w:rsidR="00103ECB" w:rsidRPr="00146ADF" w:rsidRDefault="00103ECB" w:rsidP="0067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DF">
        <w:rPr>
          <w:rFonts w:ascii="Times New Roman" w:hAnsi="Times New Roman" w:cs="Times New Roman"/>
          <w:sz w:val="24"/>
          <w:szCs w:val="24"/>
        </w:rPr>
        <w:tab/>
        <w:t xml:space="preserve">Usnesením RMO Plzeň 3 č. 228 ze dne 5. 6. 2012 byl vysloven souhlas se získáním podílů ve výši ideální ½ k celku pozemků v k. </w:t>
      </w:r>
      <w:proofErr w:type="spellStart"/>
      <w:r w:rsidRPr="00146AD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46ADF">
        <w:rPr>
          <w:rFonts w:ascii="Times New Roman" w:hAnsi="Times New Roman" w:cs="Times New Roman"/>
          <w:sz w:val="24"/>
          <w:szCs w:val="24"/>
        </w:rPr>
        <w:t xml:space="preserve"> Plzeň na LV č. 6541 z vlastnictví ČR – ÚZSVM do majetku města Plzně.</w:t>
      </w:r>
    </w:p>
    <w:p w:rsidR="00103ECB" w:rsidRPr="00146ADF" w:rsidRDefault="00103ECB" w:rsidP="0067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DF">
        <w:rPr>
          <w:rFonts w:ascii="Times New Roman" w:hAnsi="Times New Roman" w:cs="Times New Roman"/>
          <w:sz w:val="24"/>
          <w:szCs w:val="24"/>
        </w:rPr>
        <w:tab/>
        <w:t>Dle ÚP se jedná o pozemky nacházejících se v plochách – smíšené území centrální.</w:t>
      </w:r>
    </w:p>
    <w:p w:rsidR="00103ECB" w:rsidRDefault="00103ECB" w:rsidP="0067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DF">
        <w:rPr>
          <w:rFonts w:ascii="Times New Roman" w:hAnsi="Times New Roman" w:cs="Times New Roman"/>
          <w:sz w:val="24"/>
          <w:szCs w:val="24"/>
        </w:rPr>
        <w:lastRenderedPageBreak/>
        <w:tab/>
        <w:t>Město Plzeň je spoluvlastníkem podílu na předmětných pozemcích na základě § 1 zákona ČNR č. 172/1991 Sb., o přechodu některých věcí z majetku České republiky do vlastnictví obcí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ECB" w:rsidRPr="00146ADF" w:rsidRDefault="00103ECB" w:rsidP="0067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7A4D">
        <w:rPr>
          <w:rFonts w:ascii="Times New Roman" w:hAnsi="Times New Roman" w:cs="Times New Roman"/>
          <w:sz w:val="24"/>
          <w:szCs w:val="24"/>
        </w:rPr>
        <w:t>KNM RMP na svém jednání dne 16. 8. 2012 doporučila Radě města Plzně souhlasit s bezúplatným převodem předmětných pozemků a rovněž Rada města Plzně na svém jednání dne 23. 8. 2012 vyslovila souhlas s bezúplatným převodem pozemků.</w:t>
      </w:r>
    </w:p>
    <w:p w:rsidR="00103ECB" w:rsidRDefault="00103ECB" w:rsidP="00103ECB">
      <w:pPr>
        <w:pStyle w:val="ostzahl"/>
        <w:rPr>
          <w:lang w:val="en-AU"/>
        </w:rPr>
      </w:pPr>
      <w:proofErr w:type="spellStart"/>
      <w:r>
        <w:rPr>
          <w:lang w:val="en-AU"/>
        </w:rPr>
        <w:t>Předpokládaný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cílový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stav</w:t>
      </w:r>
      <w:proofErr w:type="spellEnd"/>
    </w:p>
    <w:p w:rsidR="00103ECB" w:rsidRDefault="00103ECB" w:rsidP="00103ECB">
      <w:pPr>
        <w:pStyle w:val="vlevo"/>
        <w:rPr>
          <w:lang w:val="en-AU"/>
        </w:rPr>
      </w:pPr>
      <w:r>
        <w:tab/>
      </w:r>
      <w:r w:rsidRPr="00370BDD">
        <w:t>Majetkoprávní vypo</w:t>
      </w:r>
      <w:bookmarkStart w:id="0" w:name="_GoBack"/>
      <w:bookmarkEnd w:id="0"/>
      <w:r w:rsidRPr="00370BDD">
        <w:t xml:space="preserve">řádání spoluvlastnického podílu ½ k celku na pozemcích </w:t>
      </w:r>
      <w:proofErr w:type="spellStart"/>
      <w:r w:rsidRPr="00370BDD">
        <w:t>parc</w:t>
      </w:r>
      <w:proofErr w:type="spellEnd"/>
      <w:r w:rsidRPr="00370BDD">
        <w:t xml:space="preserve">. </w:t>
      </w:r>
      <w:proofErr w:type="gramStart"/>
      <w:r w:rsidRPr="00370BDD">
        <w:t>č.</w:t>
      </w:r>
      <w:proofErr w:type="gramEnd"/>
      <w:r w:rsidRPr="00370BDD">
        <w:t xml:space="preserve"> 5297/8, 11, </w:t>
      </w:r>
      <w:proofErr w:type="spellStart"/>
      <w:r w:rsidRPr="00370BDD">
        <w:t>parc</w:t>
      </w:r>
      <w:proofErr w:type="spellEnd"/>
      <w:r w:rsidRPr="00370BDD">
        <w:t xml:space="preserve">. č. 5694/5 vše k. </w:t>
      </w:r>
      <w:proofErr w:type="spellStart"/>
      <w:r w:rsidRPr="00370BDD">
        <w:t>ú.</w:t>
      </w:r>
      <w:proofErr w:type="spellEnd"/>
      <w:r w:rsidRPr="00370BDD">
        <w:t xml:space="preserve"> Plzeň ve vlastnictví ČR – ÚZSVM do majetku města Plzně</w:t>
      </w:r>
      <w:r>
        <w:t>.</w:t>
      </w:r>
    </w:p>
    <w:p w:rsidR="00103ECB" w:rsidRDefault="00103ECB" w:rsidP="00103ECB">
      <w:pPr>
        <w:pStyle w:val="ostzahl"/>
        <w:rPr>
          <w:lang w:val="en-AU"/>
        </w:rPr>
      </w:pPr>
      <w:proofErr w:type="spellStart"/>
      <w:r>
        <w:rPr>
          <w:lang w:val="en-AU"/>
        </w:rPr>
        <w:t>Navrhované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varianty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řešení</w:t>
      </w:r>
      <w:proofErr w:type="spellEnd"/>
    </w:p>
    <w:p w:rsidR="00103ECB" w:rsidRDefault="00103ECB" w:rsidP="00103ECB">
      <w:pPr>
        <w:pStyle w:val="vlevo"/>
        <w:rPr>
          <w:lang w:val="en-AU"/>
        </w:rPr>
      </w:pPr>
      <w:proofErr w:type="spellStart"/>
      <w:proofErr w:type="gramStart"/>
      <w:r>
        <w:rPr>
          <w:lang w:val="en-AU"/>
        </w:rPr>
        <w:t>Viz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návrh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usnesení</w:t>
      </w:r>
      <w:proofErr w:type="spellEnd"/>
      <w:r>
        <w:rPr>
          <w:lang w:val="en-AU"/>
        </w:rPr>
        <w:t>.</w:t>
      </w:r>
      <w:proofErr w:type="gramEnd"/>
    </w:p>
    <w:p w:rsidR="00103ECB" w:rsidRDefault="00103ECB" w:rsidP="00103ECB">
      <w:pPr>
        <w:pStyle w:val="ostzahl"/>
        <w:rPr>
          <w:lang w:val="en-AU"/>
        </w:rPr>
      </w:pPr>
      <w:proofErr w:type="spellStart"/>
      <w:r>
        <w:rPr>
          <w:lang w:val="en-AU"/>
        </w:rPr>
        <w:t>Doporučená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varianta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řešení</w:t>
      </w:r>
      <w:proofErr w:type="spellEnd"/>
    </w:p>
    <w:p w:rsidR="00103ECB" w:rsidRDefault="00103ECB" w:rsidP="00103ECB">
      <w:pPr>
        <w:pStyle w:val="vlevo"/>
        <w:rPr>
          <w:lang w:val="en-AU"/>
        </w:rPr>
      </w:pPr>
      <w:proofErr w:type="spellStart"/>
      <w:proofErr w:type="gramStart"/>
      <w:r>
        <w:rPr>
          <w:lang w:val="en-AU"/>
        </w:rPr>
        <w:t>Viz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návrh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usnesení</w:t>
      </w:r>
      <w:proofErr w:type="spellEnd"/>
      <w:r>
        <w:rPr>
          <w:lang w:val="en-AU"/>
        </w:rPr>
        <w:t>.</w:t>
      </w:r>
      <w:proofErr w:type="gramEnd"/>
    </w:p>
    <w:p w:rsidR="00103ECB" w:rsidRDefault="00103ECB" w:rsidP="00103ECB">
      <w:pPr>
        <w:pStyle w:val="ostzahl"/>
        <w:rPr>
          <w:lang w:val="en-AU"/>
        </w:rPr>
      </w:pPr>
      <w:proofErr w:type="spellStart"/>
      <w:r>
        <w:rPr>
          <w:lang w:val="en-AU"/>
        </w:rPr>
        <w:t>Finanční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nároky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řešení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možnosti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finančního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krytí</w:t>
      </w:r>
      <w:proofErr w:type="spellEnd"/>
    </w:p>
    <w:p w:rsidR="00103ECB" w:rsidRDefault="00103ECB" w:rsidP="00103ECB">
      <w:pPr>
        <w:pStyle w:val="vlevo"/>
        <w:rPr>
          <w:lang w:val="en-AU"/>
        </w:rPr>
      </w:pPr>
      <w:proofErr w:type="spellStart"/>
      <w:proofErr w:type="gramStart"/>
      <w:r>
        <w:rPr>
          <w:lang w:val="en-AU"/>
        </w:rPr>
        <w:t>Žádné</w:t>
      </w:r>
      <w:proofErr w:type="spellEnd"/>
      <w:r>
        <w:rPr>
          <w:lang w:val="en-AU"/>
        </w:rPr>
        <w:t>.</w:t>
      </w:r>
      <w:proofErr w:type="gramEnd"/>
    </w:p>
    <w:p w:rsidR="00103ECB" w:rsidRDefault="00103ECB" w:rsidP="00103ECB">
      <w:pPr>
        <w:pStyle w:val="ostzahl"/>
        <w:rPr>
          <w:lang w:val="en-AU"/>
        </w:rPr>
      </w:pPr>
      <w:proofErr w:type="spellStart"/>
      <w:r>
        <w:rPr>
          <w:lang w:val="en-AU"/>
        </w:rPr>
        <w:t>Návrh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termínů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realizace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určení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zodpovědných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pracovníků</w:t>
      </w:r>
      <w:proofErr w:type="spellEnd"/>
    </w:p>
    <w:p w:rsidR="00103ECB" w:rsidRDefault="00103ECB" w:rsidP="00103ECB">
      <w:pPr>
        <w:pStyle w:val="vlevo"/>
        <w:rPr>
          <w:lang w:val="en-AU"/>
        </w:rPr>
      </w:pPr>
      <w:proofErr w:type="spellStart"/>
      <w:proofErr w:type="gramStart"/>
      <w:r>
        <w:rPr>
          <w:lang w:val="en-AU"/>
        </w:rPr>
        <w:t>Viz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návrh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usnesení</w:t>
      </w:r>
      <w:proofErr w:type="spellEnd"/>
      <w:r>
        <w:rPr>
          <w:lang w:val="en-AU"/>
        </w:rPr>
        <w:t>.</w:t>
      </w:r>
      <w:proofErr w:type="gramEnd"/>
    </w:p>
    <w:p w:rsidR="00103ECB" w:rsidRDefault="00103ECB" w:rsidP="00103ECB">
      <w:pPr>
        <w:pStyle w:val="ostzahl"/>
        <w:rPr>
          <w:lang w:val="en-AU"/>
        </w:rPr>
      </w:pPr>
      <w:proofErr w:type="spellStart"/>
      <w:r>
        <w:rPr>
          <w:lang w:val="en-AU"/>
        </w:rPr>
        <w:t>Dříve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přijatá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usnesení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orgánů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města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nebo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městských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obvodů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která</w:t>
      </w:r>
      <w:proofErr w:type="spellEnd"/>
      <w:r>
        <w:rPr>
          <w:lang w:val="en-AU"/>
        </w:rPr>
        <w:t xml:space="preserve"> s </w:t>
      </w:r>
      <w:proofErr w:type="spellStart"/>
      <w:r>
        <w:rPr>
          <w:lang w:val="en-AU"/>
        </w:rPr>
        <w:t>tímto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návrhem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souvisejí</w:t>
      </w:r>
      <w:proofErr w:type="spellEnd"/>
    </w:p>
    <w:p w:rsidR="00103ECB" w:rsidRDefault="00103ECB" w:rsidP="00103ECB">
      <w:pPr>
        <w:pStyle w:val="vlevo"/>
      </w:pPr>
      <w:r>
        <w:t>Stanovisko TÚ MMP</w:t>
      </w:r>
    </w:p>
    <w:p w:rsidR="00103ECB" w:rsidRDefault="00103ECB" w:rsidP="00103ECB">
      <w:pPr>
        <w:pStyle w:val="vlevo"/>
      </w:pPr>
      <w:r>
        <w:t>Usnesení Komise RMO Plzeň 3 č. 228/2012</w:t>
      </w:r>
    </w:p>
    <w:p w:rsidR="00103ECB" w:rsidRDefault="00103ECB" w:rsidP="00103ECB">
      <w:pPr>
        <w:pStyle w:val="vlevo"/>
      </w:pPr>
      <w:r>
        <w:t>Zápis z jednání KNM RMP ze dne 16. 8. 2012</w:t>
      </w:r>
    </w:p>
    <w:p w:rsidR="00377A4D" w:rsidRDefault="00377A4D" w:rsidP="00103ECB">
      <w:pPr>
        <w:pStyle w:val="vlevo"/>
      </w:pPr>
      <w:r>
        <w:t>Usnesení RMP ze dne 23. 8. 2012.</w:t>
      </w:r>
    </w:p>
    <w:p w:rsidR="00103ECB" w:rsidRDefault="00103ECB" w:rsidP="00103ECB">
      <w:pPr>
        <w:pStyle w:val="ostzahl"/>
        <w:ind w:left="360" w:hanging="360"/>
      </w:pPr>
      <w:r>
        <w:t>Závazky či pohledávky vůči městu Plzni</w:t>
      </w:r>
    </w:p>
    <w:p w:rsidR="00103ECB" w:rsidRDefault="00103ECB" w:rsidP="00103ECB">
      <w:pPr>
        <w:pStyle w:val="vlevo"/>
      </w:pPr>
      <w:r>
        <w:t>Dle závazných pravidel pro zjišťování pohledávek a závazků žadatelů při nakládání s majetkem města se nešetří.</w:t>
      </w:r>
    </w:p>
    <w:p w:rsidR="00103ECB" w:rsidRDefault="00103ECB" w:rsidP="00103ECB">
      <w:pPr>
        <w:pStyle w:val="ostzahl"/>
        <w:tabs>
          <w:tab w:val="clear" w:pos="360"/>
          <w:tab w:val="num" w:pos="284"/>
          <w:tab w:val="left" w:pos="426"/>
        </w:tabs>
        <w:ind w:left="360" w:hanging="360"/>
      </w:pPr>
      <w:r>
        <w:t>Přílohy</w:t>
      </w:r>
    </w:p>
    <w:p w:rsidR="00103ECB" w:rsidRDefault="00103ECB" w:rsidP="00103ECB">
      <w:pPr>
        <w:pStyle w:val="vlevo"/>
      </w:pPr>
      <w:r>
        <w:t>Příloha č. 1 – žádost ÚZSVM + korespondence</w:t>
      </w:r>
    </w:p>
    <w:p w:rsidR="00103ECB" w:rsidRDefault="00103ECB" w:rsidP="00103ECB">
      <w:pPr>
        <w:pStyle w:val="vlevo"/>
      </w:pPr>
      <w:r>
        <w:t>Příloha č. 2 – stanovisko TÚ MMP</w:t>
      </w:r>
    </w:p>
    <w:p w:rsidR="00103ECB" w:rsidRDefault="00103ECB" w:rsidP="00103ECB">
      <w:pPr>
        <w:pStyle w:val="vlevo"/>
      </w:pPr>
      <w:r>
        <w:t>Příloha č. 3 – usnesení RMO Plzeň 3 č. 228 ze dne 5. 6. 2012</w:t>
      </w:r>
    </w:p>
    <w:p w:rsidR="00377A4D" w:rsidRDefault="00377A4D" w:rsidP="00103ECB">
      <w:pPr>
        <w:pStyle w:val="vlevo"/>
      </w:pPr>
      <w:r>
        <w:t>Příloha č. 4 – zápis z KNM RMP ze dne 16. 8. 2012</w:t>
      </w:r>
    </w:p>
    <w:p w:rsidR="00103ECB" w:rsidRDefault="00103ECB" w:rsidP="00103ECB">
      <w:pPr>
        <w:pStyle w:val="vlevo"/>
      </w:pPr>
      <w:r>
        <w:t xml:space="preserve">Příloha č. </w:t>
      </w:r>
      <w:r w:rsidR="00377A4D">
        <w:t>5</w:t>
      </w:r>
      <w:r>
        <w:t xml:space="preserve"> – modrá mapa se zákresem.</w:t>
      </w:r>
    </w:p>
    <w:p w:rsidR="00377A4D" w:rsidRDefault="00103ECB" w:rsidP="00103ECB">
      <w:pPr>
        <w:pStyle w:val="vlevo"/>
      </w:pPr>
      <w:r>
        <w:t xml:space="preserve">Příloha č. </w:t>
      </w:r>
      <w:r w:rsidR="00377A4D">
        <w:t>6</w:t>
      </w:r>
      <w:r>
        <w:t xml:space="preserve"> – katastrální mapy</w:t>
      </w:r>
    </w:p>
    <w:p w:rsidR="00103ECB" w:rsidRDefault="00377A4D" w:rsidP="00103ECB">
      <w:pPr>
        <w:pStyle w:val="vlevo"/>
      </w:pPr>
      <w:r>
        <w:t>Příloha č. 7 – usnesení RMP ze dne 23. 8. 2012.</w:t>
      </w:r>
    </w:p>
    <w:p w:rsidR="00103ECB" w:rsidRDefault="00103ECB" w:rsidP="00103ECB">
      <w:pPr>
        <w:pStyle w:val="vlevo"/>
      </w:pPr>
    </w:p>
    <w:p w:rsidR="00103ECB" w:rsidRDefault="00103ECB" w:rsidP="00103ECB">
      <w:pPr>
        <w:pStyle w:val="vlevo"/>
      </w:pPr>
      <w:r>
        <w:t>Zpracovala: Jitka Kašparová, MAJ MMP</w:t>
      </w:r>
    </w:p>
    <w:p w:rsidR="00103ECB" w:rsidRPr="00146ADF" w:rsidRDefault="00103ECB" w:rsidP="00103ECB">
      <w:pPr>
        <w:rPr>
          <w:rFonts w:ascii="Times New Roman" w:hAnsi="Times New Roman" w:cs="Times New Roman"/>
          <w:sz w:val="24"/>
          <w:szCs w:val="24"/>
        </w:rPr>
      </w:pPr>
      <w:r w:rsidRPr="00146ADF"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377A4D">
        <w:rPr>
          <w:rFonts w:ascii="Times New Roman" w:hAnsi="Times New Roman" w:cs="Times New Roman"/>
          <w:sz w:val="24"/>
          <w:szCs w:val="24"/>
        </w:rPr>
        <w:t xml:space="preserve">23. 8. </w:t>
      </w:r>
      <w:r w:rsidRPr="00146ADF">
        <w:rPr>
          <w:rFonts w:ascii="Times New Roman" w:hAnsi="Times New Roman" w:cs="Times New Roman"/>
          <w:sz w:val="24"/>
          <w:szCs w:val="24"/>
        </w:rPr>
        <w:t>2012.</w:t>
      </w:r>
    </w:p>
    <w:p w:rsidR="00103ECB" w:rsidRDefault="00103ECB" w:rsidP="00103ECB"/>
    <w:p w:rsidR="00763863" w:rsidRDefault="00674A6A"/>
    <w:sectPr w:rsidR="0076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CB"/>
    <w:rsid w:val="00103ECB"/>
    <w:rsid w:val="00377A4D"/>
    <w:rsid w:val="004901A9"/>
    <w:rsid w:val="00674A6A"/>
    <w:rsid w:val="00D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E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103E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103ECB"/>
    <w:pPr>
      <w:spacing w:before="600" w:after="480" w:line="240" w:lineRule="auto"/>
      <w:jc w:val="center"/>
    </w:pPr>
    <w:rPr>
      <w:rFonts w:ascii="Times New Roman" w:eastAsia="Times New Roman" w:hAnsi="Times New Roman" w:cs="Times New Roman"/>
      <w:b/>
      <w:caps/>
      <w:spacing w:val="22"/>
      <w:sz w:val="24"/>
      <w:szCs w:val="20"/>
      <w:lang w:val="en-AU" w:eastAsia="cs-CZ"/>
    </w:rPr>
  </w:style>
  <w:style w:type="paragraph" w:customStyle="1" w:styleId="ostzahl">
    <w:name w:val="ostzahl"/>
    <w:basedOn w:val="Normln"/>
    <w:next w:val="vlevo"/>
    <w:autoRedefine/>
    <w:rsid w:val="00103ECB"/>
    <w:pPr>
      <w:numPr>
        <w:numId w:val="1"/>
      </w:numPr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  <w:style w:type="character" w:customStyle="1" w:styleId="vlevoChar">
    <w:name w:val="vlevo Char"/>
    <w:link w:val="vlevo"/>
    <w:rsid w:val="00103E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E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103E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103ECB"/>
    <w:pPr>
      <w:spacing w:before="600" w:after="480" w:line="240" w:lineRule="auto"/>
      <w:jc w:val="center"/>
    </w:pPr>
    <w:rPr>
      <w:rFonts w:ascii="Times New Roman" w:eastAsia="Times New Roman" w:hAnsi="Times New Roman" w:cs="Times New Roman"/>
      <w:b/>
      <w:caps/>
      <w:spacing w:val="22"/>
      <w:sz w:val="24"/>
      <w:szCs w:val="20"/>
      <w:lang w:val="en-AU" w:eastAsia="cs-CZ"/>
    </w:rPr>
  </w:style>
  <w:style w:type="paragraph" w:customStyle="1" w:styleId="ostzahl">
    <w:name w:val="ostzahl"/>
    <w:basedOn w:val="Normln"/>
    <w:next w:val="vlevo"/>
    <w:autoRedefine/>
    <w:rsid w:val="00103ECB"/>
    <w:pPr>
      <w:numPr>
        <w:numId w:val="1"/>
      </w:numPr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  <w:style w:type="character" w:customStyle="1" w:styleId="vlevoChar">
    <w:name w:val="vlevo Char"/>
    <w:link w:val="vlevo"/>
    <w:rsid w:val="00103E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697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</cp:lastModifiedBy>
  <cp:revision>3</cp:revision>
  <cp:lastPrinted>2012-08-21T08:23:00Z</cp:lastPrinted>
  <dcterms:created xsi:type="dcterms:W3CDTF">2012-08-21T07:22:00Z</dcterms:created>
  <dcterms:modified xsi:type="dcterms:W3CDTF">2012-08-21T08:25:00Z</dcterms:modified>
</cp:coreProperties>
</file>