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69" w:rsidRDefault="00E71569" w:rsidP="00E71569">
      <w:pPr>
        <w:pStyle w:val="Nadpis1"/>
        <w:jc w:val="center"/>
        <w:rPr>
          <w:sz w:val="32"/>
        </w:rPr>
      </w:pPr>
      <w:r>
        <w:rPr>
          <w:sz w:val="32"/>
        </w:rPr>
        <w:t>Důvodová zpráva</w:t>
      </w:r>
    </w:p>
    <w:p w:rsidR="00E71569" w:rsidRPr="004A378C" w:rsidRDefault="00E71569" w:rsidP="00E71569">
      <w:pPr>
        <w:rPr>
          <w:sz w:val="20"/>
          <w:szCs w:val="20"/>
        </w:rPr>
      </w:pPr>
    </w:p>
    <w:p w:rsidR="00E71569" w:rsidRDefault="00E71569" w:rsidP="00E71569">
      <w:pPr>
        <w:pStyle w:val="ostzahl"/>
      </w:pPr>
      <w:r>
        <w:t>Název problému a jeho charakteristika</w:t>
      </w:r>
    </w:p>
    <w:p w:rsidR="00E71569" w:rsidRDefault="00E71569" w:rsidP="00E71569">
      <w:pPr>
        <w:pStyle w:val="vlevo"/>
        <w:ind w:left="0" w:firstLine="708"/>
      </w:pPr>
      <w:r>
        <w:t>Uzavření smlouvy o smlouvě budoucí kupní pro stavbu „II/231 – Plzeň, ul. 28. Října, Bílá Hora – I. etapa“ – pan Šmíd.</w:t>
      </w:r>
    </w:p>
    <w:p w:rsidR="00E71569" w:rsidRDefault="00E71569" w:rsidP="00E71569">
      <w:pPr>
        <w:pStyle w:val="ostzahl"/>
      </w:pPr>
      <w:r>
        <w:t>Konstatování současného stavu a jeho analýza</w:t>
      </w:r>
    </w:p>
    <w:p w:rsidR="00E71569" w:rsidRDefault="00E71569" w:rsidP="00E71569">
      <w:pPr>
        <w:ind w:firstLine="708"/>
        <w:jc w:val="both"/>
      </w:pPr>
      <w:r>
        <w:t xml:space="preserve">OI MMP připravuje projektovou dokumentaci pro vydání stavebního povolení na stavbu „II/231 – Plzeň, ul. 28. Října, Bílá Hora – I. etapa“ (dále jen stavba) a </w:t>
      </w:r>
      <w:proofErr w:type="gramStart"/>
      <w:r>
        <w:t>požádal MAJ</w:t>
      </w:r>
      <w:proofErr w:type="gramEnd"/>
      <w:r>
        <w:t xml:space="preserve"> MMP o uzavření smluv s vlastníky dotčených pozemků (viz příloha č. 1).</w:t>
      </w:r>
    </w:p>
    <w:p w:rsidR="00E71569" w:rsidRDefault="00E71569" w:rsidP="00E71569">
      <w:pPr>
        <w:ind w:firstLine="708"/>
        <w:jc w:val="both"/>
      </w:pPr>
      <w:r>
        <w:t xml:space="preserve">Pan Zdeněk Šmíd (dále jen žadatel) je vlastníkem pozemku </w:t>
      </w:r>
      <w:proofErr w:type="spellStart"/>
      <w:r>
        <w:t>parc</w:t>
      </w:r>
      <w:proofErr w:type="spellEnd"/>
      <w:r>
        <w:t>. č. 12533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Plzeň, jehož část o výměře 66 m</w:t>
      </w:r>
      <w:r>
        <w:rPr>
          <w:vertAlign w:val="superscript"/>
        </w:rPr>
        <w:t>2</w:t>
      </w:r>
      <w:r>
        <w:t xml:space="preserve"> bude dotčena trvalým záborem stavby.</w:t>
      </w:r>
    </w:p>
    <w:p w:rsidR="00E71569" w:rsidRDefault="00E71569" w:rsidP="00E71569">
      <w:pPr>
        <w:ind w:firstLine="708"/>
        <w:jc w:val="both"/>
      </w:pPr>
      <w:r>
        <w:t>Pro stanovení kupní ceny v konečné kupní smlouvě byla žadateli nabídnuta částka ve výši 834,- Kč/m</w:t>
      </w:r>
      <w:r>
        <w:rPr>
          <w:vertAlign w:val="superscript"/>
        </w:rPr>
        <w:t>2</w:t>
      </w:r>
      <w:r>
        <w:t xml:space="preserve">, za níž byl realizován výkup nedalekých pozemků od fyzické osoby do majetku města Plzně, a to dle usnesení ZMP č. 89/2012 (viz příloha č. </w:t>
      </w:r>
      <w:r w:rsidR="00645947">
        <w:t>3</w:t>
      </w:r>
      <w:r>
        <w:t>). Žadatel s navrhovanou cenou souhlasil</w:t>
      </w:r>
      <w:r w:rsidR="00652740">
        <w:t xml:space="preserve"> (viz příloha č. 2)</w:t>
      </w:r>
      <w:r>
        <w:t>.</w:t>
      </w:r>
    </w:p>
    <w:p w:rsidR="00652740" w:rsidRPr="00395175" w:rsidRDefault="004A378C" w:rsidP="00E71569">
      <w:pPr>
        <w:ind w:firstLine="708"/>
        <w:jc w:val="both"/>
      </w:pPr>
      <w:r>
        <w:t>KNM doporučila RMP souhlasit s uzavřením smlouvy a RMP s uzavřením smlouvy souhlasila.</w:t>
      </w:r>
    </w:p>
    <w:p w:rsidR="00E71569" w:rsidRDefault="00E71569" w:rsidP="00E71569">
      <w:pPr>
        <w:pStyle w:val="ostzahl"/>
      </w:pPr>
      <w:r>
        <w:t>Předpokládaný cílový stav</w:t>
      </w:r>
    </w:p>
    <w:p w:rsidR="00E71569" w:rsidRDefault="00E71569" w:rsidP="00E71569">
      <w:pPr>
        <w:pStyle w:val="vlevo"/>
        <w:ind w:left="0" w:firstLine="708"/>
      </w:pPr>
      <w:r>
        <w:t xml:space="preserve">Uzavření smlouvy o smlouvě budoucí kupní. </w:t>
      </w:r>
    </w:p>
    <w:p w:rsidR="00E71569" w:rsidRDefault="00E71569" w:rsidP="00E71569">
      <w:pPr>
        <w:pStyle w:val="ostzahl"/>
      </w:pPr>
      <w:r>
        <w:t>Navrhované varianty řešení</w:t>
      </w:r>
    </w:p>
    <w:p w:rsidR="00E71569" w:rsidRDefault="00652740" w:rsidP="00E71569">
      <w:pPr>
        <w:spacing w:line="240" w:lineRule="atLeast"/>
        <w:ind w:right="32" w:firstLine="708"/>
        <w:jc w:val="both"/>
      </w:pPr>
      <w:r>
        <w:t>Viz návrh usnesení.</w:t>
      </w:r>
    </w:p>
    <w:p w:rsidR="00E71569" w:rsidRDefault="00E71569" w:rsidP="00E71569">
      <w:pPr>
        <w:pStyle w:val="ostzahl"/>
      </w:pPr>
      <w:r>
        <w:t>Doporučená varianta řešení</w:t>
      </w:r>
    </w:p>
    <w:p w:rsidR="00E71569" w:rsidRDefault="00652740" w:rsidP="00E71569">
      <w:pPr>
        <w:pStyle w:val="vlevo"/>
        <w:ind w:left="0" w:firstLine="708"/>
      </w:pPr>
      <w:r>
        <w:t>Viz návrh usnesení</w:t>
      </w:r>
      <w:r w:rsidR="00E71569">
        <w:t>.</w:t>
      </w:r>
    </w:p>
    <w:p w:rsidR="00E71569" w:rsidRDefault="00E71569" w:rsidP="00E71569">
      <w:pPr>
        <w:pStyle w:val="ostzahl"/>
      </w:pPr>
      <w:r>
        <w:t>Finanční nároky řešení a možnosti finančního krytí</w:t>
      </w:r>
    </w:p>
    <w:p w:rsidR="00E71569" w:rsidRDefault="00E71569" w:rsidP="00E71569">
      <w:pPr>
        <w:pStyle w:val="vlevo"/>
        <w:ind w:left="0" w:firstLine="708"/>
      </w:pPr>
      <w:r>
        <w:t>Uzavření smlouvy o smlouvě budoucí kupní žádné finanční nároky nepřináší.</w:t>
      </w:r>
    </w:p>
    <w:p w:rsidR="00E71569" w:rsidRDefault="00E71569" w:rsidP="00E71569">
      <w:pPr>
        <w:pStyle w:val="ostzahl"/>
      </w:pPr>
      <w:r>
        <w:t>Návrh termínů realizace a určení zodpovědných pracovníků</w:t>
      </w:r>
    </w:p>
    <w:p w:rsidR="00E71569" w:rsidRDefault="00652740" w:rsidP="00E71569">
      <w:pPr>
        <w:pStyle w:val="vlevo"/>
        <w:ind w:left="0" w:firstLine="709"/>
      </w:pPr>
      <w:r>
        <w:t>Viz návrh usnesení</w:t>
      </w:r>
      <w:r w:rsidR="00423293">
        <w:t>.</w:t>
      </w:r>
    </w:p>
    <w:p w:rsidR="00E71569" w:rsidRDefault="00E71569" w:rsidP="00E71569">
      <w:pPr>
        <w:pStyle w:val="ostzahl"/>
      </w:pPr>
      <w:r>
        <w:t>Dříve přijatá usnesení orgánů města nebo městských obvodů, která s tímto návrhem souvisejí</w:t>
      </w:r>
    </w:p>
    <w:p w:rsidR="00E71569" w:rsidRDefault="00444BC3" w:rsidP="00E71569">
      <w:pPr>
        <w:ind w:right="-334" w:firstLine="708"/>
        <w:jc w:val="both"/>
      </w:pPr>
      <w:r>
        <w:t>Usnesení ZMP č. 89/2012,</w:t>
      </w:r>
    </w:p>
    <w:p w:rsidR="00444BC3" w:rsidRDefault="00444BC3" w:rsidP="00E71569">
      <w:pPr>
        <w:ind w:right="-334" w:firstLine="708"/>
        <w:jc w:val="both"/>
      </w:pPr>
      <w:r>
        <w:t>zápis KNM ze dne 16. 8. 2012</w:t>
      </w:r>
      <w:r w:rsidR="004A378C">
        <w:t>,</w:t>
      </w:r>
    </w:p>
    <w:p w:rsidR="004A378C" w:rsidRDefault="004A378C" w:rsidP="00E71569">
      <w:pPr>
        <w:ind w:right="-334" w:firstLine="708"/>
        <w:jc w:val="both"/>
      </w:pPr>
      <w:r>
        <w:t>usnesení RMP ze dne 23. 8. 2012.</w:t>
      </w:r>
    </w:p>
    <w:p w:rsidR="00E71569" w:rsidRDefault="00E71569" w:rsidP="00E71569">
      <w:pPr>
        <w:pStyle w:val="ostzahl"/>
      </w:pPr>
      <w:r>
        <w:t>Závazky či pohledávky vůči městu Plzni</w:t>
      </w:r>
    </w:p>
    <w:p w:rsidR="00E71569" w:rsidRDefault="00E71569" w:rsidP="00E71569">
      <w:pPr>
        <w:pStyle w:val="vlevo"/>
      </w:pPr>
      <w:r>
        <w:t xml:space="preserve">Ke dni </w:t>
      </w:r>
      <w:r w:rsidR="00652740">
        <w:t>6</w:t>
      </w:r>
      <w:r>
        <w:t xml:space="preserve">. </w:t>
      </w:r>
      <w:r w:rsidR="00652740">
        <w:t>8</w:t>
      </w:r>
      <w:r>
        <w:t>. 2012 žadatel žádné neměl.</w:t>
      </w:r>
    </w:p>
    <w:p w:rsidR="00E71569" w:rsidRDefault="00E71569" w:rsidP="00E71569">
      <w:pPr>
        <w:pStyle w:val="ostzahl"/>
        <w:tabs>
          <w:tab w:val="clear" w:pos="360"/>
          <w:tab w:val="num" w:pos="540"/>
        </w:tabs>
      </w:pPr>
      <w:r>
        <w:t>Přílohy</w:t>
      </w:r>
    </w:p>
    <w:p w:rsidR="00652740" w:rsidRDefault="00E71569" w:rsidP="00E71569">
      <w:pPr>
        <w:pStyle w:val="vlevo"/>
        <w:ind w:left="360" w:firstLine="348"/>
      </w:pPr>
      <w:r>
        <w:t>Příloha č. 1 – žádost OI MMP</w:t>
      </w:r>
    </w:p>
    <w:p w:rsidR="00E71569" w:rsidRDefault="00652740" w:rsidP="00E71569">
      <w:pPr>
        <w:pStyle w:val="vlevo"/>
        <w:ind w:left="360" w:firstLine="348"/>
      </w:pPr>
      <w:r>
        <w:t>Příloha č. 2 – v</w:t>
      </w:r>
      <w:r w:rsidR="00E71569">
        <w:t>yjádření vlastníka</w:t>
      </w:r>
    </w:p>
    <w:p w:rsidR="00E71569" w:rsidRDefault="00652740" w:rsidP="00E71569">
      <w:pPr>
        <w:pStyle w:val="vlevo"/>
        <w:ind w:left="360" w:firstLine="348"/>
      </w:pPr>
      <w:r>
        <w:t>Příloha č. 3</w:t>
      </w:r>
      <w:r w:rsidR="00E71569">
        <w:t xml:space="preserve"> – </w:t>
      </w:r>
      <w:r w:rsidR="00645947">
        <w:t>usnesení ZMP č. 89/2012</w:t>
      </w:r>
    </w:p>
    <w:p w:rsidR="00E71569" w:rsidRDefault="00652740" w:rsidP="00E71569">
      <w:pPr>
        <w:pStyle w:val="vlevo"/>
        <w:ind w:left="720" w:hanging="12"/>
      </w:pPr>
      <w:r>
        <w:t>Příloha č. 4</w:t>
      </w:r>
      <w:r w:rsidR="00E71569">
        <w:t xml:space="preserve"> – </w:t>
      </w:r>
      <w:r w:rsidR="003B1A9F">
        <w:t>zápis KNM ze dne 16. 8. 2012</w:t>
      </w:r>
      <w:bookmarkStart w:id="0" w:name="_GoBack"/>
      <w:bookmarkEnd w:id="0"/>
    </w:p>
    <w:p w:rsidR="00E71569" w:rsidRDefault="00652740" w:rsidP="00E71569">
      <w:pPr>
        <w:pStyle w:val="vlevo"/>
        <w:ind w:left="720" w:hanging="12"/>
      </w:pPr>
      <w:r>
        <w:t>Příloha č. 5</w:t>
      </w:r>
      <w:r w:rsidR="00E71569">
        <w:t xml:space="preserve"> – </w:t>
      </w:r>
      <w:r w:rsidR="003B1A9F">
        <w:t>záborový elaborát</w:t>
      </w:r>
    </w:p>
    <w:p w:rsidR="004A378C" w:rsidRDefault="004A378C" w:rsidP="00E71569">
      <w:pPr>
        <w:pStyle w:val="vlevo"/>
        <w:ind w:left="720" w:hanging="12"/>
      </w:pPr>
      <w:r>
        <w:t xml:space="preserve">Příloha č. 6 – </w:t>
      </w:r>
      <w:r w:rsidR="003B1A9F">
        <w:t>modrá mapa, územní plán, letecký snímek, plán města</w:t>
      </w:r>
    </w:p>
    <w:p w:rsidR="004A378C" w:rsidRDefault="004A378C" w:rsidP="00E71569">
      <w:pPr>
        <w:pStyle w:val="vlevo"/>
        <w:ind w:left="720" w:hanging="12"/>
      </w:pPr>
      <w:r>
        <w:t xml:space="preserve">Příloha č. 7 </w:t>
      </w:r>
      <w:r w:rsidR="003B1A9F">
        <w:t>–</w:t>
      </w:r>
      <w:r>
        <w:t xml:space="preserve"> </w:t>
      </w:r>
      <w:r w:rsidR="003B1A9F">
        <w:t>usnesení RMP ze dne 23. 8. 2012</w:t>
      </w:r>
    </w:p>
    <w:sectPr w:rsidR="004A378C" w:rsidSect="004A378C">
      <w:pgSz w:w="11906" w:h="16838"/>
      <w:pgMar w:top="1361" w:right="1418" w:bottom="136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641"/>
    <w:multiLevelType w:val="singleLevel"/>
    <w:tmpl w:val="193ED538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69"/>
    <w:rsid w:val="003B1A9F"/>
    <w:rsid w:val="00423293"/>
    <w:rsid w:val="00444BC3"/>
    <w:rsid w:val="004A378C"/>
    <w:rsid w:val="00625F9F"/>
    <w:rsid w:val="00645947"/>
    <w:rsid w:val="00652740"/>
    <w:rsid w:val="00A83A8F"/>
    <w:rsid w:val="00E7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1569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156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vlevo">
    <w:name w:val="vlevo"/>
    <w:basedOn w:val="Normln"/>
    <w:autoRedefine/>
    <w:rsid w:val="00E71569"/>
    <w:pPr>
      <w:ind w:left="900" w:right="26" w:hanging="191"/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rsid w:val="00E71569"/>
    <w:pPr>
      <w:numPr>
        <w:numId w:val="1"/>
      </w:numPr>
      <w:spacing w:before="120" w:after="120"/>
      <w:ind w:left="357" w:right="32" w:hanging="357"/>
      <w:jc w:val="both"/>
    </w:pPr>
    <w:rPr>
      <w:b/>
      <w:spacing w:val="22"/>
      <w:szCs w:val="20"/>
    </w:rPr>
  </w:style>
  <w:style w:type="paragraph" w:customStyle="1" w:styleId="nadpcent">
    <w:name w:val="nadpcent"/>
    <w:basedOn w:val="Normln"/>
    <w:next w:val="Normln"/>
    <w:autoRedefine/>
    <w:rsid w:val="00E71569"/>
    <w:pPr>
      <w:spacing w:after="480"/>
      <w:jc w:val="center"/>
    </w:pPr>
    <w:rPr>
      <w:b/>
      <w:bCs/>
      <w:caps/>
      <w:spacing w:val="22"/>
      <w:sz w:val="2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1569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156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vlevo">
    <w:name w:val="vlevo"/>
    <w:basedOn w:val="Normln"/>
    <w:autoRedefine/>
    <w:rsid w:val="00E71569"/>
    <w:pPr>
      <w:ind w:left="900" w:right="26" w:hanging="191"/>
      <w:jc w:val="both"/>
    </w:pPr>
    <w:rPr>
      <w:bCs/>
      <w:szCs w:val="20"/>
    </w:rPr>
  </w:style>
  <w:style w:type="paragraph" w:customStyle="1" w:styleId="ostzahl">
    <w:name w:val="ostzahl"/>
    <w:basedOn w:val="Normln"/>
    <w:next w:val="vlevo"/>
    <w:autoRedefine/>
    <w:rsid w:val="00E71569"/>
    <w:pPr>
      <w:numPr>
        <w:numId w:val="1"/>
      </w:numPr>
      <w:spacing w:before="120" w:after="120"/>
      <w:ind w:left="357" w:right="32" w:hanging="357"/>
      <w:jc w:val="both"/>
    </w:pPr>
    <w:rPr>
      <w:b/>
      <w:spacing w:val="22"/>
      <w:szCs w:val="20"/>
    </w:rPr>
  </w:style>
  <w:style w:type="paragraph" w:customStyle="1" w:styleId="nadpcent">
    <w:name w:val="nadpcent"/>
    <w:basedOn w:val="Normln"/>
    <w:next w:val="Normln"/>
    <w:autoRedefine/>
    <w:rsid w:val="00E71569"/>
    <w:pPr>
      <w:spacing w:after="480"/>
      <w:jc w:val="center"/>
    </w:pPr>
    <w:rPr>
      <w:b/>
      <w:bCs/>
      <w:caps/>
      <w:spacing w:val="22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Kotáb Richard</dc:creator>
  <cp:keywords/>
  <dc:description/>
  <cp:lastModifiedBy>Kotáb Richard</cp:lastModifiedBy>
  <cp:revision>8</cp:revision>
  <dcterms:created xsi:type="dcterms:W3CDTF">2012-08-06T10:30:00Z</dcterms:created>
  <dcterms:modified xsi:type="dcterms:W3CDTF">2012-08-13T13:10:00Z</dcterms:modified>
</cp:coreProperties>
</file>