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04" w:rsidRDefault="00CB1904" w:rsidP="00CB1904">
      <w:pPr>
        <w:pStyle w:val="Bezmezer"/>
        <w:ind w:left="1134" w:hanging="1134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KNM RMP ze dne 20. 9. 2012</w:t>
      </w:r>
      <w:bookmarkStart w:id="0" w:name="_GoBack"/>
      <w:bookmarkEnd w:id="0"/>
    </w:p>
    <w:p w:rsidR="00CB1904" w:rsidRPr="00D171DE" w:rsidRDefault="00CB1904" w:rsidP="00CB1904">
      <w:pPr>
        <w:pStyle w:val="Bezmezer"/>
        <w:ind w:left="1134" w:hanging="1134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:rsidR="00CB1904" w:rsidRDefault="00CB1904" w:rsidP="00CB1904">
      <w:pPr>
        <w:pStyle w:val="Bezmezer"/>
        <w:ind w:left="1134" w:hanging="1134"/>
        <w:rPr>
          <w:rFonts w:ascii="Times New Roman" w:hAnsi="Times New Roman" w:cs="Times New Roman"/>
          <w:sz w:val="24"/>
          <w:szCs w:val="24"/>
          <w:u w:val="single"/>
        </w:rPr>
      </w:pPr>
      <w:r w:rsidRPr="00D171DE">
        <w:rPr>
          <w:rFonts w:ascii="Times New Roman" w:hAnsi="Times New Roman" w:cs="Times New Roman"/>
          <w:u w:val="single"/>
        </w:rPr>
        <w:t>PROP/1 A</w:t>
      </w:r>
      <w:r w:rsidRPr="00D171DE">
        <w:rPr>
          <w:rFonts w:ascii="Times New Roman" w:hAnsi="Times New Roman" w:cs="Times New Roman"/>
          <w:sz w:val="24"/>
          <w:szCs w:val="24"/>
          <w:u w:val="single"/>
        </w:rPr>
        <w:tab/>
        <w:t>Uzavření smlouvy o smlouvě budoucí kupní se společností VGP CZ VIII., a.s. v souvislosti se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stavbou „BRUČNÁ BUSINESS PARK“</w:t>
      </w:r>
    </w:p>
    <w:p w:rsidR="00CB1904" w:rsidRPr="006E3B58" w:rsidRDefault="00CB1904" w:rsidP="00CB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KNM RMP doporučuje RMP:</w:t>
      </w:r>
    </w:p>
    <w:p w:rsidR="00CB1904" w:rsidRPr="006E3B58" w:rsidRDefault="00CB1904" w:rsidP="00CB190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6E3B58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 w:rsidR="00CB1904" w:rsidRPr="006E3B58" w:rsidRDefault="00CB1904" w:rsidP="00CB19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Souhlasit se zrušením usnesení ZMP č. 466 ze dne 4. 9. 2008 ve věci uzavření budoucích smluvních vztahů se společností </w:t>
      </w:r>
      <w:proofErr w:type="spellStart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Somerville</w:t>
      </w:r>
      <w:proofErr w:type="spell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s.r.o. v celém znění.</w:t>
      </w:r>
    </w:p>
    <w:p w:rsidR="00CB1904" w:rsidRPr="006E3B58" w:rsidRDefault="00CB1904" w:rsidP="00CB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B1904" w:rsidRPr="006E3B58" w:rsidRDefault="00CB1904" w:rsidP="00CB19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Souhlasit s uzavřením smlouvy o budoucí smlouvě kupní na prodej pozemků:</w:t>
      </w:r>
    </w:p>
    <w:p w:rsidR="00CB1904" w:rsidRPr="006E3B58" w:rsidRDefault="00CB1904" w:rsidP="00CB19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1373/1 o výměře 3841 m</w:t>
      </w:r>
      <w:r w:rsidRPr="006E3B58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ovocný sad – ZPF,</w:t>
      </w:r>
    </w:p>
    <w:p w:rsidR="00CB1904" w:rsidRPr="006E3B58" w:rsidRDefault="00CB1904" w:rsidP="00CB19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1381/37 o výměře 118 m</w:t>
      </w:r>
      <w:r w:rsidRPr="006E3B58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ostatní plocha – jiná plocha, </w:t>
      </w:r>
    </w:p>
    <w:p w:rsidR="00CB1904" w:rsidRPr="006E3B58" w:rsidRDefault="00CB1904" w:rsidP="00CB19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1399/6 o výměře 48 m</w:t>
      </w:r>
      <w:r w:rsidRPr="006E3B58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ostatní plocha – jiná plocha,</w:t>
      </w:r>
    </w:p>
    <w:p w:rsidR="00CB1904" w:rsidRPr="006E3B58" w:rsidRDefault="00CB1904" w:rsidP="00CB19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1870 o výměře 2844 ostatní plocha –  ostatní komunikace,</w:t>
      </w:r>
    </w:p>
    <w:p w:rsidR="00CB1904" w:rsidRPr="006E3B58" w:rsidRDefault="00CB1904" w:rsidP="00CB19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1871 o výměře 189 m</w:t>
      </w:r>
      <w:r w:rsidRPr="006E3B58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orná půda – ZPF,</w:t>
      </w:r>
    </w:p>
    <w:p w:rsidR="00CB1904" w:rsidRPr="006E3B58" w:rsidRDefault="00CB1904" w:rsidP="00CB19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1932/46 o výměře 105 m</w:t>
      </w:r>
      <w:r w:rsidRPr="006E3B58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ostatní plocha – jiná plocha, </w:t>
      </w:r>
    </w:p>
    <w:p w:rsidR="00CB1904" w:rsidRPr="006E3B58" w:rsidRDefault="00CB1904" w:rsidP="00CB19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 části pozemku </w:t>
      </w:r>
      <w:proofErr w:type="spellStart"/>
      <w:proofErr w:type="gramStart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1362/9 o cca 113 m</w:t>
      </w:r>
      <w:r w:rsidRPr="006E3B58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 celkové výměry 1495 m</w:t>
      </w:r>
      <w:r w:rsidRPr="006E3B58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 xml:space="preserve">2 </w:t>
      </w:r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– ostatní plocha, jiná plocha, vše </w:t>
      </w:r>
      <w:proofErr w:type="spellStart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proofErr w:type="spellStart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Bručná</w:t>
      </w:r>
      <w:proofErr w:type="spell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</w:p>
    <w:p w:rsidR="00CB1904" w:rsidRPr="006E3B58" w:rsidRDefault="00CB1904" w:rsidP="00CB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se společností VGP CZ VIII., a.s., Jenišovice 59, okres Jablonec nad Nisou, PSČ 468 33, IČ 274 31 452, za účelem výstavby areálu „BRUČNÁ BUSINNES PARK“. </w:t>
      </w:r>
    </w:p>
    <w:p w:rsidR="00CB1904" w:rsidRPr="006E3B58" w:rsidRDefault="00CB1904" w:rsidP="00CB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Další ujednání:</w:t>
      </w:r>
    </w:p>
    <w:p w:rsidR="00CB1904" w:rsidRPr="006E3B58" w:rsidRDefault="00CB1904" w:rsidP="00CB19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Kupní cena bude stanovena znaleckým posudkem na cenu obvyklou v době prodeje, která bude vycházet ze stavu pozemků ke dni uzavření smlouvy o budoucí smlouvě kupní. Osobu znalce určí a zpracování znaleckého posudku zadá budoucí prodávající, tj. město Plzeň.</w:t>
      </w:r>
    </w:p>
    <w:p w:rsidR="00CB1904" w:rsidRPr="006E3B58" w:rsidRDefault="00CB1904" w:rsidP="00CB19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Kupní cena bude uhrazena před podpisem kupní smlouvy kupujícím s tím, že před podpisem kupní smlouvy budou vyrovnány závazky vůči městu Plzni plynoucí z uzavřené nájemní smlouvy na výše uvedené pozemky.</w:t>
      </w:r>
    </w:p>
    <w:p w:rsidR="00CB1904" w:rsidRPr="006E3B58" w:rsidRDefault="00CB1904" w:rsidP="00CB19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Vlastník nemovitostí, tj. město Plzeň, souhlasí s výstavbou areálu „BRUČNÁ BUSINESS PARK“ na výše uvedených pozemcích v </w:t>
      </w:r>
      <w:proofErr w:type="spellStart"/>
      <w:proofErr w:type="gramStart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Bručná</w:t>
      </w:r>
      <w:proofErr w:type="spell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za podmínky kladného stanoviska Odboru rozvoje a plánování MMP. Tato smlouva o budoucí smlouvě kupní je pak právem dle § 110 odst. 2 zákona č. 183/2006 Sb., o územním plánování a stavebním řádu, v platném znění, která opravňuje budoucího vlastníka nemovitostí realizovat předmětnou výstavbu.</w:t>
      </w:r>
    </w:p>
    <w:p w:rsidR="00CB1904" w:rsidRPr="006E3B58" w:rsidRDefault="00CB1904" w:rsidP="00CB19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0"/>
          <w:lang w:eastAsia="cs-CZ"/>
        </w:rPr>
      </w:pPr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Budoucí kupující je povinen nejpozději do 31. 12. 2012 podat u příslušného stavebního úřadu řádnou žádost o vydání stavebního povolení na stavbu areálu „BRUČNÁ BUSINESS PARK“ se všemi náležitostmi a přílohami, které pro žádost o stavební povolení stanoví právní předpisy. Budoucí kupující je povinen předat budoucímu prodávajícímu kopii této žádosti nejpozději do 3 pracovních dnů ode dne jejího podání; pokud budoucí kupující nedodrží tento termín, je povinen uhradit budoucímu prodávajícímu smluvní pokutu ve výši 3 000,- Kč za každý i jen započatý den prodlení.</w:t>
      </w:r>
    </w:p>
    <w:p w:rsidR="00CB1904" w:rsidRPr="006E3B58" w:rsidRDefault="00CB1904" w:rsidP="00CB19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Smluvní strany se dohodly, že v případě, kdy nebude nejpozději do 30. 6. 2013 vydáno stavební povolení na stavbu areálu „BRUČNÁ BUSINESS PARK“, je budoucí prodávající oprávněn odstoupit od smlouvy o budoucí smlouvě kupní.</w:t>
      </w:r>
    </w:p>
    <w:p w:rsidR="00CB1904" w:rsidRPr="006E3B58" w:rsidRDefault="00CB1904" w:rsidP="00CB19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0"/>
          <w:lang w:eastAsia="cs-CZ"/>
        </w:rPr>
      </w:pPr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Budoucí kupující je povinen nejpozději do 31. 12. 2014 dokončit stavbu areálu „BRUČNÁ BUSINESS PARK“, do stavu způsobilého jejího užívání v souladu s platnými právními předpisy a podat u příslušného stavebního úřadu řádnou žádost o vydání kolaudačního souhlasu za účelem zahájení jejího užívání, resp. podat u příslušného stavebního úřadu řádné oznámení o zahájení užívání této stavby, a to se </w:t>
      </w:r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všemi náležitostmi a přílohami, které pro žádost o vydání kolaudačního souhlasu, resp. pro oznámení o zahájení užívání stanoví právní předpisy.</w:t>
      </w:r>
    </w:p>
    <w:p w:rsidR="00CB1904" w:rsidRPr="006E3B58" w:rsidRDefault="00CB1904" w:rsidP="00CB19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0"/>
          <w:lang w:eastAsia="cs-CZ"/>
        </w:rPr>
      </w:pPr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V případě, že budoucí kupující poruší některou ze svých povinností dle předchozí věty, je budoucí prodávající oprávněn odstoupit od budoucí smlouvy kupní a současně je budoucí kupující povinen uhradit budoucímu prodávajícímu smluvní pokutu ve výši 1 000 000,- Kč, splatnou do 30 dnů od marného uplynutí lhůty pro podání žádosti o vydání kolaudačního souhlasu, resp. pro vydání oznámení o zahájení užívání stavby.</w:t>
      </w:r>
    </w:p>
    <w:p w:rsidR="00CB1904" w:rsidRPr="006E3B58" w:rsidRDefault="00CB1904" w:rsidP="00CB19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0"/>
          <w:lang w:eastAsia="cs-CZ"/>
        </w:rPr>
      </w:pPr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Budoucí kupující je povinen předat budoucímu prodávajícímu kopii žádosti o vydání kolaudačního souhlasu, resp. kopii oznámení o zahájení užívání stavby, nejpozději do 3 pracovních dnů od jejího (jeho) podání; pokud budoucí kupující nedodrží tento termín, je povinen uhradit budoucímu prodávajícímu smluvní pokutu ve výši 3 000,- Kč za každý i jen započatý den prodlení.</w:t>
      </w:r>
    </w:p>
    <w:p w:rsidR="00CB1904" w:rsidRPr="006E3B58" w:rsidRDefault="00CB1904" w:rsidP="00CB19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0"/>
          <w:lang w:eastAsia="cs-CZ"/>
        </w:rPr>
      </w:pPr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Ustanoveními o smluvní pokutě není dotčeno právo budoucího prodávajícího na náhradu vzniklé škody. Budoucí kupující je povinen uhradit budoucímu prodávajícímu sjednanou smluvní pokutu bez ohledu na zavinění.</w:t>
      </w:r>
    </w:p>
    <w:p w:rsidR="00CB1904" w:rsidRPr="006E3B58" w:rsidRDefault="00CB1904" w:rsidP="00CB19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0"/>
          <w:lang w:eastAsia="cs-CZ"/>
        </w:rPr>
      </w:pPr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V případě, že prodávané pozemky budou dotčeny nově budovanou technickou infrastrukturou (TI) v majetku města Plzně, bude současně s jejich prodejem zřízeno věcné břemeno uložení a provozování TI.</w:t>
      </w:r>
    </w:p>
    <w:p w:rsidR="00CB1904" w:rsidRPr="006E3B58" w:rsidRDefault="00CB1904" w:rsidP="00CB19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Kupní smlouva bude uzavřena nejpozději do 31. 12. 2015. Prodej bude samostatně projednán v rozhodovacích orgánech města.</w:t>
      </w:r>
    </w:p>
    <w:p w:rsidR="00CB1904" w:rsidRPr="006E3B58" w:rsidRDefault="00CB1904" w:rsidP="00CB19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Pozemky p. č. 1373/1 a p. č. 1871,  </w:t>
      </w:r>
      <w:proofErr w:type="spellStart"/>
      <w:proofErr w:type="gramStart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Bručná</w:t>
      </w:r>
      <w:proofErr w:type="spell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, jsou zapsány v katastru nemovitostí jako ovocný sad a orná půda. Budoucí kupující si zajistí na vlastní náklady vynětí pozemků ze zemědělského půdního fondu v souladu s § 9 odstavce 2 písmene c), zákona č. 334/1992 Sb., o ochraně zemědělského půdního fondu.</w:t>
      </w:r>
    </w:p>
    <w:p w:rsidR="00CB1904" w:rsidRPr="006E3B58" w:rsidRDefault="00CB1904" w:rsidP="00CB19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Budoucí kupující je povinen respektovat všechna stanoviska Drážního úřadu a SŽDC, </w:t>
      </w:r>
      <w:proofErr w:type="spellStart"/>
      <w:proofErr w:type="gramStart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s.o</w:t>
      </w:r>
      <w:proofErr w:type="spell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, vydaná ke stavebnímu řízení.</w:t>
      </w:r>
    </w:p>
    <w:p w:rsidR="00CB1904" w:rsidRPr="006E3B58" w:rsidRDefault="00CB1904" w:rsidP="00CB19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Předmět budoucího prodeje je znázorněn v situaci, která tvoří přílohu tohoto usnesení.</w:t>
      </w:r>
    </w:p>
    <w:p w:rsidR="00CB1904" w:rsidRPr="006E3B58" w:rsidRDefault="00CB1904" w:rsidP="00CB19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Prodej části pozemku </w:t>
      </w:r>
      <w:proofErr w:type="spellStart"/>
      <w:proofErr w:type="gramStart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1362/9, </w:t>
      </w:r>
      <w:proofErr w:type="spellStart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proofErr w:type="spellStart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Bručná</w:t>
      </w:r>
      <w:proofErr w:type="spell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bude upřesněn geometrickým plánem pro rozdělení pozemku </w:t>
      </w:r>
      <w:proofErr w:type="spellStart"/>
      <w:proofErr w:type="gramStart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1362/9, </w:t>
      </w:r>
      <w:proofErr w:type="spellStart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proofErr w:type="spellStart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Bručná</w:t>
      </w:r>
      <w:proofErr w:type="spellEnd"/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, zhotoveným na náklady budoucího kupujícího.</w:t>
      </w:r>
    </w:p>
    <w:p w:rsidR="00CB1904" w:rsidRPr="006E3B58" w:rsidRDefault="00CB1904" w:rsidP="00CB19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3B58">
        <w:rPr>
          <w:rFonts w:ascii="Times New Roman" w:eastAsia="Times New Roman" w:hAnsi="Times New Roman" w:cs="Times New Roman"/>
          <w:sz w:val="24"/>
          <w:szCs w:val="20"/>
          <w:lang w:eastAsia="cs-CZ"/>
        </w:rPr>
        <w:t>Konečný prodej pozemků bude předložen k projednání Radě a ke schválení Zastupitelstva města Plzně.</w:t>
      </w:r>
    </w:p>
    <w:p w:rsidR="00CB1904" w:rsidRPr="005D5900" w:rsidRDefault="00CB1904" w:rsidP="00CB1904">
      <w:pPr>
        <w:pStyle w:val="Bezmezer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cs-CZ"/>
        </w:rPr>
        <w:tab/>
      </w:r>
      <w:r w:rsidRPr="005D5900">
        <w:rPr>
          <w:rFonts w:ascii="Times New Roman" w:hAnsi="Times New Roman" w:cs="Times New Roman"/>
          <w:lang w:eastAsia="cs-CZ"/>
        </w:rPr>
        <w:t>Souhlasí</w:t>
      </w:r>
      <w:r>
        <w:rPr>
          <w:rFonts w:ascii="Times New Roman" w:hAnsi="Times New Roman" w:cs="Times New Roman"/>
          <w:lang w:eastAsia="cs-CZ"/>
        </w:rPr>
        <w:t xml:space="preserve"> 11</w:t>
      </w:r>
    </w:p>
    <w:p w:rsidR="00CB1904" w:rsidRPr="00D171DE" w:rsidRDefault="00CB1904" w:rsidP="00CB1904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84651B" w:rsidRDefault="0084651B"/>
    <w:sectPr w:rsidR="0084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4C4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747A3544"/>
    <w:multiLevelType w:val="hybridMultilevel"/>
    <w:tmpl w:val="178473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04"/>
    <w:rsid w:val="0084651B"/>
    <w:rsid w:val="00CB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9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19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9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1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Berková Marie</dc:creator>
  <cp:keywords/>
  <dc:description/>
  <cp:lastModifiedBy>Berková Marie</cp:lastModifiedBy>
  <cp:revision>1</cp:revision>
  <dcterms:created xsi:type="dcterms:W3CDTF">2012-09-24T12:27:00Z</dcterms:created>
  <dcterms:modified xsi:type="dcterms:W3CDTF">2012-09-24T12:28:00Z</dcterms:modified>
</cp:coreProperties>
</file>