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D" w:rsidRDefault="0035406D" w:rsidP="0035406D">
      <w:pPr>
        <w:pStyle w:val="nadpcent"/>
      </w:pPr>
      <w:r>
        <w:t>Důvodová zpráva</w:t>
      </w:r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Název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problému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charakteristika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r>
        <w:rPr>
          <w:szCs w:val="24"/>
        </w:rPr>
        <w:tab/>
        <w:t>Uzavření k</w:t>
      </w:r>
      <w:r w:rsidRPr="00080ABD">
        <w:rPr>
          <w:szCs w:val="24"/>
        </w:rPr>
        <w:t>onečn</w:t>
      </w:r>
      <w:r>
        <w:rPr>
          <w:szCs w:val="24"/>
        </w:rPr>
        <w:t>é</w:t>
      </w:r>
      <w:r w:rsidRPr="00080ABD">
        <w:rPr>
          <w:szCs w:val="24"/>
        </w:rPr>
        <w:t xml:space="preserve"> kupní smlouv</w:t>
      </w:r>
      <w:r>
        <w:rPr>
          <w:szCs w:val="24"/>
        </w:rPr>
        <w:t>y</w:t>
      </w:r>
      <w:r w:rsidRPr="00080ABD">
        <w:rPr>
          <w:szCs w:val="24"/>
        </w:rPr>
        <w:t xml:space="preserve"> na T</w:t>
      </w:r>
      <w:r>
        <w:rPr>
          <w:szCs w:val="24"/>
        </w:rPr>
        <w:t>D</w:t>
      </w:r>
      <w:r w:rsidRPr="00080ABD">
        <w:rPr>
          <w:szCs w:val="24"/>
        </w:rPr>
        <w:t>I v </w:t>
      </w:r>
      <w:proofErr w:type="spellStart"/>
      <w:proofErr w:type="gramStart"/>
      <w:r w:rsidRPr="00080ABD">
        <w:rPr>
          <w:szCs w:val="24"/>
        </w:rPr>
        <w:t>k.ú</w:t>
      </w:r>
      <w:proofErr w:type="spellEnd"/>
      <w:r w:rsidRPr="00080ABD">
        <w:rPr>
          <w:szCs w:val="24"/>
        </w:rPr>
        <w:t>.</w:t>
      </w:r>
      <w:proofErr w:type="gramEnd"/>
      <w:r w:rsidRPr="00080ABD">
        <w:rPr>
          <w:szCs w:val="24"/>
        </w:rPr>
        <w:t xml:space="preserve"> Křimice mezi městem Plzeň a panem Michalem Macháčkem</w:t>
      </w:r>
      <w:r>
        <w:rPr>
          <w:szCs w:val="24"/>
        </w:rPr>
        <w:t>.</w:t>
      </w:r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Konstatování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současného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analýza</w:t>
      </w:r>
      <w:proofErr w:type="spellEnd"/>
    </w:p>
    <w:p w:rsidR="0035406D" w:rsidRPr="002E27FA" w:rsidRDefault="0035406D" w:rsidP="0035406D">
      <w:r>
        <w:tab/>
      </w:r>
      <w:r w:rsidRPr="002E27FA">
        <w:t xml:space="preserve">Město Plzeň dne 2. 5. 2011 uzavřelo Smlouvu o budoucí smlouvě kupní s panem Michalem Macháčkem, </w:t>
      </w:r>
      <w:proofErr w:type="spellStart"/>
      <w:proofErr w:type="gramStart"/>
      <w:r w:rsidRPr="002E27FA">
        <w:t>r.č</w:t>
      </w:r>
      <w:proofErr w:type="spellEnd"/>
      <w:r w:rsidRPr="002E27FA">
        <w:t>.</w:t>
      </w:r>
      <w:proofErr w:type="gramEnd"/>
      <w:r w:rsidRPr="002E27FA">
        <w:t xml:space="preserve"> 871114/2176, </w:t>
      </w:r>
      <w:proofErr w:type="spellStart"/>
      <w:r w:rsidRPr="002E27FA">
        <w:t>trv</w:t>
      </w:r>
      <w:proofErr w:type="spellEnd"/>
      <w:r w:rsidRPr="002E27FA">
        <w:t xml:space="preserve">. bytem Plzeň, Vojanova 749/27, na koupi TDI stezka pro pěší a cyklisty na částech pozemků </w:t>
      </w:r>
      <w:proofErr w:type="spellStart"/>
      <w:r w:rsidRPr="002E27FA">
        <w:t>parc.č</w:t>
      </w:r>
      <w:proofErr w:type="spellEnd"/>
      <w:r w:rsidRPr="002E27FA">
        <w:t xml:space="preserve">. 890/96, </w:t>
      </w:r>
      <w:proofErr w:type="spellStart"/>
      <w:r w:rsidRPr="002E27FA">
        <w:t>parc.č</w:t>
      </w:r>
      <w:proofErr w:type="spellEnd"/>
      <w:r w:rsidRPr="002E27FA">
        <w:t xml:space="preserve">. 897/20 a </w:t>
      </w:r>
      <w:proofErr w:type="spellStart"/>
      <w:r w:rsidRPr="002E27FA">
        <w:t>parc.č</w:t>
      </w:r>
      <w:proofErr w:type="spellEnd"/>
      <w:r w:rsidRPr="002E27FA">
        <w:t>. 890/93 vše v </w:t>
      </w:r>
      <w:proofErr w:type="spellStart"/>
      <w:r w:rsidRPr="002E27FA">
        <w:t>k.ú</w:t>
      </w:r>
      <w:proofErr w:type="spellEnd"/>
      <w:r w:rsidRPr="002E27FA">
        <w:t>. Křimice, zapsaných na LV č. 1 ve vlastnictví města Plzeň. Stavba stezky pro pěší a cyklisty byla vybudována v rámci stavby „Čerpací stanice LPG a čerpací stanice PHM – Křimice.“</w:t>
      </w:r>
    </w:p>
    <w:p w:rsidR="0035406D" w:rsidRPr="002E27FA" w:rsidRDefault="0035406D" w:rsidP="0035406D">
      <w:r>
        <w:tab/>
      </w:r>
      <w:r w:rsidRPr="002E27FA">
        <w:t xml:space="preserve">Dne 22. 11. 2011 byl Magistrátem města Plzně, odborem stavebně správním, vydán pod </w:t>
      </w:r>
      <w:proofErr w:type="gramStart"/>
      <w:r w:rsidRPr="002E27FA">
        <w:t>č.j.</w:t>
      </w:r>
      <w:proofErr w:type="gramEnd"/>
      <w:r w:rsidRPr="002E27FA">
        <w:t xml:space="preserve"> MMP/206914/11, </w:t>
      </w:r>
      <w:proofErr w:type="spellStart"/>
      <w:r w:rsidRPr="002E27FA">
        <w:t>Sp</w:t>
      </w:r>
      <w:proofErr w:type="spellEnd"/>
      <w:r w:rsidRPr="002E27FA">
        <w:t xml:space="preserve">. zn. SZ MMP/194592/11 KAI, kolaudační souhlas s užíváním stavby „Vjezd na pozemek </w:t>
      </w:r>
      <w:proofErr w:type="spellStart"/>
      <w:r w:rsidRPr="002E27FA">
        <w:t>parc</w:t>
      </w:r>
      <w:proofErr w:type="spellEnd"/>
      <w:r w:rsidRPr="002E27FA">
        <w:t xml:space="preserve">. č. 898/10 k. </w:t>
      </w:r>
      <w:proofErr w:type="spellStart"/>
      <w:r w:rsidRPr="002E27FA">
        <w:t>ú.</w:t>
      </w:r>
      <w:proofErr w:type="spellEnd"/>
      <w:r w:rsidRPr="002E27FA">
        <w:t xml:space="preserve"> Křimice z Chebské ulice“ na pozemku </w:t>
      </w:r>
      <w:proofErr w:type="spellStart"/>
      <w:r w:rsidRPr="002E27FA">
        <w:t>parc</w:t>
      </w:r>
      <w:proofErr w:type="spellEnd"/>
      <w:r w:rsidRPr="002E27FA">
        <w:t xml:space="preserve">. </w:t>
      </w:r>
      <w:proofErr w:type="gramStart"/>
      <w:r w:rsidRPr="002E27FA">
        <w:t>č.</w:t>
      </w:r>
      <w:proofErr w:type="gramEnd"/>
      <w:r w:rsidRPr="002E27FA">
        <w:t xml:space="preserve"> 890/16, </w:t>
      </w:r>
      <w:proofErr w:type="spellStart"/>
      <w:r w:rsidRPr="002E27FA">
        <w:t>parc</w:t>
      </w:r>
      <w:proofErr w:type="spellEnd"/>
      <w:r w:rsidRPr="002E27FA">
        <w:t xml:space="preserve">. č. 898/10, </w:t>
      </w:r>
      <w:proofErr w:type="spellStart"/>
      <w:r w:rsidRPr="002E27FA">
        <w:t>parc</w:t>
      </w:r>
      <w:proofErr w:type="spellEnd"/>
      <w:r w:rsidRPr="002E27FA">
        <w:t xml:space="preserve">. č. 898/24 a </w:t>
      </w:r>
      <w:proofErr w:type="spellStart"/>
      <w:r w:rsidRPr="002E27FA">
        <w:t>parc</w:t>
      </w:r>
      <w:proofErr w:type="spellEnd"/>
      <w:r w:rsidRPr="002E27FA">
        <w:t xml:space="preserve">. č. 890/96 vše k. </w:t>
      </w:r>
      <w:proofErr w:type="spellStart"/>
      <w:r w:rsidRPr="002E27FA">
        <w:t>ú.</w:t>
      </w:r>
      <w:proofErr w:type="spellEnd"/>
      <w:r w:rsidRPr="002E27FA">
        <w:t xml:space="preserve"> Křimice. Dne 24. 11. 2011 byl Úřadem městského obvodu Plzeň 5 – Křimice, odborem výstavby vydán pod </w:t>
      </w:r>
      <w:proofErr w:type="gramStart"/>
      <w:r w:rsidRPr="002E27FA">
        <w:t>č.j.</w:t>
      </w:r>
      <w:proofErr w:type="gramEnd"/>
      <w:r w:rsidRPr="002E27FA">
        <w:t xml:space="preserve">: ÚMO5/2331/2011 Kolaudační souhlas s užíváním stavby „Čerpací stanice LPG a čerpací stanice PHM Plzeň, Křimice, Chebská.“ Úřad městského obvodu Plzeň 5 – Křimice pod </w:t>
      </w:r>
      <w:proofErr w:type="gramStart"/>
      <w:r w:rsidRPr="002E27FA">
        <w:t>č.j.</w:t>
      </w:r>
      <w:proofErr w:type="gramEnd"/>
      <w:r w:rsidRPr="002E27FA">
        <w:t xml:space="preserve"> ÚMO5/1377/2012 dne 23. 5. 2012 vydal „Sdělení“, že v rámci kolaudační prohlídky dne 22. 11. 2011 v rámci řízení </w:t>
      </w:r>
      <w:proofErr w:type="spellStart"/>
      <w:r w:rsidRPr="002E27FA">
        <w:t>sp</w:t>
      </w:r>
      <w:proofErr w:type="spellEnd"/>
      <w:r w:rsidRPr="002E27FA">
        <w:t xml:space="preserve">. zn. SZ ÚMO5/2106/2011 pro udělení Kolaudačního souhlasu pro stavbu </w:t>
      </w:r>
      <w:r w:rsidRPr="002E27FA">
        <w:rPr>
          <w:i/>
        </w:rPr>
        <w:t xml:space="preserve">Čerpací stanice LPG a čerpací stanice PHM, Plzeň, Křimice, Chebská, </w:t>
      </w:r>
      <w:r w:rsidRPr="002E27FA">
        <w:t xml:space="preserve">byla řádně zkolaudována i stavba chodníku pro pěší a cyklisty při Chebské ulici. Stavebně byl udělen kolaudační souhlas s užíváním stavby v rámci výše zmíněné závěrečné kontrolní prohlídky. Chodník je součástí jak stavebního povolení, tak následného kolaudačního souhlasu. Stavba je hotova bezpečnému užívání. </w:t>
      </w:r>
    </w:p>
    <w:p w:rsidR="0035406D" w:rsidRPr="002E27FA" w:rsidRDefault="0035406D" w:rsidP="0035406D">
      <w:r>
        <w:tab/>
      </w:r>
      <w:r w:rsidRPr="002E27FA">
        <w:t xml:space="preserve">Na základě výše zmíněných kolaudačních souhlasů s užíváním stavby požádal pan Macháček o uzavření konečné smlouvy kupní na TDI – stavba chodníku a komunikace na pozemcích </w:t>
      </w:r>
      <w:proofErr w:type="spellStart"/>
      <w:r w:rsidRPr="002E27FA">
        <w:t>parc</w:t>
      </w:r>
      <w:proofErr w:type="spellEnd"/>
      <w:r w:rsidRPr="002E27FA">
        <w:t xml:space="preserve">. </w:t>
      </w:r>
      <w:proofErr w:type="gramStart"/>
      <w:r w:rsidRPr="002E27FA">
        <w:t>č.</w:t>
      </w:r>
      <w:proofErr w:type="gramEnd"/>
      <w:r w:rsidRPr="002E27FA">
        <w:t xml:space="preserve"> 890/96, </w:t>
      </w:r>
      <w:proofErr w:type="spellStart"/>
      <w:r w:rsidRPr="002E27FA">
        <w:t>parc</w:t>
      </w:r>
      <w:proofErr w:type="spellEnd"/>
      <w:r w:rsidRPr="002E27FA">
        <w:t xml:space="preserve">. č. 897/20 a </w:t>
      </w:r>
      <w:proofErr w:type="spellStart"/>
      <w:r w:rsidRPr="002E27FA">
        <w:t>parc</w:t>
      </w:r>
      <w:proofErr w:type="spellEnd"/>
      <w:r w:rsidRPr="002E27FA">
        <w:t xml:space="preserve">. č. 890/93 vše k. </w:t>
      </w:r>
      <w:proofErr w:type="spellStart"/>
      <w:r w:rsidRPr="002E27FA">
        <w:t>ú.</w:t>
      </w:r>
      <w:proofErr w:type="spellEnd"/>
      <w:r w:rsidRPr="002E27FA">
        <w:t xml:space="preserve"> Křimice. K projednání konečné kupní smlouvy pan Macháček doložil: zápis z technické prohlídky, sdělení ÚMO Plzeň 5 – Křimice ze dne 23. 5. 2012, daňový doklad, kolaudační souhlas s užíváním stavby, geometrický plán č. 1392-084/2011 ze dne 9. 11. 2011, souhlas s dělením a scelováním pozemků vydaný OSS MMP </w:t>
      </w:r>
      <w:proofErr w:type="gramStart"/>
      <w:r w:rsidRPr="002E27FA">
        <w:t>č.j.</w:t>
      </w:r>
      <w:proofErr w:type="gramEnd"/>
      <w:r w:rsidRPr="002E27FA">
        <w:t xml:space="preserve"> MMP/029278/12 ze dne 3. 2. 2012, zákres GZSPS do katastrální mapy a geodetické zaměření skutečného provedení stavby.</w:t>
      </w:r>
    </w:p>
    <w:p w:rsidR="0035406D" w:rsidRPr="002E27FA" w:rsidRDefault="0035406D" w:rsidP="0035406D">
      <w:r>
        <w:tab/>
      </w:r>
      <w:r w:rsidRPr="002E27FA">
        <w:t xml:space="preserve">Technický úřad MMP svým souhrnným stanoviskem </w:t>
      </w:r>
      <w:proofErr w:type="gramStart"/>
      <w:r w:rsidRPr="002E27FA">
        <w:t>č.j.</w:t>
      </w:r>
      <w:proofErr w:type="gramEnd"/>
      <w:r w:rsidRPr="002E27FA">
        <w:t xml:space="preserve"> MMP/234533/12 ze dne 5. 3. 2013 souhlasí s uzavřením konečné smlouvy kupní na převod TDI – stezky pro pěší a cyklisty na městských pozemcích </w:t>
      </w:r>
      <w:proofErr w:type="spellStart"/>
      <w:r w:rsidRPr="002E27FA">
        <w:t>p.č</w:t>
      </w:r>
      <w:proofErr w:type="spellEnd"/>
      <w:r w:rsidRPr="002E27FA">
        <w:t xml:space="preserve">. 890/96, 890/93 a 897/20 </w:t>
      </w:r>
      <w:proofErr w:type="spellStart"/>
      <w:r w:rsidRPr="002E27FA">
        <w:t>k.ú</w:t>
      </w:r>
      <w:proofErr w:type="spellEnd"/>
      <w:r w:rsidRPr="002E27FA">
        <w:t>. Křimice. Dokumentace stavby byla předána na SVSMP. Dle zápisu z technické prohlídky ze dne 13. 7. 2012 je stavba bez vad a nedodělků.</w:t>
      </w:r>
    </w:p>
    <w:p w:rsidR="0035406D" w:rsidRDefault="0035406D" w:rsidP="0035406D">
      <w:r w:rsidRPr="002E27FA">
        <w:tab/>
        <w:t xml:space="preserve">Úřad městského obvodu Plzeň 5 – Křimice svým stanoviskem </w:t>
      </w:r>
      <w:proofErr w:type="gramStart"/>
      <w:r w:rsidRPr="002E27FA">
        <w:t>č.j.</w:t>
      </w:r>
      <w:proofErr w:type="gramEnd"/>
      <w:r w:rsidRPr="002E27FA">
        <w:t xml:space="preserve"> ÚMO 5/0373/2013 ze dne 12. 3. 2013 souhlasí s uzavřením konečné smlouvy na odkoupení TDI mezi městem Plzní a panem Michalem Macháčkem.</w:t>
      </w:r>
    </w:p>
    <w:p w:rsidR="0035406D" w:rsidRPr="00E95E8B" w:rsidRDefault="0035406D" w:rsidP="0035406D">
      <w:pPr>
        <w:pStyle w:val="Normlnodsazen"/>
        <w:ind w:left="0"/>
      </w:pPr>
      <w:r>
        <w:tab/>
        <w:t>Rada města Plzně na svém zasedání dne 11. 4. 2013 vyslovila souhlas s uzavřením konečné smlouvy na odkoupení TDI do majetku města Plzně.</w:t>
      </w:r>
    </w:p>
    <w:p w:rsidR="0035406D" w:rsidRDefault="0035406D" w:rsidP="0035406D">
      <w:pPr>
        <w:pStyle w:val="vlevo"/>
        <w:rPr>
          <w:lang w:val="en-AU"/>
        </w:rPr>
      </w:pPr>
    </w:p>
    <w:p w:rsidR="0035406D" w:rsidRDefault="0035406D" w:rsidP="0035406D">
      <w:pPr>
        <w:pStyle w:val="vlevo"/>
        <w:rPr>
          <w:lang w:val="en-AU"/>
        </w:rPr>
      </w:pPr>
      <w:bookmarkStart w:id="0" w:name="_GoBack"/>
      <w:bookmarkEnd w:id="0"/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lastRenderedPageBreak/>
        <w:t>Předpokládaný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cílový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r>
        <w:tab/>
        <w:t xml:space="preserve">Realizovat konečnou kupní smlouvu na TDI – stezka pro pěší a cyklisty na </w:t>
      </w:r>
      <w:r>
        <w:rPr>
          <w:szCs w:val="24"/>
        </w:rPr>
        <w:t xml:space="preserve">městských pozemcích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890/96, 890/93 a 897/20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Křimice. Následné svěření stavby do správy SVSMP.</w:t>
      </w:r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Navrhované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Doporučená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  <w:r>
        <w:rPr>
          <w:lang w:val="en-AU"/>
        </w:rPr>
        <w:t xml:space="preserve"> </w:t>
      </w:r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Finanční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nároky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možnosti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finančního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krytí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r>
        <w:t xml:space="preserve">Finanční náklady na odkoupení TDI </w:t>
      </w:r>
      <w:proofErr w:type="gramStart"/>
      <w:r>
        <w:t>budou</w:t>
      </w:r>
      <w:proofErr w:type="gramEnd"/>
      <w:r>
        <w:t xml:space="preserve"> hrazeny z rozpočtu </w:t>
      </w:r>
      <w:proofErr w:type="gramStart"/>
      <w:r>
        <w:t>MAJ</w:t>
      </w:r>
      <w:proofErr w:type="gramEnd"/>
      <w:r>
        <w:t xml:space="preserve"> MMP.</w:t>
      </w:r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termínů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realizace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určení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zodpovědných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pracovníků</w:t>
      </w:r>
      <w:proofErr w:type="spellEnd"/>
    </w:p>
    <w:p w:rsidR="0035406D" w:rsidRDefault="0035406D" w:rsidP="0035406D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35406D" w:rsidRDefault="0035406D" w:rsidP="0035406D">
      <w:pPr>
        <w:pStyle w:val="ostzahl"/>
        <w:rPr>
          <w:lang w:val="en-AU"/>
        </w:rPr>
      </w:pPr>
      <w:proofErr w:type="spellStart"/>
      <w:r>
        <w:rPr>
          <w:lang w:val="en-AU"/>
        </w:rPr>
        <w:t>Dříve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přijatá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orgánů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nebo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obvodů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která</w:t>
      </w:r>
      <w:proofErr w:type="spellEnd"/>
      <w:r>
        <w:rPr>
          <w:lang w:val="en-AU"/>
        </w:rPr>
        <w:t xml:space="preserve"> s </w:t>
      </w:r>
      <w:proofErr w:type="spellStart"/>
      <w:r>
        <w:rPr>
          <w:lang w:val="en-AU"/>
        </w:rPr>
        <w:t>tímto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návrhem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souvisejí</w:t>
      </w:r>
      <w:proofErr w:type="spellEnd"/>
    </w:p>
    <w:p w:rsidR="0035406D" w:rsidRDefault="0035406D" w:rsidP="0035406D">
      <w:pPr>
        <w:pStyle w:val="vlevo"/>
      </w:pPr>
      <w:r>
        <w:t>Usnesení RMP č. 233 ze dne 10. 3. 2011</w:t>
      </w:r>
    </w:p>
    <w:p w:rsidR="0035406D" w:rsidRDefault="0035406D" w:rsidP="0035406D">
      <w:pPr>
        <w:pStyle w:val="vlevo"/>
      </w:pPr>
      <w:r>
        <w:t>Usnesení ZMP č. 165 ze dne 7. 4. 2011</w:t>
      </w:r>
    </w:p>
    <w:p w:rsidR="0035406D" w:rsidRDefault="0035406D" w:rsidP="0035406D">
      <w:pPr>
        <w:pStyle w:val="vlevo"/>
      </w:pPr>
      <w:r>
        <w:t>Stanovisko TÚ MMP</w:t>
      </w:r>
    </w:p>
    <w:p w:rsidR="0035406D" w:rsidRDefault="0035406D" w:rsidP="0035406D">
      <w:pPr>
        <w:pStyle w:val="vlevo"/>
      </w:pPr>
      <w:r>
        <w:t>Stanovisko MO Plzeň 5 – Křimice</w:t>
      </w:r>
    </w:p>
    <w:p w:rsidR="0035406D" w:rsidRPr="004C18A5" w:rsidRDefault="0035406D" w:rsidP="0035406D">
      <w:pPr>
        <w:pStyle w:val="vlevo"/>
      </w:pPr>
      <w:r>
        <w:t>Usnesení RMP ze dne 11. 4. 2013.</w:t>
      </w:r>
    </w:p>
    <w:p w:rsidR="0035406D" w:rsidRDefault="0035406D" w:rsidP="0035406D">
      <w:pPr>
        <w:pStyle w:val="ostzahl"/>
      </w:pPr>
      <w:r>
        <w:t>Závazky či pohledávky vůči městu Plzni</w:t>
      </w:r>
    </w:p>
    <w:p w:rsidR="0035406D" w:rsidRDefault="0035406D" w:rsidP="0035406D">
      <w:pPr>
        <w:pStyle w:val="vlevo"/>
      </w:pPr>
      <w:r>
        <w:t>Ke dni zpracování tohoto materiálu nejsou.</w:t>
      </w:r>
    </w:p>
    <w:p w:rsidR="0035406D" w:rsidRDefault="0035406D" w:rsidP="0035406D">
      <w:pPr>
        <w:pStyle w:val="ostzahl"/>
        <w:tabs>
          <w:tab w:val="left" w:pos="426"/>
        </w:tabs>
        <w:spacing w:before="240" w:after="240"/>
        <w:jc w:val="left"/>
      </w:pPr>
      <w:r w:rsidRPr="000D48A5">
        <w:t>Přílohy</w:t>
      </w:r>
    </w:p>
    <w:p w:rsidR="0035406D" w:rsidRDefault="0035406D" w:rsidP="0035406D">
      <w:pPr>
        <w:pStyle w:val="vlevo"/>
      </w:pPr>
      <w:r>
        <w:t xml:space="preserve">Příloha č. 1 - žádost pana Michala Macháčka </w:t>
      </w:r>
    </w:p>
    <w:p w:rsidR="0035406D" w:rsidRDefault="0035406D" w:rsidP="0035406D">
      <w:pPr>
        <w:pStyle w:val="vlevo"/>
      </w:pPr>
      <w:r>
        <w:t xml:space="preserve">Příloha č. 2 - stanovisko TÚ MMP, zápis z prohlídky </w:t>
      </w:r>
    </w:p>
    <w:p w:rsidR="0035406D" w:rsidRDefault="0035406D" w:rsidP="0035406D">
      <w:pPr>
        <w:pStyle w:val="vlevo"/>
      </w:pPr>
      <w:r>
        <w:t xml:space="preserve">Příloha č. 3 – stanovisko MO Plzeň 5 – Křimice </w:t>
      </w:r>
    </w:p>
    <w:p w:rsidR="0035406D" w:rsidRDefault="0035406D" w:rsidP="0035406D">
      <w:pPr>
        <w:pStyle w:val="vlevo"/>
      </w:pPr>
      <w:r>
        <w:t>Příloha č. 4 – usnesení RMP č. 233/2011 a ZMP č. 165/2011</w:t>
      </w:r>
    </w:p>
    <w:p w:rsidR="0035406D" w:rsidRDefault="0035406D" w:rsidP="0035406D">
      <w:pPr>
        <w:pStyle w:val="vlevo"/>
      </w:pPr>
      <w:r>
        <w:t>Příloha č. 5 – kolaudační souhlasy + sdělení MO Plzeň 5</w:t>
      </w:r>
    </w:p>
    <w:p w:rsidR="0035406D" w:rsidRDefault="0035406D" w:rsidP="0035406D">
      <w:pPr>
        <w:pStyle w:val="vlevo"/>
      </w:pPr>
      <w:r>
        <w:t xml:space="preserve">Příloha č. 6 – katastrální mapy: modrá mapa se zákresem, územní plán, letecký </w:t>
      </w:r>
      <w:r>
        <w:tab/>
      </w:r>
      <w:r>
        <w:tab/>
      </w:r>
      <w:r>
        <w:tab/>
        <w:t xml:space="preserve">                 snímek a orientační turistická mapa</w:t>
      </w:r>
    </w:p>
    <w:p w:rsidR="0035406D" w:rsidRDefault="0035406D" w:rsidP="0035406D">
      <w:pPr>
        <w:pStyle w:val="vlevo"/>
      </w:pPr>
      <w:r>
        <w:t>Příloha č. 7 – usnesení RMP ze dne 11. 4. 2013.</w:t>
      </w:r>
    </w:p>
    <w:p w:rsidR="0035406D" w:rsidRDefault="0035406D" w:rsidP="0035406D">
      <w:pPr>
        <w:pStyle w:val="vlevo"/>
      </w:pPr>
    </w:p>
    <w:p w:rsidR="0035406D" w:rsidRDefault="0035406D" w:rsidP="0035406D">
      <w:pPr>
        <w:pStyle w:val="vlevo"/>
      </w:pPr>
    </w:p>
    <w:p w:rsidR="0035406D" w:rsidRDefault="0035406D" w:rsidP="0035406D">
      <w:pPr>
        <w:pStyle w:val="vlevo"/>
      </w:pPr>
      <w:r>
        <w:t>V Plzni dne 9. dubna 2013</w:t>
      </w:r>
    </w:p>
    <w:p w:rsidR="0035406D" w:rsidRDefault="0035406D" w:rsidP="0035406D">
      <w:pPr>
        <w:pStyle w:val="vlevo"/>
      </w:pPr>
      <w:r>
        <w:t>Zpracovaly: Jitka Kašparová, MAJ MMP.</w:t>
      </w:r>
    </w:p>
    <w:p w:rsidR="0035406D" w:rsidRPr="00070A75" w:rsidRDefault="0035406D" w:rsidP="0035406D">
      <w:pPr>
        <w:pStyle w:val="vlevo"/>
      </w:pPr>
    </w:p>
    <w:p w:rsidR="0035406D" w:rsidRDefault="0035406D" w:rsidP="0035406D">
      <w:pPr>
        <w:pStyle w:val="ostzahl"/>
        <w:numPr>
          <w:ilvl w:val="0"/>
          <w:numId w:val="0"/>
        </w:numPr>
        <w:ind w:left="357"/>
      </w:pPr>
    </w:p>
    <w:p w:rsidR="00763863" w:rsidRDefault="0035406D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D"/>
    <w:rsid w:val="0035406D"/>
    <w:rsid w:val="004901A9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54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35406D"/>
  </w:style>
  <w:style w:type="paragraph" w:customStyle="1" w:styleId="nadpcent">
    <w:name w:val="nadpcent"/>
    <w:basedOn w:val="Normln"/>
    <w:next w:val="vlevo"/>
    <w:autoRedefine/>
    <w:rsid w:val="0035406D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link w:val="ostzahlChar"/>
    <w:autoRedefine/>
    <w:rsid w:val="0035406D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Normlnodsazen">
    <w:name w:val="Normal Indent"/>
    <w:basedOn w:val="Normln"/>
    <w:rsid w:val="0035406D"/>
    <w:pPr>
      <w:ind w:left="708"/>
    </w:pPr>
  </w:style>
  <w:style w:type="character" w:customStyle="1" w:styleId="vlevoChar">
    <w:name w:val="vlevo Char"/>
    <w:link w:val="vlevo"/>
    <w:rsid w:val="003540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stzahlChar">
    <w:name w:val="ostzahl Char"/>
    <w:link w:val="ostzahl"/>
    <w:rsid w:val="0035406D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354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35406D"/>
  </w:style>
  <w:style w:type="paragraph" w:customStyle="1" w:styleId="nadpcent">
    <w:name w:val="nadpcent"/>
    <w:basedOn w:val="Normln"/>
    <w:next w:val="vlevo"/>
    <w:autoRedefine/>
    <w:rsid w:val="0035406D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link w:val="ostzahlChar"/>
    <w:autoRedefine/>
    <w:rsid w:val="0035406D"/>
    <w:pPr>
      <w:numPr>
        <w:numId w:val="1"/>
      </w:numPr>
      <w:spacing w:before="120" w:after="120"/>
      <w:ind w:left="357" w:hanging="357"/>
    </w:pPr>
    <w:rPr>
      <w:b/>
      <w:spacing w:val="22"/>
    </w:rPr>
  </w:style>
  <w:style w:type="paragraph" w:styleId="Normlnodsazen">
    <w:name w:val="Normal Indent"/>
    <w:basedOn w:val="Normln"/>
    <w:rsid w:val="0035406D"/>
    <w:pPr>
      <w:ind w:left="708"/>
    </w:pPr>
  </w:style>
  <w:style w:type="character" w:customStyle="1" w:styleId="vlevoChar">
    <w:name w:val="vlevo Char"/>
    <w:link w:val="vlevo"/>
    <w:rsid w:val="003540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stzahlChar">
    <w:name w:val="ostzahl Char"/>
    <w:link w:val="ostzahl"/>
    <w:rsid w:val="0035406D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</cp:revision>
  <dcterms:created xsi:type="dcterms:W3CDTF">2013-04-09T06:35:00Z</dcterms:created>
  <dcterms:modified xsi:type="dcterms:W3CDTF">2013-04-09T06:36:00Z</dcterms:modified>
</cp:coreProperties>
</file>