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2778BE" w:rsidTr="00F12FB6">
        <w:tc>
          <w:tcPr>
            <w:tcW w:w="3898" w:type="dxa"/>
          </w:tcPr>
          <w:p w:rsidR="002778BE" w:rsidRDefault="002778BE" w:rsidP="00F12FB6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2778BE" w:rsidRDefault="002778BE" w:rsidP="00F12FB6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25. 4. 2013</w:t>
            </w:r>
          </w:p>
        </w:tc>
        <w:bookmarkEnd w:id="2"/>
        <w:tc>
          <w:tcPr>
            <w:tcW w:w="2945" w:type="dxa"/>
          </w:tcPr>
          <w:p w:rsidR="002778BE" w:rsidRDefault="002778BE" w:rsidP="00F12FB6">
            <w:pPr>
              <w:jc w:val="right"/>
              <w:rPr>
                <w:b/>
              </w:rPr>
            </w:pPr>
            <w:r>
              <w:rPr>
                <w:b/>
              </w:rPr>
              <w:t>MAJ/13</w:t>
            </w:r>
          </w:p>
        </w:tc>
      </w:tr>
    </w:tbl>
    <w:p w:rsidR="002778BE" w:rsidRDefault="002778BE" w:rsidP="002778BE">
      <w:pPr>
        <w:pStyle w:val="vlevo"/>
      </w:pPr>
    </w:p>
    <w:p w:rsidR="002778BE" w:rsidRDefault="002778BE" w:rsidP="002778B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2778BE" w:rsidRDefault="002778BE" w:rsidP="002778BE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2778BE" w:rsidTr="00F12FB6">
        <w:tc>
          <w:tcPr>
            <w:tcW w:w="570" w:type="dxa"/>
          </w:tcPr>
          <w:p w:rsidR="002778BE" w:rsidRDefault="002778BE" w:rsidP="00F12FB6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778BE" w:rsidRDefault="002778BE" w:rsidP="00F12FB6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778BE" w:rsidRDefault="002778BE" w:rsidP="00F12FB6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2778BE" w:rsidRDefault="002778BE" w:rsidP="00F12FB6">
            <w:pPr>
              <w:pStyle w:val="vlevo"/>
            </w:pPr>
            <w:r>
              <w:t>25. 4. 2013</w:t>
            </w:r>
          </w:p>
        </w:tc>
      </w:tr>
    </w:tbl>
    <w:p w:rsidR="002778BE" w:rsidRDefault="002778BE" w:rsidP="002778B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2778BE" w:rsidTr="00F12FB6">
        <w:trPr>
          <w:cantSplit/>
        </w:trPr>
        <w:tc>
          <w:tcPr>
            <w:tcW w:w="1275" w:type="dxa"/>
          </w:tcPr>
          <w:p w:rsidR="002778BE" w:rsidRDefault="002778BE" w:rsidP="00F12FB6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2778BE" w:rsidRDefault="002778BE" w:rsidP="00F12FB6">
            <w:pPr>
              <w:pStyle w:val="vlevo"/>
            </w:pPr>
            <w:r>
              <w:t>Výkup pozemků, které se nachází pod hřišti užívanými fotbalovým klubem SK Smíchov Plzeň o. s. (dříve 1. FC) v Šeříkové ulici, z vlastnictví 11 fyzických osob a 1 právnické osoby, do majetku města Plzně.</w:t>
            </w:r>
          </w:p>
        </w:tc>
      </w:tr>
    </w:tbl>
    <w:p w:rsidR="002778BE" w:rsidRDefault="002778BE" w:rsidP="002778B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9525" r="571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778BE" w:rsidRDefault="002778BE" w:rsidP="002778BE">
      <w:pPr>
        <w:pStyle w:val="vlevo"/>
      </w:pPr>
    </w:p>
    <w:p w:rsidR="002778BE" w:rsidRDefault="002778BE" w:rsidP="002778BE">
      <w:pPr>
        <w:pStyle w:val="vlevot"/>
      </w:pPr>
      <w:r>
        <w:t>Zastupitelstvo města Plzně</w:t>
      </w:r>
    </w:p>
    <w:p w:rsidR="002778BE" w:rsidRDefault="002778BE" w:rsidP="002778BE">
      <w:pPr>
        <w:pStyle w:val="vlevo"/>
      </w:pPr>
      <w:r>
        <w:t>k návrhu Rady města Plzně.</w:t>
      </w:r>
    </w:p>
    <w:p w:rsidR="002778BE" w:rsidRDefault="002778BE" w:rsidP="002778BE">
      <w:pPr>
        <w:pStyle w:val="Paragrafneslovan"/>
      </w:pPr>
    </w:p>
    <w:p w:rsidR="002778BE" w:rsidRDefault="002778BE" w:rsidP="002778BE">
      <w:pPr>
        <w:pStyle w:val="parzahl"/>
      </w:pPr>
      <w:proofErr w:type="gramStart"/>
      <w:r>
        <w:t>B e r e   n a   v ě d o m í</w:t>
      </w:r>
      <w:proofErr w:type="gramEnd"/>
    </w:p>
    <w:p w:rsidR="002778BE" w:rsidRDefault="002778BE" w:rsidP="002778BE">
      <w:pPr>
        <w:numPr>
          <w:ilvl w:val="0"/>
          <w:numId w:val="2"/>
        </w:numPr>
      </w:pPr>
      <w:r w:rsidRPr="00961B98">
        <w:t>Skutečnost, že město Plzeň jedná o problematice užívání sportoviště SK Smíchov Plzeň o. s. (dále jen SK Smíchov) v Šeříkové ulici a možném narovnání majetkových vztahů již od roku 1996, a to vždy na základě žádosti Sportovního klubu Smíchov Plzeň.</w:t>
      </w:r>
    </w:p>
    <w:p w:rsidR="002778BE" w:rsidRDefault="002778BE" w:rsidP="002778BE">
      <w:pPr>
        <w:pStyle w:val="Normlnodsazen"/>
        <w:numPr>
          <w:ilvl w:val="0"/>
          <w:numId w:val="2"/>
        </w:numPr>
      </w:pPr>
      <w:r w:rsidRPr="00961B98">
        <w:t>Usnesení ZMP č. 327/2006, kterým bylo schváleno, že město Plzeň nebude zasahovat do řešení majetkoprávních vztahů mezi SK Smíchov Plzeň o. s. (dříve 1. FC) a vlastníky soukromých pozemků pod fotbalovým hřištěm v Šeříkové ul.</w:t>
      </w:r>
    </w:p>
    <w:p w:rsidR="0063366E" w:rsidRDefault="0063366E" w:rsidP="002778BE">
      <w:pPr>
        <w:pStyle w:val="Normlnodsazen"/>
        <w:numPr>
          <w:ilvl w:val="0"/>
          <w:numId w:val="2"/>
        </w:numPr>
      </w:pPr>
      <w:r>
        <w:rPr>
          <w:szCs w:val="24"/>
        </w:rPr>
        <w:t>Skutečnost, že zástupci SK Smíchov požádali opětovně o výkup pozemků a danou problematikou se zabývala KNM RMP</w:t>
      </w:r>
      <w:r w:rsidRPr="00525584">
        <w:rPr>
          <w:szCs w:val="24"/>
        </w:rPr>
        <w:t xml:space="preserve"> dne 16. 8. 2012</w:t>
      </w:r>
      <w:r>
        <w:rPr>
          <w:szCs w:val="24"/>
        </w:rPr>
        <w:t>, která doporučila pok</w:t>
      </w:r>
      <w:r w:rsidRPr="000142AC">
        <w:rPr>
          <w:szCs w:val="24"/>
        </w:rPr>
        <w:t>račovat v jednání o majetkovém vypořádání s vlastníky pozemků v </w:t>
      </w:r>
      <w:r w:rsidRPr="00BA6CB4">
        <w:rPr>
          <w:szCs w:val="24"/>
        </w:rPr>
        <w:t>soukromém vlastnictví</w:t>
      </w:r>
      <w:r>
        <w:rPr>
          <w:szCs w:val="24"/>
        </w:rPr>
        <w:t xml:space="preserve"> a </w:t>
      </w:r>
      <w:r w:rsidRPr="00BA6CB4">
        <w:rPr>
          <w:szCs w:val="24"/>
        </w:rPr>
        <w:t>dle výsledku jednání s vlastníky pozemků byl v dané věci na jednání KNM RMP dne 14. 2. 2013 předložen materiál formou variantního návrhu, ale žádná z variant nedosáhla potřebné většiny hlasů</w:t>
      </w:r>
      <w:r>
        <w:rPr>
          <w:szCs w:val="24"/>
        </w:rPr>
        <w:t>, proto byl materiál předložen i do RMP variantně.</w:t>
      </w:r>
    </w:p>
    <w:p w:rsidR="002778BE" w:rsidRPr="00961B98" w:rsidRDefault="0063366E" w:rsidP="002778BE">
      <w:pPr>
        <w:pStyle w:val="Normlnodsazen"/>
        <w:numPr>
          <w:ilvl w:val="0"/>
          <w:numId w:val="2"/>
        </w:numPr>
      </w:pPr>
      <w:r>
        <w:rPr>
          <w:szCs w:val="24"/>
        </w:rPr>
        <w:t>Usnesení Rady města Plzně č. 332/2013, kterým byla vybrána varianta nesouhlasit s výkupem pozemků do majetku města Plzně.</w:t>
      </w:r>
    </w:p>
    <w:p w:rsidR="002778BE" w:rsidRDefault="002778BE" w:rsidP="002778BE">
      <w:pPr>
        <w:pStyle w:val="parzahl"/>
      </w:pPr>
      <w:r>
        <w:t xml:space="preserve">N e </w:t>
      </w:r>
      <w:r w:rsidR="0063366E">
        <w:t xml:space="preserve">s </w:t>
      </w:r>
      <w:r>
        <w:t>c h v a l u j e</w:t>
      </w:r>
    </w:p>
    <w:p w:rsidR="002778BE" w:rsidRDefault="002778BE" w:rsidP="002778BE">
      <w:pPr>
        <w:pStyle w:val="vlevo"/>
      </w:pPr>
      <w:r>
        <w:t xml:space="preserve">realizaci výkupů pozemků ve sportovním areálu SK Smíchov v Šeříkové ulici z vlastnictví fyzických osob a z vlastnictví právnické osoby. Nadále bude postupováno v souladu se stále platným </w:t>
      </w:r>
      <w:r w:rsidRPr="007E4236">
        <w:t>usnesením Zastupitelstva města Plzně č. 327 ze dne 22. 6. 2006</w:t>
      </w:r>
      <w:r>
        <w:t>, kterým</w:t>
      </w:r>
      <w:r w:rsidRPr="007E4236">
        <w:t xml:space="preserve"> bylo schváleno, že město Plzeň nebude zasahovat do řešení majetkoprávních vztahů mezi SK Smíchov Plzeň a vlastníky soukromých pozemků pod fotbalovým hřištěm v Šeříkov</w:t>
      </w:r>
      <w:r>
        <w:t>é</w:t>
      </w:r>
      <w:r w:rsidRPr="007E4236">
        <w:t xml:space="preserve"> ul. </w:t>
      </w:r>
    </w:p>
    <w:p w:rsidR="002778BE" w:rsidRDefault="002778BE" w:rsidP="002778BE">
      <w:pPr>
        <w:pStyle w:val="parzahl"/>
        <w:jc w:val="left"/>
      </w:pPr>
      <w:r>
        <w:t>S c h v a l u j e</w:t>
      </w:r>
    </w:p>
    <w:p w:rsidR="002778BE" w:rsidRDefault="002778BE" w:rsidP="002778BE">
      <w:pPr>
        <w:pStyle w:val="Paragrafneslovan"/>
      </w:pPr>
      <w:r>
        <w:rPr>
          <w:szCs w:val="24"/>
        </w:rPr>
        <w:t>zahájit</w:t>
      </w:r>
      <w:r w:rsidRPr="00BC6709">
        <w:rPr>
          <w:szCs w:val="24"/>
        </w:rPr>
        <w:t xml:space="preserve"> </w:t>
      </w:r>
      <w:r>
        <w:rPr>
          <w:szCs w:val="24"/>
        </w:rPr>
        <w:t xml:space="preserve">jednání o uzavření </w:t>
      </w:r>
      <w:r w:rsidRPr="00BC6709">
        <w:rPr>
          <w:szCs w:val="24"/>
        </w:rPr>
        <w:t>smlouvy o bezúplatném převodu mezi městem Plzní a ČR – Úřadem pro zastupování státu ve věcech majetkových, Územní pracoviště Plzeň, Radobyčická 14, IČO 69797111 na bezúplatný převod</w:t>
      </w:r>
      <w:r>
        <w:rPr>
          <w:szCs w:val="24"/>
        </w:rPr>
        <w:t xml:space="preserve"> nemovitostí do majetku města Plzně, </w:t>
      </w:r>
      <w:r w:rsidRPr="00BC6709">
        <w:rPr>
          <w:szCs w:val="24"/>
        </w:rPr>
        <w:t xml:space="preserve">a to spoluvlastnického podílu ¼ k celku na pozemku </w:t>
      </w:r>
      <w:proofErr w:type="spellStart"/>
      <w:r w:rsidRPr="00BC6709">
        <w:rPr>
          <w:szCs w:val="24"/>
        </w:rPr>
        <w:t>parc</w:t>
      </w:r>
      <w:proofErr w:type="spellEnd"/>
      <w:r w:rsidRPr="00BC6709">
        <w:rPr>
          <w:szCs w:val="24"/>
        </w:rPr>
        <w:t xml:space="preserve">. </w:t>
      </w:r>
      <w:proofErr w:type="gramStart"/>
      <w:r w:rsidRPr="00BC6709">
        <w:rPr>
          <w:szCs w:val="24"/>
        </w:rPr>
        <w:t>č.</w:t>
      </w:r>
      <w:proofErr w:type="gramEnd"/>
      <w:r w:rsidRPr="00BC6709">
        <w:rPr>
          <w:szCs w:val="24"/>
        </w:rPr>
        <w:t xml:space="preserve"> 1174/3 o celkové výměře 4867 m</w:t>
      </w:r>
      <w:r w:rsidRPr="00BC6709">
        <w:rPr>
          <w:szCs w:val="24"/>
          <w:vertAlign w:val="superscript"/>
        </w:rPr>
        <w:t>2</w:t>
      </w:r>
      <w:r w:rsidRPr="00BC6709">
        <w:rPr>
          <w:szCs w:val="24"/>
        </w:rPr>
        <w:t xml:space="preserve">, ostatní plocha, sportoviště a rekreační plocha, </w:t>
      </w:r>
      <w:proofErr w:type="spellStart"/>
      <w:r w:rsidRPr="00BC6709">
        <w:rPr>
          <w:szCs w:val="24"/>
        </w:rPr>
        <w:t>zaps</w:t>
      </w:r>
      <w:proofErr w:type="spellEnd"/>
      <w:r w:rsidRPr="00BC6709">
        <w:rPr>
          <w:szCs w:val="24"/>
        </w:rPr>
        <w:t xml:space="preserve">. na LV č. 581 pro k. </w:t>
      </w:r>
      <w:proofErr w:type="spellStart"/>
      <w:r w:rsidRPr="00BC6709">
        <w:rPr>
          <w:szCs w:val="24"/>
        </w:rPr>
        <w:t>ú.</w:t>
      </w:r>
      <w:proofErr w:type="spellEnd"/>
      <w:r w:rsidRPr="00BC6709">
        <w:rPr>
          <w:szCs w:val="24"/>
        </w:rPr>
        <w:t xml:space="preserve"> Hradiště u Plzně</w:t>
      </w:r>
      <w:r>
        <w:rPr>
          <w:szCs w:val="24"/>
        </w:rPr>
        <w:t xml:space="preserve"> </w:t>
      </w:r>
      <w:r>
        <w:t xml:space="preserve">a </w:t>
      </w:r>
      <w:r>
        <w:lastRenderedPageBreak/>
        <w:t xml:space="preserve">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1175/2 o výměře 809 m</w:t>
      </w:r>
      <w:r>
        <w:rPr>
          <w:vertAlign w:val="superscript"/>
        </w:rPr>
        <w:t>2</w:t>
      </w:r>
      <w:r>
        <w:t xml:space="preserve">, ostatní plocha, sportoviště a rekreační plocha, </w:t>
      </w:r>
      <w:proofErr w:type="spellStart"/>
      <w:r>
        <w:t>zaps</w:t>
      </w:r>
      <w:proofErr w:type="spellEnd"/>
      <w:r>
        <w:t xml:space="preserve">. na LV č. 60000 pro k. </w:t>
      </w:r>
      <w:proofErr w:type="spellStart"/>
      <w:r>
        <w:t>ú.</w:t>
      </w:r>
      <w:proofErr w:type="spellEnd"/>
      <w:r>
        <w:t xml:space="preserve"> Hradiště u Plzně.</w:t>
      </w:r>
    </w:p>
    <w:p w:rsidR="002778BE" w:rsidRDefault="002778BE" w:rsidP="002778BE">
      <w:pPr>
        <w:pStyle w:val="Paragrafneslovan"/>
      </w:pPr>
    </w:p>
    <w:p w:rsidR="000D6569" w:rsidRPr="00961B98" w:rsidRDefault="000D6569" w:rsidP="002778BE">
      <w:pPr>
        <w:pStyle w:val="Paragrafneslovan"/>
      </w:pPr>
    </w:p>
    <w:p w:rsidR="002778BE" w:rsidRDefault="002778BE" w:rsidP="002778BE">
      <w:pPr>
        <w:pStyle w:val="parzahl"/>
      </w:pPr>
      <w:r>
        <w:t>U k l á d á</w:t>
      </w:r>
    </w:p>
    <w:p w:rsidR="002778BE" w:rsidRDefault="002778BE" w:rsidP="002778BE">
      <w:pPr>
        <w:pStyle w:val="Paragrafneslovan"/>
      </w:pPr>
      <w:r>
        <w:t>Radě města Plzně</w:t>
      </w:r>
    </w:p>
    <w:p w:rsidR="002778BE" w:rsidRDefault="002778BE" w:rsidP="002778BE">
      <w:pPr>
        <w:pStyle w:val="Paragrafneslovan"/>
        <w:numPr>
          <w:ilvl w:val="0"/>
          <w:numId w:val="3"/>
        </w:numPr>
        <w:ind w:left="0" w:firstLine="0"/>
      </w:pPr>
      <w:r>
        <w:t>Informovat žadatele o výsledku jednání ZMP.</w:t>
      </w:r>
    </w:p>
    <w:p w:rsidR="002778BE" w:rsidRDefault="002778BE" w:rsidP="002778BE">
      <w:pPr>
        <w:pStyle w:val="Paragrafneslovan"/>
      </w:pPr>
      <w:r>
        <w:t>Termín: 15. 5. 2013</w:t>
      </w:r>
    </w:p>
    <w:p w:rsidR="002778BE" w:rsidRDefault="002778BE" w:rsidP="002778BE">
      <w:pPr>
        <w:pStyle w:val="Paragrafneslovan"/>
        <w:numPr>
          <w:ilvl w:val="0"/>
          <w:numId w:val="3"/>
        </w:numPr>
        <w:ind w:left="0" w:firstLine="0"/>
      </w:pPr>
      <w:r>
        <w:t>Zahájit jednání s ÚZSVM o uzavření smlouvy o BÚP nemovitostí.</w:t>
      </w:r>
    </w:p>
    <w:p w:rsidR="002778BE" w:rsidRPr="00961B98" w:rsidRDefault="002778BE" w:rsidP="002778BE">
      <w:pPr>
        <w:pStyle w:val="Paragrafneslovan"/>
      </w:pPr>
      <w:r>
        <w:t>Termín: 15. 5. 2013</w:t>
      </w:r>
    </w:p>
    <w:p w:rsidR="002778BE" w:rsidRDefault="002778BE" w:rsidP="002778BE">
      <w:pPr>
        <w:pStyle w:val="Normlnodsazen"/>
      </w:pPr>
      <w:r>
        <w:tab/>
      </w:r>
      <w:r>
        <w:tab/>
      </w:r>
      <w:r>
        <w:tab/>
      </w:r>
      <w:r>
        <w:tab/>
        <w:t>Zodpovídá: H. Matoušová, členka RMP</w:t>
      </w:r>
    </w:p>
    <w:p w:rsidR="002778BE" w:rsidRDefault="002778BE" w:rsidP="002778BE">
      <w:pPr>
        <w:pStyle w:val="Normlnodsazen"/>
      </w:pP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2778BE" w:rsidRDefault="002778BE" w:rsidP="002778BE">
      <w:pPr>
        <w:pStyle w:val="Normlnodsazen"/>
      </w:pPr>
    </w:p>
    <w:p w:rsidR="002778BE" w:rsidRDefault="002778BE" w:rsidP="002778BE">
      <w:pPr>
        <w:pStyle w:val="vlevo"/>
        <w:pBdr>
          <w:bottom w:val="single" w:sz="4" w:space="1" w:color="auto"/>
        </w:pBdr>
      </w:pPr>
    </w:p>
    <w:p w:rsidR="002778BE" w:rsidRDefault="002778BE" w:rsidP="002778BE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478"/>
        <w:gridCol w:w="3261"/>
      </w:tblGrid>
      <w:tr w:rsidR="002778BE" w:rsidTr="00F12FB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Zprávu předkládá: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Ing. Hasmanová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MAJ MMP</w:t>
            </w:r>
          </w:p>
        </w:tc>
      </w:tr>
      <w:tr w:rsidR="002778BE" w:rsidTr="00F12FB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Zprávu zpracoval dne: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0D6569" w:rsidP="00F12FB6">
            <w:pPr>
              <w:pStyle w:val="Paragrafneslovan"/>
            </w:pPr>
            <w:r>
              <w:t>11</w:t>
            </w:r>
            <w:r w:rsidR="002778BE">
              <w:t>. 4. 2013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Kašparová, MAJ MMP</w:t>
            </w:r>
          </w:p>
        </w:tc>
      </w:tr>
      <w:tr w:rsidR="002778BE" w:rsidTr="00F12FB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Schůze ZMP se zúčastní: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Ing. Hasmanová, VO MAJ MMP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</w:p>
        </w:tc>
      </w:tr>
      <w:tr w:rsidR="002778BE" w:rsidTr="00F12FB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Obsah zprávy projednán s: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Ing. Kuglerovou, ŘEÚ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773FF3">
            <w:pPr>
              <w:pStyle w:val="Paragrafneslovan"/>
            </w:pPr>
            <w:r>
              <w:t xml:space="preserve">souhlasí                </w:t>
            </w:r>
            <w:bookmarkStart w:id="3" w:name="_GoBack"/>
            <w:bookmarkEnd w:id="3"/>
          </w:p>
        </w:tc>
      </w:tr>
      <w:tr w:rsidR="002778BE" w:rsidTr="00F12FB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nepodléhá zveřejnění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</w:p>
        </w:tc>
      </w:tr>
      <w:tr w:rsidR="002778BE" w:rsidTr="00F12FB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>Projednáno v RMP dne: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8BE" w:rsidRDefault="002778BE" w:rsidP="00F12FB6">
            <w:pPr>
              <w:pStyle w:val="Paragrafneslovan"/>
            </w:pPr>
            <w:r>
              <w:t xml:space="preserve">11. 4. </w:t>
            </w:r>
            <w:proofErr w:type="gramStart"/>
            <w:r>
              <w:t>2013            č.</w:t>
            </w:r>
            <w:proofErr w:type="gramEnd"/>
            <w:r w:rsidR="000D6569">
              <w:t xml:space="preserve"> 332</w:t>
            </w:r>
          </w:p>
        </w:tc>
      </w:tr>
    </w:tbl>
    <w:p w:rsidR="002778BE" w:rsidRPr="00961B98" w:rsidRDefault="002778BE" w:rsidP="002778BE">
      <w:pPr>
        <w:pStyle w:val="Normlnodsazen"/>
      </w:pPr>
    </w:p>
    <w:p w:rsidR="002778BE" w:rsidRDefault="002778BE" w:rsidP="002778BE">
      <w:pPr>
        <w:pStyle w:val="vlevo"/>
      </w:pPr>
    </w:p>
    <w:p w:rsidR="00763863" w:rsidRDefault="00773FF3" w:rsidP="002778BE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046"/>
    <w:multiLevelType w:val="hybridMultilevel"/>
    <w:tmpl w:val="CEBA6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675"/>
    <w:multiLevelType w:val="hybridMultilevel"/>
    <w:tmpl w:val="E8FA6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E"/>
    <w:rsid w:val="000D6569"/>
    <w:rsid w:val="002778BE"/>
    <w:rsid w:val="004901A9"/>
    <w:rsid w:val="0063366E"/>
    <w:rsid w:val="00773FF3"/>
    <w:rsid w:val="00C14512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277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2778BE"/>
  </w:style>
  <w:style w:type="paragraph" w:customStyle="1" w:styleId="parzahl">
    <w:name w:val="parzahl"/>
    <w:basedOn w:val="Normln"/>
    <w:next w:val="Paragrafneslovan"/>
    <w:rsid w:val="002778BE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link w:val="vlevoChar"/>
    <w:autoRedefine/>
    <w:rsid w:val="002778BE"/>
  </w:style>
  <w:style w:type="paragraph" w:customStyle="1" w:styleId="nadpcent">
    <w:name w:val="nadpcent"/>
    <w:basedOn w:val="Normln"/>
    <w:next w:val="vlevo"/>
    <w:autoRedefine/>
    <w:rsid w:val="002778BE"/>
    <w:pPr>
      <w:spacing w:before="600" w:after="48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2778B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77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rsid w:val="002778BE"/>
    <w:pPr>
      <w:ind w:left="708"/>
    </w:pPr>
  </w:style>
  <w:style w:type="paragraph" w:customStyle="1" w:styleId="vlevot">
    <w:name w:val="vlevot"/>
    <w:basedOn w:val="vlevo"/>
    <w:autoRedefine/>
    <w:rsid w:val="002778BE"/>
    <w:rPr>
      <w:b/>
    </w:rPr>
  </w:style>
  <w:style w:type="character" w:customStyle="1" w:styleId="vlevoChar">
    <w:name w:val="vlevo Char"/>
    <w:link w:val="vlevo"/>
    <w:rsid w:val="00277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5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277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2778BE"/>
  </w:style>
  <w:style w:type="paragraph" w:customStyle="1" w:styleId="parzahl">
    <w:name w:val="parzahl"/>
    <w:basedOn w:val="Normln"/>
    <w:next w:val="Paragrafneslovan"/>
    <w:rsid w:val="002778BE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link w:val="vlevoChar"/>
    <w:autoRedefine/>
    <w:rsid w:val="002778BE"/>
  </w:style>
  <w:style w:type="paragraph" w:customStyle="1" w:styleId="nadpcent">
    <w:name w:val="nadpcent"/>
    <w:basedOn w:val="Normln"/>
    <w:next w:val="vlevo"/>
    <w:autoRedefine/>
    <w:rsid w:val="002778BE"/>
    <w:pPr>
      <w:spacing w:before="600" w:after="48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2778B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77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rsid w:val="002778BE"/>
    <w:pPr>
      <w:ind w:left="708"/>
    </w:pPr>
  </w:style>
  <w:style w:type="paragraph" w:customStyle="1" w:styleId="vlevot">
    <w:name w:val="vlevot"/>
    <w:basedOn w:val="vlevo"/>
    <w:autoRedefine/>
    <w:rsid w:val="002778BE"/>
    <w:rPr>
      <w:b/>
    </w:rPr>
  </w:style>
  <w:style w:type="character" w:customStyle="1" w:styleId="vlevoChar">
    <w:name w:val="vlevo Char"/>
    <w:link w:val="vlevo"/>
    <w:rsid w:val="00277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5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4</cp:revision>
  <cp:lastPrinted>2013-04-11T10:11:00Z</cp:lastPrinted>
  <dcterms:created xsi:type="dcterms:W3CDTF">2013-04-09T07:00:00Z</dcterms:created>
  <dcterms:modified xsi:type="dcterms:W3CDTF">2013-04-12T08:00:00Z</dcterms:modified>
</cp:coreProperties>
</file>