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5" w:rsidRDefault="00D02D05">
      <w:pPr>
        <w:pStyle w:val="Nadpis4"/>
        <w:ind w:firstLine="0"/>
      </w:pPr>
      <w:bookmarkStart w:id="0" w:name="_GoBack"/>
      <w:bookmarkEnd w:id="0"/>
      <w:r>
        <w:t>Důvodová zpráva</w:t>
      </w:r>
    </w:p>
    <w:p w:rsidR="00D02D05" w:rsidRDefault="00D02D05">
      <w:pPr>
        <w:spacing w:before="120"/>
        <w:ind w:left="360"/>
        <w:rPr>
          <w:b/>
        </w:rPr>
      </w:pPr>
    </w:p>
    <w:p w:rsidR="00D02D05" w:rsidRDefault="00D02D05">
      <w:pPr>
        <w:numPr>
          <w:ilvl w:val="0"/>
          <w:numId w:val="6"/>
        </w:numPr>
        <w:spacing w:before="120"/>
        <w:ind w:hanging="720"/>
        <w:rPr>
          <w:b/>
        </w:rPr>
      </w:pPr>
      <w:r>
        <w:rPr>
          <w:b/>
        </w:rPr>
        <w:t>Název problému a jeho charakteristika</w:t>
      </w:r>
    </w:p>
    <w:p w:rsidR="00D02D05" w:rsidRDefault="00D02D05">
      <w:pPr>
        <w:jc w:val="both"/>
      </w:pPr>
    </w:p>
    <w:p w:rsidR="00F2366A" w:rsidRDefault="00650600">
      <w:pPr>
        <w:jc w:val="both"/>
      </w:pPr>
      <w:r>
        <w:t>Přijetí účelové investiční dotace z rozpočtu Plzeňského kraje určené na úhradu nákladů pr</w:t>
      </w:r>
      <w:r>
        <w:t>o</w:t>
      </w:r>
      <w:r>
        <w:t>jekt</w:t>
      </w:r>
      <w:r w:rsidR="00F2366A">
        <w:t>ů</w:t>
      </w:r>
    </w:p>
    <w:p w:rsidR="00650600" w:rsidRDefault="00F2366A" w:rsidP="00F2366A">
      <w:pPr>
        <w:pStyle w:val="Odstavecseseznamem"/>
        <w:numPr>
          <w:ilvl w:val="0"/>
          <w:numId w:val="13"/>
        </w:numPr>
        <w:jc w:val="both"/>
      </w:pPr>
      <w:r>
        <w:t>4. ZŠ Plzeň, Kralovická 12, příspěvková organizace</w:t>
      </w:r>
      <w:r w:rsidR="00650600">
        <w:t xml:space="preserve"> s názvem „</w:t>
      </w:r>
      <w:r>
        <w:t>Revitalizace a zvýšení využitelnosti sportovního areálu školy“</w:t>
      </w:r>
    </w:p>
    <w:p w:rsidR="00F2366A" w:rsidRDefault="00F2366A" w:rsidP="00F2366A">
      <w:pPr>
        <w:pStyle w:val="Odstavecseseznamem"/>
        <w:numPr>
          <w:ilvl w:val="0"/>
          <w:numId w:val="13"/>
        </w:numPr>
        <w:jc w:val="both"/>
      </w:pPr>
      <w:r>
        <w:t>33. ZŠ Plzeň, T. Brzkové 31, příspěvková organizace s názvem „Už se padat neb</w:t>
      </w:r>
      <w:r>
        <w:t>o</w:t>
      </w:r>
      <w:r>
        <w:t>jím“ – rekonstrukce povrchu 2 propojených tělocvičen</w:t>
      </w:r>
    </w:p>
    <w:p w:rsidR="00650600" w:rsidRDefault="00650600">
      <w:pPr>
        <w:jc w:val="both"/>
      </w:pPr>
    </w:p>
    <w:p w:rsidR="00D02D05" w:rsidRDefault="00D02D05">
      <w:pPr>
        <w:numPr>
          <w:ilvl w:val="0"/>
          <w:numId w:val="6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Konstatování současného stavu a jeho analýza  </w:t>
      </w:r>
    </w:p>
    <w:p w:rsidR="00D02D05" w:rsidRDefault="00D02D05">
      <w:pPr>
        <w:jc w:val="both"/>
      </w:pPr>
    </w:p>
    <w:p w:rsidR="00650600" w:rsidRDefault="00650600">
      <w:pPr>
        <w:jc w:val="both"/>
      </w:pPr>
      <w:r>
        <w:t xml:space="preserve">Na základě usnesení RMP č. </w:t>
      </w:r>
      <w:r w:rsidR="00F2366A">
        <w:t>165</w:t>
      </w:r>
      <w:r>
        <w:t xml:space="preserve"> ze dne </w:t>
      </w:r>
      <w:r w:rsidR="00F2366A">
        <w:t>28</w:t>
      </w:r>
      <w:r>
        <w:t>. února 201</w:t>
      </w:r>
      <w:r w:rsidR="00F2366A">
        <w:t>3</w:t>
      </w:r>
      <w:r>
        <w:t xml:space="preserve"> podalo </w:t>
      </w:r>
      <w:r w:rsidR="00F2366A">
        <w:t>pět</w:t>
      </w:r>
      <w:r w:rsidR="00FD7609">
        <w:t xml:space="preserve"> </w:t>
      </w:r>
      <w:r w:rsidR="00D02D05">
        <w:t>plzeňsk</w:t>
      </w:r>
      <w:r w:rsidR="002D7CFF">
        <w:t>ých</w:t>
      </w:r>
      <w:r w:rsidR="00D02D05">
        <w:t xml:space="preserve"> základní</w:t>
      </w:r>
      <w:r w:rsidR="002D7CFF">
        <w:t>ch</w:t>
      </w:r>
      <w:r w:rsidR="00D02D05">
        <w:t xml:space="preserve"> škol, příspěvkov</w:t>
      </w:r>
      <w:r w:rsidR="00F8707D">
        <w:t xml:space="preserve">ých </w:t>
      </w:r>
      <w:r w:rsidR="00D02D05">
        <w:t>organizac</w:t>
      </w:r>
      <w:r w:rsidR="00F8707D">
        <w:t>í</w:t>
      </w:r>
      <w:r w:rsidR="00D02D05">
        <w:t xml:space="preserve"> města </w:t>
      </w:r>
      <w:r>
        <w:t>žádost o dotaci z programu Plzeňského kraje pro rok 201</w:t>
      </w:r>
      <w:r w:rsidR="00F2366A">
        <w:t>3</w:t>
      </w:r>
      <w:r>
        <w:t xml:space="preserve"> Výstavba víceúčelových hřišť s umělým povrchem a rekonstrukce povrchů tělocvičen a sportovních hal. Úspěšným</w:t>
      </w:r>
      <w:r w:rsidR="00F2366A">
        <w:t>i</w:t>
      </w:r>
      <w:r>
        <w:t xml:space="preserve"> žadatel</w:t>
      </w:r>
      <w:r w:rsidR="00F2366A">
        <w:t>i</w:t>
      </w:r>
      <w:r>
        <w:t xml:space="preserve"> se stal</w:t>
      </w:r>
      <w:r w:rsidR="00F2366A">
        <w:t>y</w:t>
      </w:r>
      <w:r>
        <w:t xml:space="preserve"> pouze </w:t>
      </w:r>
      <w:r w:rsidR="00F2366A">
        <w:t xml:space="preserve">4. </w:t>
      </w:r>
      <w:r>
        <w:t>ZŠ</w:t>
      </w:r>
      <w:r w:rsidR="00F2366A">
        <w:t xml:space="preserve"> a 33. ZŠ</w:t>
      </w:r>
      <w:r>
        <w:t>, kter</w:t>
      </w:r>
      <w:r w:rsidR="00F2366A">
        <w:t>é</w:t>
      </w:r>
      <w:r>
        <w:t xml:space="preserve"> získal</w:t>
      </w:r>
      <w:r w:rsidR="00F2366A">
        <w:t>y</w:t>
      </w:r>
      <w:r>
        <w:t xml:space="preserve"> dotaci ve výši </w:t>
      </w:r>
      <w:r w:rsidR="00F2366A">
        <w:t xml:space="preserve">300 tis. Kč, resp. </w:t>
      </w:r>
      <w:r>
        <w:t>500</w:t>
      </w:r>
      <w:r w:rsidR="00F2366A">
        <w:t xml:space="preserve"> tis. Kč</w:t>
      </w:r>
      <w:r>
        <w:t xml:space="preserve"> </w:t>
      </w:r>
      <w:r w:rsidR="00F2366A">
        <w:t>na úhradu nákladů svých projektů.</w:t>
      </w:r>
      <w:r>
        <w:t xml:space="preserve"> O poskytnutí dotace ro</w:t>
      </w:r>
      <w:r>
        <w:t>z</w:t>
      </w:r>
      <w:r>
        <w:t>hodlo Zastupitelstvo Plzeňského kraje svým usnesením č. 167/1</w:t>
      </w:r>
      <w:r w:rsidR="006C6120">
        <w:t>3</w:t>
      </w:r>
      <w:r>
        <w:t xml:space="preserve"> ze dne </w:t>
      </w:r>
      <w:r w:rsidR="006C6120">
        <w:t>3. 6. 2013</w:t>
      </w:r>
      <w:r>
        <w:t>.</w:t>
      </w:r>
    </w:p>
    <w:p w:rsidR="00D02D05" w:rsidRPr="00FD7609" w:rsidRDefault="00D02D05">
      <w:pPr>
        <w:jc w:val="both"/>
      </w:pPr>
    </w:p>
    <w:p w:rsidR="00D02D05" w:rsidRDefault="00D02D05">
      <w:pPr>
        <w:numPr>
          <w:ilvl w:val="0"/>
          <w:numId w:val="6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Předpokládaný cílový stav </w:t>
      </w:r>
    </w:p>
    <w:p w:rsidR="00D02D05" w:rsidRDefault="00D02D05">
      <w:pPr>
        <w:jc w:val="both"/>
      </w:pPr>
    </w:p>
    <w:p w:rsidR="00F17AAD" w:rsidRDefault="00D02D05">
      <w:pPr>
        <w:jc w:val="both"/>
      </w:pPr>
      <w:r>
        <w:t xml:space="preserve">Povrchy tělocvičen předmětných základních škol jsou vesměs na hranici své životnosti ve stavu, který neodpovídá současným požadavkům z hlediska herních parametrů sportovních povrchů i z hlediska bezpečnosti.  </w:t>
      </w:r>
    </w:p>
    <w:p w:rsidR="00D02D05" w:rsidRDefault="00D02D05">
      <w:pPr>
        <w:jc w:val="both"/>
      </w:pPr>
    </w:p>
    <w:p w:rsidR="00D02D05" w:rsidRDefault="00D02D05">
      <w:pPr>
        <w:numPr>
          <w:ilvl w:val="0"/>
          <w:numId w:val="8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Navrhované varianty řešení </w:t>
      </w:r>
    </w:p>
    <w:p w:rsidR="00D02D05" w:rsidRDefault="00D02D05">
      <w:pPr>
        <w:jc w:val="both"/>
      </w:pPr>
    </w:p>
    <w:p w:rsidR="00F17AAD" w:rsidRDefault="00F17AAD">
      <w:pPr>
        <w:jc w:val="both"/>
      </w:pPr>
      <w:r>
        <w:t xml:space="preserve">Je navrhováno uzavřít </w:t>
      </w:r>
      <w:r w:rsidR="006C6120">
        <w:t>obě smlouvy</w:t>
      </w:r>
      <w:r>
        <w:t xml:space="preserve"> o poskytnutí </w:t>
      </w:r>
      <w:r w:rsidR="006C6120">
        <w:t xml:space="preserve">účelové </w:t>
      </w:r>
      <w:r>
        <w:t>dotace a dotaci, která by mohla p</w:t>
      </w:r>
      <w:r>
        <w:t>o</w:t>
      </w:r>
      <w:r>
        <w:t xml:space="preserve">krýt </w:t>
      </w:r>
      <w:r w:rsidR="006C6120">
        <w:t xml:space="preserve">v obou případech třetinu realizačních nákladů, </w:t>
      </w:r>
      <w:r>
        <w:t>přijmout do rozpočtu města.</w:t>
      </w:r>
    </w:p>
    <w:p w:rsidR="00D02D05" w:rsidRDefault="00D02D05">
      <w:pPr>
        <w:jc w:val="both"/>
      </w:pPr>
    </w:p>
    <w:p w:rsidR="00D02D05" w:rsidRDefault="00D02D05">
      <w:pPr>
        <w:jc w:val="both"/>
        <w:rPr>
          <w:b/>
        </w:rPr>
      </w:pPr>
      <w:r>
        <w:t xml:space="preserve"> </w:t>
      </w:r>
      <w:r>
        <w:rPr>
          <w:b/>
          <w:bCs/>
        </w:rPr>
        <w:t>5.</w:t>
      </w:r>
      <w:r>
        <w:tab/>
      </w:r>
      <w:r>
        <w:rPr>
          <w:b/>
        </w:rPr>
        <w:t xml:space="preserve">Doporučená varianta </w:t>
      </w:r>
    </w:p>
    <w:p w:rsidR="00D02D05" w:rsidRDefault="00D02D05">
      <w:pPr>
        <w:jc w:val="both"/>
      </w:pPr>
    </w:p>
    <w:p w:rsidR="00D02D05" w:rsidRDefault="00D02D05">
      <w:pPr>
        <w:jc w:val="both"/>
      </w:pPr>
      <w:r>
        <w:t xml:space="preserve">Nejsou navrhována variantní řešení – viz bod 4. </w:t>
      </w:r>
    </w:p>
    <w:p w:rsidR="00D02D05" w:rsidRDefault="00D02D05">
      <w:pPr>
        <w:ind w:left="357"/>
        <w:jc w:val="both"/>
      </w:pPr>
    </w:p>
    <w:p w:rsidR="00D02D05" w:rsidRDefault="00D02D05">
      <w:pPr>
        <w:numPr>
          <w:ilvl w:val="0"/>
          <w:numId w:val="12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Finanční nároky řešení a možnosti finančního krytí </w:t>
      </w:r>
    </w:p>
    <w:p w:rsidR="00F17AAD" w:rsidRPr="0091053A" w:rsidRDefault="0091053A" w:rsidP="0091053A">
      <w:r w:rsidRPr="0091053A">
        <w:t> </w:t>
      </w:r>
    </w:p>
    <w:p w:rsidR="0091053A" w:rsidRPr="0091053A" w:rsidRDefault="00F17AAD" w:rsidP="0091053A">
      <w:r>
        <w:t>Náklady nad rámec poskytnuté dotace budou</w:t>
      </w:r>
      <w:r w:rsidR="006C6120">
        <w:t xml:space="preserve"> v obou případech </w:t>
      </w:r>
      <w:r>
        <w:t xml:space="preserve">řešeny </w:t>
      </w:r>
      <w:r w:rsidR="006C6120">
        <w:t>v rámci investičního fondu školy</w:t>
      </w:r>
      <w:r w:rsidR="0091053A" w:rsidRPr="0091053A">
        <w:t> </w:t>
      </w:r>
    </w:p>
    <w:p w:rsidR="0091053A" w:rsidRPr="0091053A" w:rsidRDefault="0091053A" w:rsidP="0091053A">
      <w:r w:rsidRPr="0091053A">
        <w:t> </w:t>
      </w:r>
    </w:p>
    <w:p w:rsidR="00D02D05" w:rsidRPr="0091053A" w:rsidRDefault="00D02D05">
      <w:pPr>
        <w:pStyle w:val="Paragrafneslovan"/>
        <w:ind w:left="0" w:firstLine="0"/>
        <w:jc w:val="both"/>
        <w:rPr>
          <w:szCs w:val="24"/>
        </w:rPr>
      </w:pPr>
      <w:r w:rsidRPr="0091053A">
        <w:rPr>
          <w:b/>
          <w:bCs/>
          <w:szCs w:val="24"/>
        </w:rPr>
        <w:t>7.</w:t>
      </w:r>
      <w:r w:rsidRPr="0091053A">
        <w:rPr>
          <w:b/>
          <w:bCs/>
          <w:szCs w:val="24"/>
        </w:rPr>
        <w:tab/>
        <w:t>Návrh termínů realizace a určení zodpovědných pracovníků</w:t>
      </w:r>
    </w:p>
    <w:p w:rsidR="00F17AAD" w:rsidRDefault="00F17AAD">
      <w:pPr>
        <w:spacing w:before="120"/>
        <w:jc w:val="both"/>
      </w:pPr>
      <w:r>
        <w:t xml:space="preserve">Viz. </w:t>
      </w:r>
      <w:proofErr w:type="gramStart"/>
      <w:r>
        <w:t>ukládací</w:t>
      </w:r>
      <w:proofErr w:type="gramEnd"/>
      <w:r>
        <w:t xml:space="preserve"> část návrhu usnesení.</w:t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</w:pPr>
      <w:r w:rsidRPr="0091053A">
        <w:t xml:space="preserve">Zodpovídá: </w:t>
      </w:r>
      <w:r w:rsidR="00F17AAD">
        <w:t>Ing. Složil</w:t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</w:pPr>
      <w:r w:rsidRPr="0091053A">
        <w:tab/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  <w:rPr>
          <w:b/>
          <w:bCs/>
        </w:rPr>
      </w:pPr>
      <w:r w:rsidRPr="0091053A">
        <w:rPr>
          <w:b/>
          <w:bCs/>
        </w:rPr>
        <w:lastRenderedPageBreak/>
        <w:t>8.</w:t>
      </w:r>
      <w:r w:rsidRPr="0091053A">
        <w:rPr>
          <w:b/>
          <w:bCs/>
        </w:rPr>
        <w:tab/>
        <w:t xml:space="preserve">Dříve přijatá usnesení orgánů města nebo městských obvodů, která s tímto </w:t>
      </w:r>
      <w:r w:rsidRPr="0091053A">
        <w:rPr>
          <w:b/>
          <w:bCs/>
        </w:rPr>
        <w:br/>
        <w:t>návrhem souvisejí</w:t>
      </w:r>
    </w:p>
    <w:p w:rsidR="00D02D05" w:rsidRPr="0091053A" w:rsidRDefault="00D02D05">
      <w:pPr>
        <w:pStyle w:val="vlevo"/>
      </w:pPr>
      <w:r w:rsidRPr="0091053A">
        <w:t xml:space="preserve">      </w:t>
      </w:r>
    </w:p>
    <w:p w:rsidR="00D02D05" w:rsidRPr="0091053A" w:rsidRDefault="00F17AAD">
      <w:pPr>
        <w:pStyle w:val="vlevo"/>
      </w:pPr>
      <w:r>
        <w:t>RMP č. 1</w:t>
      </w:r>
      <w:r w:rsidR="006C6120">
        <w:t>65</w:t>
      </w:r>
      <w:r>
        <w:t>/201</w:t>
      </w:r>
      <w:r w:rsidR="006C6120">
        <w:t>3</w:t>
      </w:r>
      <w:r w:rsidR="00D02D05" w:rsidRPr="0091053A">
        <w:tab/>
      </w:r>
    </w:p>
    <w:p w:rsidR="00D02D05" w:rsidRPr="0091053A" w:rsidRDefault="00D02D05">
      <w:pPr>
        <w:pStyle w:val="vlevo"/>
      </w:pPr>
      <w:r w:rsidRPr="0091053A">
        <w:tab/>
      </w:r>
    </w:p>
    <w:p w:rsidR="00D02D05" w:rsidRDefault="00D02D05">
      <w:pPr>
        <w:pStyle w:val="ostzahl"/>
        <w:rPr>
          <w:szCs w:val="24"/>
        </w:rPr>
      </w:pPr>
      <w:r w:rsidRPr="0091053A">
        <w:rPr>
          <w:szCs w:val="24"/>
        </w:rPr>
        <w:t>Závazky či pohledávky vůči městu Plzni</w:t>
      </w:r>
    </w:p>
    <w:p w:rsidR="00F17AAD" w:rsidRDefault="00F17AAD" w:rsidP="00F17AAD">
      <w:pPr>
        <w:pStyle w:val="vlevo"/>
      </w:pPr>
      <w:r>
        <w:t>Majetek pořízený, zhodnocený nebo opravený za použití d</w:t>
      </w:r>
      <w:r w:rsidR="00A6190C">
        <w:t>o</w:t>
      </w:r>
      <w:r>
        <w:t>tace nesmí být po dobu 3 let od poskytnutí dotace převeden na třetí osobu ani pro</w:t>
      </w:r>
      <w:r w:rsidR="00A6190C">
        <w:t>najat pod sankcí odvodu ve výši 30 – 50 % dotace.</w:t>
      </w:r>
    </w:p>
    <w:p w:rsidR="00A6190C" w:rsidRDefault="00A6190C" w:rsidP="00F17AAD">
      <w:pPr>
        <w:pStyle w:val="vlevo"/>
      </w:pPr>
    </w:p>
    <w:p w:rsidR="004E15DC" w:rsidRDefault="00A6190C" w:rsidP="00F17AAD">
      <w:pPr>
        <w:pStyle w:val="vlevo"/>
      </w:pPr>
      <w:r w:rsidRPr="00A6190C">
        <w:rPr>
          <w:u w:val="single"/>
        </w:rPr>
        <w:t>Přílohy:</w:t>
      </w:r>
      <w:r>
        <w:t xml:space="preserve"> </w:t>
      </w:r>
    </w:p>
    <w:p w:rsidR="00A6190C" w:rsidRDefault="00D97412" w:rsidP="00F17AAD">
      <w:pPr>
        <w:pStyle w:val="vlevo"/>
      </w:pPr>
      <w:r>
        <w:t>č. 1:</w:t>
      </w:r>
      <w:r>
        <w:tab/>
      </w:r>
      <w:r w:rsidR="00A6190C">
        <w:t xml:space="preserve">Smlouva o poskytnutí účelové dotace č. </w:t>
      </w:r>
      <w:r w:rsidR="006C6120">
        <w:t>12792013 (4. ZŠ)</w:t>
      </w:r>
    </w:p>
    <w:p w:rsidR="006C6120" w:rsidRDefault="006C6120" w:rsidP="00F17AAD">
      <w:pPr>
        <w:pStyle w:val="vlevo"/>
      </w:pPr>
      <w:r>
        <w:t>č. 2:</w:t>
      </w:r>
      <w:r>
        <w:tab/>
        <w:t>Smlouva o poskytnutí účelové dotace č. 12802013 (33. ZŠ)</w:t>
      </w:r>
    </w:p>
    <w:p w:rsidR="00A6190C" w:rsidRDefault="00A6190C" w:rsidP="00F17AAD">
      <w:pPr>
        <w:pStyle w:val="vlevo"/>
      </w:pPr>
    </w:p>
    <w:sectPr w:rsidR="00A6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11"/>
    <w:multiLevelType w:val="hybridMultilevel"/>
    <w:tmpl w:val="1BBE97E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D4D5F"/>
    <w:multiLevelType w:val="hybridMultilevel"/>
    <w:tmpl w:val="97B22F8E"/>
    <w:lvl w:ilvl="0" w:tplc="BA606898">
      <w:start w:val="9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FF205C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42142"/>
    <w:multiLevelType w:val="hybridMultilevel"/>
    <w:tmpl w:val="63DE9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383A"/>
    <w:multiLevelType w:val="hybridMultilevel"/>
    <w:tmpl w:val="6C28CC08"/>
    <w:lvl w:ilvl="0" w:tplc="6916C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413B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44F9A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4A80"/>
    <w:multiLevelType w:val="hybridMultilevel"/>
    <w:tmpl w:val="767AC2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E1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016A5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95B30"/>
    <w:multiLevelType w:val="hybridMultilevel"/>
    <w:tmpl w:val="7E341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67BB2"/>
    <w:multiLevelType w:val="hybridMultilevel"/>
    <w:tmpl w:val="7B700D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133E9E"/>
    <w:multiLevelType w:val="hybridMultilevel"/>
    <w:tmpl w:val="CE505580"/>
    <w:lvl w:ilvl="0" w:tplc="CC1CFD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F"/>
    <w:rsid w:val="002D7CFF"/>
    <w:rsid w:val="0032247C"/>
    <w:rsid w:val="004E15DC"/>
    <w:rsid w:val="00622B19"/>
    <w:rsid w:val="00650600"/>
    <w:rsid w:val="006C6120"/>
    <w:rsid w:val="0091053A"/>
    <w:rsid w:val="00911702"/>
    <w:rsid w:val="00A6190C"/>
    <w:rsid w:val="00C72349"/>
    <w:rsid w:val="00CD0B52"/>
    <w:rsid w:val="00D02D05"/>
    <w:rsid w:val="00D97412"/>
    <w:rsid w:val="00DC32DF"/>
    <w:rsid w:val="00E92C1C"/>
    <w:rsid w:val="00EB7A50"/>
    <w:rsid w:val="00F01101"/>
    <w:rsid w:val="00F17AAD"/>
    <w:rsid w:val="00F2366A"/>
    <w:rsid w:val="00F8707D"/>
    <w:rsid w:val="00FA54FC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71" w:hanging="71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hanging="720"/>
    </w:pPr>
    <w:rPr>
      <w:b/>
      <w:bCs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  <w:jc w:val="both"/>
    </w:pPr>
    <w:rPr>
      <w:rFonts w:ascii="TimesNewRomanPSMT" w:hAnsi="TimesNewRomanPSMT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sid w:val="004E15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71" w:hanging="71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hanging="720"/>
    </w:pPr>
    <w:rPr>
      <w:b/>
      <w:bCs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  <w:jc w:val="both"/>
    </w:pPr>
    <w:rPr>
      <w:rFonts w:ascii="TimesNewRomanPSMT" w:hAnsi="TimesNewRomanPSMT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sid w:val="004E15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žádost o dotaci – modernizace monitoringu – prach</vt:lpstr>
    </vt:vector>
  </TitlesOfParts>
  <Company>ČHMÚ Plzeň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žádost o dotaci – modernizace monitoringu – prach</dc:title>
  <dc:subject/>
  <dc:creator>roubal</dc:creator>
  <cp:keywords/>
  <cp:lastModifiedBy>Polová Dagmar</cp:lastModifiedBy>
  <cp:revision>2</cp:revision>
  <cp:lastPrinted>2011-02-28T07:34:00Z</cp:lastPrinted>
  <dcterms:created xsi:type="dcterms:W3CDTF">2013-08-23T07:41:00Z</dcterms:created>
  <dcterms:modified xsi:type="dcterms:W3CDTF">2013-08-23T07:41:00Z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