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3A" w:rsidRDefault="0097173A" w:rsidP="0097173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158"/>
        <w:gridCol w:w="3654"/>
      </w:tblGrid>
      <w:tr w:rsidR="0097173A" w:rsidTr="0097173A">
        <w:tc>
          <w:tcPr>
            <w:tcW w:w="3472" w:type="dxa"/>
            <w:hideMark/>
          </w:tcPr>
          <w:p w:rsidR="0097173A" w:rsidRPr="00FB4822" w:rsidRDefault="0097173A">
            <w:pPr>
              <w:rPr>
                <w:b/>
                <w:sz w:val="24"/>
                <w:szCs w:val="24"/>
              </w:rPr>
            </w:pPr>
            <w:r w:rsidRPr="00FB4822">
              <w:rPr>
                <w:b/>
                <w:sz w:val="24"/>
                <w:szCs w:val="24"/>
              </w:rPr>
              <w:t>Zastupitelstvo města Plzně dne:</w:t>
            </w:r>
          </w:p>
        </w:tc>
        <w:tc>
          <w:tcPr>
            <w:tcW w:w="2158" w:type="dxa"/>
            <w:hideMark/>
          </w:tcPr>
          <w:p w:rsidR="0097173A" w:rsidRDefault="004F2C2C" w:rsidP="0097173A">
            <w:pPr>
              <w:pStyle w:val="Zpat"/>
              <w:jc w:val="center"/>
              <w:rPr>
                <w:i/>
              </w:rPr>
            </w:pPr>
            <w:r>
              <w:rPr>
                <w:i/>
              </w:rPr>
              <w:t>7. listopadu</w:t>
            </w:r>
            <w:r w:rsidR="0097173A">
              <w:rPr>
                <w:i/>
              </w:rPr>
              <w:t xml:space="preserve"> 2013</w:t>
            </w:r>
          </w:p>
        </w:tc>
        <w:tc>
          <w:tcPr>
            <w:tcW w:w="3654" w:type="dxa"/>
            <w:hideMark/>
          </w:tcPr>
          <w:p w:rsidR="0097173A" w:rsidRPr="00FB4822" w:rsidRDefault="00FB4822" w:rsidP="00FB4822">
            <w:pPr>
              <w:jc w:val="right"/>
              <w:rPr>
                <w:b/>
                <w:sz w:val="24"/>
                <w:szCs w:val="24"/>
              </w:rPr>
            </w:pPr>
            <w:r w:rsidRPr="006938AA">
              <w:rPr>
                <w:b/>
                <w:sz w:val="24"/>
                <w:szCs w:val="24"/>
              </w:rPr>
              <w:t>ORG</w:t>
            </w:r>
            <w:r w:rsidR="0097173A" w:rsidRPr="006938AA">
              <w:rPr>
                <w:b/>
                <w:sz w:val="24"/>
                <w:szCs w:val="24"/>
              </w:rPr>
              <w:t>/</w:t>
            </w:r>
            <w:r w:rsidR="00A926E9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97173A" w:rsidRDefault="0097173A" w:rsidP="0097173A">
      <w:pPr>
        <w:pStyle w:val="vlevo"/>
      </w:pPr>
    </w:p>
    <w:p w:rsidR="0097173A" w:rsidRDefault="0097173A" w:rsidP="0097173A">
      <w:pPr>
        <w:pStyle w:val="nadpcent"/>
        <w:rPr>
          <w:lang w:val="de-DE"/>
        </w:rPr>
      </w:pPr>
      <w:r>
        <w:rPr>
          <w:lang w:val="de-DE"/>
        </w:rPr>
        <w:t>INFORMATIVNÍ ZPRÁVA</w:t>
      </w:r>
    </w:p>
    <w:p w:rsidR="0097173A" w:rsidRDefault="0097173A" w:rsidP="0097173A">
      <w:pPr>
        <w:pStyle w:val="vlevo"/>
        <w:rPr>
          <w:i/>
        </w:rPr>
      </w:pPr>
      <w:r>
        <w:t xml:space="preserve">pro jednání ZMP dne: </w:t>
      </w:r>
      <w:r w:rsidR="004F2C2C">
        <w:rPr>
          <w:i/>
        </w:rPr>
        <w:t>7. listopadu</w:t>
      </w:r>
      <w:r>
        <w:rPr>
          <w:i/>
        </w:rPr>
        <w:t xml:space="preserve"> 2013</w:t>
      </w:r>
    </w:p>
    <w:p w:rsidR="0097173A" w:rsidRDefault="0097173A" w:rsidP="007F2641">
      <w:pPr>
        <w:pStyle w:val="Paragrafneslovan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97173A" w:rsidTr="0097173A">
        <w:trPr>
          <w:cantSplit/>
        </w:trPr>
        <w:tc>
          <w:tcPr>
            <w:tcW w:w="1275" w:type="dxa"/>
            <w:hideMark/>
          </w:tcPr>
          <w:p w:rsidR="0097173A" w:rsidRDefault="0097173A" w:rsidP="007F2641">
            <w:pPr>
              <w:pStyle w:val="vlevo"/>
            </w:pPr>
            <w:r>
              <w:t>Ve věci:</w:t>
            </w:r>
          </w:p>
        </w:tc>
        <w:tc>
          <w:tcPr>
            <w:tcW w:w="7338" w:type="dxa"/>
            <w:hideMark/>
          </w:tcPr>
          <w:p w:rsidR="0097173A" w:rsidRDefault="004F2C2C" w:rsidP="007F2641">
            <w:pPr>
              <w:pStyle w:val="vlevo"/>
              <w:rPr>
                <w:i/>
              </w:rPr>
            </w:pPr>
            <w:r>
              <w:rPr>
                <w:i/>
              </w:rPr>
              <w:t xml:space="preserve">Návrhu SYNOT TIP, a.s. na revokaci usnesení ZMP č. 409 ze dne 5. 9. 2013 </w:t>
            </w:r>
          </w:p>
        </w:tc>
      </w:tr>
    </w:tbl>
    <w:p w:rsidR="0097173A" w:rsidRDefault="0097173A" w:rsidP="0097173A">
      <w:pPr>
        <w:ind w:left="67"/>
        <w:jc w:val="both"/>
      </w:pPr>
    </w:p>
    <w:p w:rsidR="0097173A" w:rsidRDefault="0097173A" w:rsidP="0097173A">
      <w:pPr>
        <w:ind w:left="67"/>
        <w:jc w:val="center"/>
      </w:pPr>
    </w:p>
    <w:p w:rsidR="004F2C2C" w:rsidRDefault="004F2C2C" w:rsidP="007F2641">
      <w:pPr>
        <w:spacing w:after="12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Dne 19. září 2013 obdržel Magistrát města Plzně dopis společnosti SYNOT TIP, a.s. adresovaný Magistrátu města Plzně a Zastupitelstvu města Plzně </w:t>
      </w:r>
      <w:r w:rsidRPr="00310AC6">
        <w:rPr>
          <w:sz w:val="24"/>
          <w:szCs w:val="24"/>
        </w:rPr>
        <w:t>s návrhem na revokaci usnesen</w:t>
      </w:r>
      <w:r>
        <w:rPr>
          <w:sz w:val="24"/>
          <w:szCs w:val="24"/>
        </w:rPr>
        <w:t>í Zastupitelstva města Plzně č. </w:t>
      </w:r>
      <w:r w:rsidRPr="00310AC6">
        <w:rPr>
          <w:sz w:val="24"/>
          <w:szCs w:val="24"/>
        </w:rPr>
        <w:t xml:space="preserve">409 ze dne 5. září 2013, kterým zastupitelstvo schválilo obecně závaznou vyhlášku statutárního města Plzně, kterou se mění vyhláška statutárního města Plzně č. 4/2012 o stanovení míst a času, ve kterém mohou být provozovány loterie, sázkové anebo jiné podobné hry, ve znění vyhlášky </w:t>
      </w:r>
      <w:r>
        <w:rPr>
          <w:sz w:val="24"/>
          <w:szCs w:val="24"/>
        </w:rPr>
        <w:t>č. </w:t>
      </w:r>
      <w:r w:rsidRPr="00310AC6">
        <w:rPr>
          <w:sz w:val="24"/>
          <w:szCs w:val="24"/>
        </w:rPr>
        <w:t xml:space="preserve">11/2012. </w:t>
      </w:r>
      <w:r w:rsidR="007F2641">
        <w:rPr>
          <w:sz w:val="24"/>
          <w:szCs w:val="24"/>
        </w:rPr>
        <w:t>Dopis tvoří přílohu č. 1 této informativní zprávy.</w:t>
      </w:r>
    </w:p>
    <w:p w:rsidR="004F2C2C" w:rsidRDefault="004F2C2C" w:rsidP="007F264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Svůj návrh na revokaci shora citovaného usnesení zastupitelstva odůvodňuje společnost SYNOT TIP, a.s. tvrzením, že z jejího pohledu došlo k porušení jednacího řádu Zastupitelstva města Plzně schváleného usnesením Zastupitelstva města Plzně (dále jen „ZMP“) č. 2 ze dne 28. ledna 2010, a tvrzením, že při určení míst, na kterých mohou být loterie, sázkové anebo jiné podobné hry provozovány, nebylo postupováno objektivně.</w:t>
      </w:r>
    </w:p>
    <w:p w:rsidR="007F2641" w:rsidRDefault="004F2C2C" w:rsidP="007F2641">
      <w:pPr>
        <w:pStyle w:val="Zkladntext2"/>
        <w:rPr>
          <w:rFonts w:ascii="Times New Roman" w:hAnsi="Times New Roman"/>
          <w:b w:val="0"/>
          <w:szCs w:val="24"/>
          <w:u w:val="none"/>
        </w:rPr>
      </w:pPr>
      <w:r w:rsidRPr="004F2C2C">
        <w:rPr>
          <w:rFonts w:ascii="Times New Roman" w:hAnsi="Times New Roman"/>
          <w:b w:val="0"/>
          <w:szCs w:val="24"/>
          <w:u w:val="none"/>
        </w:rPr>
        <w:t>Magistrát předložený dopis postoupil k posouzení Právní komisi Rady města Plzně</w:t>
      </w:r>
      <w:r>
        <w:rPr>
          <w:rFonts w:ascii="Times New Roman" w:hAnsi="Times New Roman"/>
          <w:b w:val="0"/>
          <w:szCs w:val="24"/>
          <w:u w:val="none"/>
        </w:rPr>
        <w:t xml:space="preserve"> (dále jen „PK“)</w:t>
      </w:r>
      <w:r w:rsidRPr="004F2C2C">
        <w:rPr>
          <w:rFonts w:ascii="Times New Roman" w:hAnsi="Times New Roman"/>
          <w:b w:val="0"/>
          <w:szCs w:val="24"/>
          <w:u w:val="none"/>
        </w:rPr>
        <w:t xml:space="preserve">, která projednala problematiku v dopise uvedenou na svém říjnovém zasedání </w:t>
      </w:r>
      <w:r>
        <w:rPr>
          <w:rFonts w:ascii="Times New Roman" w:hAnsi="Times New Roman"/>
          <w:b w:val="0"/>
          <w:szCs w:val="24"/>
          <w:u w:val="none"/>
        </w:rPr>
        <w:t>a </w:t>
      </w:r>
      <w:r w:rsidRPr="004F2C2C">
        <w:rPr>
          <w:rFonts w:ascii="Times New Roman" w:hAnsi="Times New Roman"/>
          <w:b w:val="0"/>
          <w:szCs w:val="24"/>
          <w:u w:val="none"/>
        </w:rPr>
        <w:t xml:space="preserve">dospěla k závěru, že procesní námitky společnosti SYNOT TIP, a.s. ve věci schválení vyhlášky </w:t>
      </w:r>
      <w:r>
        <w:rPr>
          <w:rFonts w:ascii="Times New Roman" w:hAnsi="Times New Roman"/>
          <w:b w:val="0"/>
          <w:szCs w:val="24"/>
          <w:u w:val="none"/>
        </w:rPr>
        <w:t xml:space="preserve">nemají </w:t>
      </w:r>
      <w:r w:rsidRPr="004F2C2C">
        <w:rPr>
          <w:rFonts w:ascii="Times New Roman" w:hAnsi="Times New Roman"/>
          <w:b w:val="0"/>
          <w:szCs w:val="24"/>
          <w:u w:val="none"/>
        </w:rPr>
        <w:t xml:space="preserve">vliv na platnost tohoto právního předpisu. Pokud jde o námitku ohledně nedodržení lhůt pro předkládání materiálů pro jednání zastupitelstva, tak zde PK upozorňuje na to, že jednak podle příslušného zákona (č. 128/2000 Sb., o obcích), tak i dle Jednacího řádu ZMP existuje možnost předkládat materiály </w:t>
      </w:r>
      <w:proofErr w:type="gramStart"/>
      <w:r w:rsidRPr="004F2C2C">
        <w:rPr>
          <w:rFonts w:ascii="Times New Roman" w:hAnsi="Times New Roman"/>
          <w:b w:val="0"/>
          <w:szCs w:val="24"/>
          <w:u w:val="none"/>
        </w:rPr>
        <w:t>tzv. ,,na</w:t>
      </w:r>
      <w:proofErr w:type="gramEnd"/>
      <w:r w:rsidRPr="004F2C2C">
        <w:rPr>
          <w:rFonts w:ascii="Times New Roman" w:hAnsi="Times New Roman"/>
          <w:b w:val="0"/>
          <w:szCs w:val="24"/>
          <w:u w:val="none"/>
        </w:rPr>
        <w:t xml:space="preserve"> stůl“. Je pak zcela v kompetenci ZMP rozhodnout o tom, zda takovýto materiál bude zařazen na program jednání a schválen. V tomto případě byla vůle ZMP projednat shora uvedený materiál jasně dána.</w:t>
      </w:r>
    </w:p>
    <w:p w:rsidR="004F2C2C" w:rsidRDefault="007F2641" w:rsidP="007F2641">
      <w:pPr>
        <w:pStyle w:val="Zkladntext2"/>
        <w:rPr>
          <w:rFonts w:ascii="Times New Roman" w:hAnsi="Times New Roman"/>
          <w:b w:val="0"/>
          <w:szCs w:val="24"/>
          <w:u w:val="none"/>
        </w:rPr>
      </w:pPr>
      <w:r>
        <w:rPr>
          <w:rFonts w:ascii="Times New Roman" w:hAnsi="Times New Roman"/>
          <w:b w:val="0"/>
          <w:szCs w:val="24"/>
          <w:u w:val="none"/>
        </w:rPr>
        <w:t xml:space="preserve">Vzhledem k tomu, že se společnost SYNOT TIP, a.s. ve svém dopise zmiňuje i o náhradě škody, zabývala se PK i touto problematikou. PK je </w:t>
      </w:r>
      <w:r w:rsidR="004F2C2C" w:rsidRPr="004F2C2C">
        <w:rPr>
          <w:rFonts w:ascii="Times New Roman" w:hAnsi="Times New Roman"/>
          <w:b w:val="0"/>
          <w:szCs w:val="24"/>
          <w:u w:val="none"/>
        </w:rPr>
        <w:t>toho názoru, že společnosti SYNOT TIP, a.s. v důsledku rozhodnutí ZMP žádná škoda nevznikla a pokud je společnost opačného názoru, nezbývá jí nic jiného, než zvolit cestu uplatnění náhrady škody prostřednictvím příslušného soudu.</w:t>
      </w:r>
      <w:r>
        <w:rPr>
          <w:rFonts w:ascii="Times New Roman" w:hAnsi="Times New Roman"/>
          <w:b w:val="0"/>
          <w:szCs w:val="24"/>
          <w:u w:val="none"/>
        </w:rPr>
        <w:t xml:space="preserve"> Zápis z jednání PK tvoří přílohu č. 2 této informativní zprávy.</w:t>
      </w:r>
    </w:p>
    <w:p w:rsidR="007F2641" w:rsidRPr="004F2C2C" w:rsidRDefault="00996811" w:rsidP="007F2641">
      <w:pPr>
        <w:pStyle w:val="Zkladntext2"/>
        <w:rPr>
          <w:rFonts w:ascii="Times New Roman" w:hAnsi="Times New Roman"/>
          <w:b w:val="0"/>
          <w:szCs w:val="24"/>
          <w:u w:val="none"/>
        </w:rPr>
      </w:pPr>
      <w:r>
        <w:rPr>
          <w:rFonts w:ascii="Times New Roman" w:hAnsi="Times New Roman"/>
          <w:b w:val="0"/>
          <w:szCs w:val="24"/>
          <w:u w:val="none"/>
        </w:rPr>
        <w:t xml:space="preserve">Co se týče výběru míst, kde je provozování loterií, </w:t>
      </w:r>
      <w:proofErr w:type="gramStart"/>
      <w:r>
        <w:rPr>
          <w:rFonts w:ascii="Times New Roman" w:hAnsi="Times New Roman"/>
          <w:b w:val="0"/>
          <w:szCs w:val="24"/>
          <w:u w:val="none"/>
        </w:rPr>
        <w:t>sázkových a nebo jiných</w:t>
      </w:r>
      <w:proofErr w:type="gramEnd"/>
      <w:r>
        <w:rPr>
          <w:rFonts w:ascii="Times New Roman" w:hAnsi="Times New Roman"/>
          <w:b w:val="0"/>
          <w:szCs w:val="24"/>
          <w:u w:val="none"/>
        </w:rPr>
        <w:t xml:space="preserve"> podobných her povoleno, neshledal magistrát pochybení ani v tomto směru, když podrobnější odůvodnění je uvedeno v návrhu odpovědi, jeho</w:t>
      </w:r>
      <w:r w:rsidR="007F2641">
        <w:rPr>
          <w:rFonts w:ascii="Times New Roman" w:hAnsi="Times New Roman"/>
          <w:b w:val="0"/>
          <w:szCs w:val="24"/>
          <w:u w:val="none"/>
        </w:rPr>
        <w:t xml:space="preserve">ž znění je uvedeno v příloze č. 3 této informativní zprávy. </w:t>
      </w:r>
    </w:p>
    <w:p w:rsidR="000B2000" w:rsidRDefault="000B2000" w:rsidP="0097173A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1"/>
        <w:gridCol w:w="2130"/>
        <w:gridCol w:w="3616"/>
      </w:tblGrid>
      <w:tr w:rsidR="0097173A" w:rsidTr="0097173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73A" w:rsidRDefault="0097173A">
            <w:pPr>
              <w:pStyle w:val="Paragrafneslovan"/>
            </w:pPr>
            <w:r>
              <w:t xml:space="preserve">Zprávu předkládá: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7173A" w:rsidRDefault="00CC3345">
            <w:pPr>
              <w:pStyle w:val="Paragrafneslovan"/>
            </w:pPr>
            <w:r>
              <w:t>Ing. Tomáš Karhan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97173A" w:rsidRDefault="00CC3345">
            <w:pPr>
              <w:pStyle w:val="Paragrafneslovan"/>
            </w:pPr>
            <w:r>
              <w:t>ORG MMP</w:t>
            </w:r>
          </w:p>
        </w:tc>
      </w:tr>
      <w:tr w:rsidR="0097173A" w:rsidTr="0097173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73A" w:rsidRDefault="0097173A">
            <w:pPr>
              <w:pStyle w:val="Paragrafneslovan"/>
            </w:pPr>
            <w:r>
              <w:t>Zprávu zpracoval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7173A" w:rsidRDefault="0097173A">
            <w:pPr>
              <w:pStyle w:val="Paragrafneslovan"/>
            </w:pPr>
            <w:r>
              <w:t>JUDr. D. Tomášek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97173A" w:rsidRDefault="0097173A">
            <w:pPr>
              <w:pStyle w:val="Paragrafneslovan"/>
            </w:pPr>
            <w:r>
              <w:t>vedoucí PRÁV</w:t>
            </w:r>
          </w:p>
        </w:tc>
      </w:tr>
      <w:tr w:rsidR="0097173A" w:rsidTr="0097173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73A" w:rsidRDefault="0097173A">
            <w:pPr>
              <w:pStyle w:val="Paragrafneslovan"/>
            </w:pPr>
            <w:r>
              <w:t>Schůze ZMP se zúčastní: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7173A" w:rsidRDefault="00CC3345">
            <w:pPr>
              <w:pStyle w:val="Paragrafneslovan"/>
            </w:pPr>
            <w:r>
              <w:t>Mgr. R.</w:t>
            </w:r>
            <w:r w:rsidR="006938AA">
              <w:t xml:space="preserve"> </w:t>
            </w:r>
            <w:r>
              <w:t>Houdek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97173A" w:rsidRDefault="00FB4822">
            <w:pPr>
              <w:pStyle w:val="Paragrafneslovan"/>
            </w:pPr>
            <w:r>
              <w:t>člen RMP</w:t>
            </w:r>
          </w:p>
        </w:tc>
      </w:tr>
      <w:tr w:rsidR="0097173A" w:rsidTr="0097173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73A" w:rsidRDefault="0097173A">
            <w:pPr>
              <w:pStyle w:val="Paragrafneslovan"/>
            </w:pPr>
            <w:r>
              <w:t>Obsah zprávy projednán: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7173A" w:rsidRDefault="007F2641" w:rsidP="007F2641">
            <w:pPr>
              <w:pStyle w:val="Paragrafneslovan"/>
              <w:ind w:left="0" w:firstLine="0"/>
            </w:pPr>
            <w:r>
              <w:t>s Ing. A. Průšou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97173A" w:rsidRDefault="007F2641">
            <w:pPr>
              <w:pStyle w:val="Paragrafneslovan"/>
            </w:pPr>
            <w:r>
              <w:t>vedoucím BEZP MMP</w:t>
            </w:r>
          </w:p>
        </w:tc>
      </w:tr>
    </w:tbl>
    <w:p w:rsidR="002A06A1" w:rsidRDefault="002A06A1" w:rsidP="00FB4822"/>
    <w:sectPr w:rsidR="002A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7F78"/>
    <w:multiLevelType w:val="hybridMultilevel"/>
    <w:tmpl w:val="773822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56338"/>
    <w:multiLevelType w:val="hybridMultilevel"/>
    <w:tmpl w:val="170C67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3A"/>
    <w:rsid w:val="000B2000"/>
    <w:rsid w:val="001D0D26"/>
    <w:rsid w:val="001E66A0"/>
    <w:rsid w:val="002A06A1"/>
    <w:rsid w:val="0032133D"/>
    <w:rsid w:val="003D1B78"/>
    <w:rsid w:val="003F2EE7"/>
    <w:rsid w:val="004F2C2C"/>
    <w:rsid w:val="00536437"/>
    <w:rsid w:val="00556FC8"/>
    <w:rsid w:val="00563F8E"/>
    <w:rsid w:val="006938AA"/>
    <w:rsid w:val="006C6CF2"/>
    <w:rsid w:val="00731C0D"/>
    <w:rsid w:val="00736506"/>
    <w:rsid w:val="0079290E"/>
    <w:rsid w:val="007F2641"/>
    <w:rsid w:val="008006AC"/>
    <w:rsid w:val="008C084B"/>
    <w:rsid w:val="008E69F7"/>
    <w:rsid w:val="009471D1"/>
    <w:rsid w:val="0097173A"/>
    <w:rsid w:val="00996811"/>
    <w:rsid w:val="00A926E9"/>
    <w:rsid w:val="00BA0C9D"/>
    <w:rsid w:val="00C87EF8"/>
    <w:rsid w:val="00CC3345"/>
    <w:rsid w:val="00D35EA4"/>
    <w:rsid w:val="00D40490"/>
    <w:rsid w:val="00DF751D"/>
    <w:rsid w:val="00E314BE"/>
    <w:rsid w:val="00E31977"/>
    <w:rsid w:val="00F4724A"/>
    <w:rsid w:val="00F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C084B"/>
    <w:rPr>
      <w:b/>
      <w:bCs/>
    </w:rPr>
  </w:style>
  <w:style w:type="character" w:styleId="Zvraznn">
    <w:name w:val="Emphasis"/>
    <w:basedOn w:val="Standardnpsmoodstavce"/>
    <w:uiPriority w:val="20"/>
    <w:qFormat/>
    <w:rsid w:val="008C084B"/>
    <w:rPr>
      <w:i/>
      <w:iCs/>
    </w:rPr>
  </w:style>
  <w:style w:type="paragraph" w:styleId="Odstavecseseznamem">
    <w:name w:val="List Paragraph"/>
    <w:basedOn w:val="Normln"/>
    <w:uiPriority w:val="34"/>
    <w:qFormat/>
    <w:rsid w:val="008C084B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97173A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97173A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97173A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97173A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97173A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97173A"/>
    <w:rPr>
      <w:b/>
    </w:rPr>
  </w:style>
  <w:style w:type="character" w:styleId="Odkaznakoment">
    <w:name w:val="annotation reference"/>
    <w:semiHidden/>
    <w:rsid w:val="0073650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506"/>
    <w:pPr>
      <w:ind w:firstLine="72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5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5EA4"/>
    <w:pPr>
      <w:ind w:firstLine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5E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3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E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EA4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4F2C2C"/>
    <w:pPr>
      <w:spacing w:after="120"/>
      <w:jc w:val="both"/>
    </w:pPr>
    <w:rPr>
      <w:rFonts w:ascii="Century Schoolbook" w:hAnsi="Century Schoolbook"/>
      <w:b/>
      <w:sz w:val="24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4F2C2C"/>
    <w:rPr>
      <w:rFonts w:ascii="Century Schoolbook" w:eastAsia="Times New Roman" w:hAnsi="Century Schoolbook" w:cs="Times New Roman"/>
      <w:b/>
      <w:sz w:val="24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C084B"/>
    <w:rPr>
      <w:b/>
      <w:bCs/>
    </w:rPr>
  </w:style>
  <w:style w:type="character" w:styleId="Zvraznn">
    <w:name w:val="Emphasis"/>
    <w:basedOn w:val="Standardnpsmoodstavce"/>
    <w:uiPriority w:val="20"/>
    <w:qFormat/>
    <w:rsid w:val="008C084B"/>
    <w:rPr>
      <w:i/>
      <w:iCs/>
    </w:rPr>
  </w:style>
  <w:style w:type="paragraph" w:styleId="Odstavecseseznamem">
    <w:name w:val="List Paragraph"/>
    <w:basedOn w:val="Normln"/>
    <w:uiPriority w:val="34"/>
    <w:qFormat/>
    <w:rsid w:val="008C084B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97173A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97173A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97173A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97173A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97173A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97173A"/>
    <w:rPr>
      <w:b/>
    </w:rPr>
  </w:style>
  <w:style w:type="character" w:styleId="Odkaznakoment">
    <w:name w:val="annotation reference"/>
    <w:semiHidden/>
    <w:rsid w:val="0073650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506"/>
    <w:pPr>
      <w:ind w:firstLine="72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5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5EA4"/>
    <w:pPr>
      <w:ind w:firstLine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5E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3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E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EA4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4F2C2C"/>
    <w:pPr>
      <w:spacing w:after="120"/>
      <w:jc w:val="both"/>
    </w:pPr>
    <w:rPr>
      <w:rFonts w:ascii="Century Schoolbook" w:hAnsi="Century Schoolbook"/>
      <w:b/>
      <w:sz w:val="24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4F2C2C"/>
    <w:rPr>
      <w:rFonts w:ascii="Century Schoolbook" w:eastAsia="Times New Roman" w:hAnsi="Century Schoolbook" w:cs="Times New Roman"/>
      <w:b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Tomášek Dominik</dc:creator>
  <cp:lastModifiedBy>Davydjuková Monika</cp:lastModifiedBy>
  <cp:revision>3</cp:revision>
  <cp:lastPrinted>2013-04-15T07:14:00Z</cp:lastPrinted>
  <dcterms:created xsi:type="dcterms:W3CDTF">2013-10-24T06:59:00Z</dcterms:created>
  <dcterms:modified xsi:type="dcterms:W3CDTF">2013-10-29T10:27:00Z</dcterms:modified>
</cp:coreProperties>
</file>