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89" w:rsidRPr="001A6C6C" w:rsidRDefault="00187089" w:rsidP="00187089">
      <w:pPr>
        <w:ind w:left="1134" w:hanging="1134"/>
        <w:jc w:val="both"/>
        <w:rPr>
          <w:bCs/>
          <w:sz w:val="22"/>
          <w:szCs w:val="22"/>
          <w:u w:val="single"/>
        </w:rPr>
      </w:pPr>
      <w:r w:rsidRPr="001A6C6C">
        <w:rPr>
          <w:bCs/>
          <w:sz w:val="22"/>
          <w:szCs w:val="22"/>
          <w:u w:val="single"/>
        </w:rPr>
        <w:t>MAJ/12</w:t>
      </w:r>
      <w:r w:rsidRPr="001A6C6C">
        <w:rPr>
          <w:bCs/>
          <w:sz w:val="22"/>
          <w:szCs w:val="22"/>
          <w:u w:val="single"/>
        </w:rPr>
        <w:tab/>
      </w:r>
      <w:r w:rsidRPr="001A6C6C">
        <w:rPr>
          <w:sz w:val="22"/>
          <w:szCs w:val="22"/>
          <w:u w:val="single"/>
        </w:rPr>
        <w:t>Směna pozemků v </w:t>
      </w:r>
      <w:proofErr w:type="spellStart"/>
      <w:proofErr w:type="gramStart"/>
      <w:r w:rsidRPr="001A6C6C">
        <w:rPr>
          <w:sz w:val="22"/>
          <w:szCs w:val="22"/>
          <w:u w:val="single"/>
        </w:rPr>
        <w:t>k.ú</w:t>
      </w:r>
      <w:proofErr w:type="spellEnd"/>
      <w:r w:rsidRPr="001A6C6C">
        <w:rPr>
          <w:sz w:val="22"/>
          <w:szCs w:val="22"/>
          <w:u w:val="single"/>
        </w:rPr>
        <w:t>.</w:t>
      </w:r>
      <w:proofErr w:type="gramEnd"/>
      <w:r w:rsidRPr="001A6C6C">
        <w:rPr>
          <w:sz w:val="22"/>
          <w:szCs w:val="22"/>
          <w:u w:val="single"/>
        </w:rPr>
        <w:t xml:space="preserve"> Plzeň, lokalita U Ježíška, mezi městem Plzní a společností CZ STAVEBNÍ HOLDING, a.s.</w:t>
      </w:r>
    </w:p>
    <w:p w:rsidR="00187089" w:rsidRDefault="00187089" w:rsidP="00187089">
      <w:pPr>
        <w:jc w:val="both"/>
      </w:pPr>
      <w:r w:rsidRPr="003A2BB6">
        <w:t>K</w:t>
      </w:r>
      <w:r>
        <w:t>NM hlasovala o návrhu takto:</w:t>
      </w:r>
      <w:r w:rsidRPr="003A2BB6">
        <w:t xml:space="preserve"> </w:t>
      </w:r>
    </w:p>
    <w:p w:rsidR="00187089" w:rsidRPr="003A2BB6" w:rsidRDefault="00187089" w:rsidP="00187089">
      <w:pPr>
        <w:jc w:val="both"/>
      </w:pPr>
      <w:r>
        <w:t>S</w:t>
      </w:r>
      <w:r w:rsidRPr="003A2BB6">
        <w:t xml:space="preserve">ouhlasit s uzavřením směnné smlouvy mezi městem Plzní a společností CZ STAVEBNÍ HOLDING, a.s., IČ 25917773, se sídlem v Praze, Kostelecká 59, PSČ 196 00. </w:t>
      </w:r>
    </w:p>
    <w:p w:rsidR="00187089" w:rsidRPr="003A2BB6" w:rsidRDefault="00187089" w:rsidP="00187089">
      <w:pPr>
        <w:jc w:val="both"/>
      </w:pPr>
      <w:r w:rsidRPr="003A2BB6">
        <w:t>Směnnou smlouvou získá město Plzeň pozemek v </w:t>
      </w:r>
      <w:proofErr w:type="spellStart"/>
      <w:proofErr w:type="gramStart"/>
      <w:r w:rsidRPr="003A2BB6">
        <w:t>k.ú</w:t>
      </w:r>
      <w:proofErr w:type="spellEnd"/>
      <w:r w:rsidRPr="003A2BB6">
        <w:t>.</w:t>
      </w:r>
      <w:proofErr w:type="gramEnd"/>
      <w:r w:rsidRPr="003A2BB6">
        <w:t xml:space="preserve"> Plzeň </w:t>
      </w:r>
      <w:proofErr w:type="spellStart"/>
      <w:r w:rsidRPr="003A2BB6">
        <w:t>parc</w:t>
      </w:r>
      <w:proofErr w:type="spellEnd"/>
      <w:r w:rsidRPr="003A2BB6">
        <w:t xml:space="preserve">. </w:t>
      </w:r>
      <w:proofErr w:type="gramStart"/>
      <w:r w:rsidRPr="003A2BB6">
        <w:t>č.</w:t>
      </w:r>
      <w:proofErr w:type="gramEnd"/>
      <w:r w:rsidRPr="003A2BB6">
        <w:t xml:space="preserve"> 985/2, ostatní plocha, jiná plocha, o výměře 726 m</w:t>
      </w:r>
      <w:r w:rsidRPr="003A2BB6">
        <w:rPr>
          <w:vertAlign w:val="superscript"/>
        </w:rPr>
        <w:t>2</w:t>
      </w:r>
      <w:r w:rsidRPr="003A2BB6">
        <w:t xml:space="preserve">, který byl oddělen geometrickým plánem z pozemku </w:t>
      </w:r>
      <w:proofErr w:type="spellStart"/>
      <w:r w:rsidRPr="003A2BB6">
        <w:t>parc</w:t>
      </w:r>
      <w:proofErr w:type="spellEnd"/>
      <w:r w:rsidRPr="003A2BB6">
        <w:t>. č. 985/2, v celkové hodnotě 29.040,- Kč (tj. 40,- Kč/m</w:t>
      </w:r>
      <w:r w:rsidRPr="003A2BB6">
        <w:rPr>
          <w:vertAlign w:val="superscript"/>
        </w:rPr>
        <w:t>2</w:t>
      </w:r>
      <w:r w:rsidRPr="003A2BB6">
        <w:t>), tato cena je cenou sjednanou.  Společnost CZ STAVEBNÍ HOLDING, a.s získá pozemek v </w:t>
      </w:r>
      <w:proofErr w:type="spellStart"/>
      <w:proofErr w:type="gramStart"/>
      <w:r w:rsidRPr="003A2BB6">
        <w:t>k.ú</w:t>
      </w:r>
      <w:proofErr w:type="spellEnd"/>
      <w:r w:rsidRPr="003A2BB6">
        <w:t>.</w:t>
      </w:r>
      <w:proofErr w:type="gramEnd"/>
      <w:r w:rsidRPr="003A2BB6">
        <w:t xml:space="preserve"> Plzeň </w:t>
      </w:r>
      <w:proofErr w:type="spellStart"/>
      <w:r w:rsidRPr="003A2BB6">
        <w:t>parc</w:t>
      </w:r>
      <w:proofErr w:type="spellEnd"/>
      <w:r w:rsidRPr="003A2BB6">
        <w:t xml:space="preserve">. </w:t>
      </w:r>
      <w:proofErr w:type="gramStart"/>
      <w:r w:rsidRPr="003A2BB6">
        <w:t>č.</w:t>
      </w:r>
      <w:proofErr w:type="gramEnd"/>
      <w:r w:rsidRPr="003A2BB6">
        <w:t> 985/26, ostatní plocha, ostatní komunikace, o výměře 2 m</w:t>
      </w:r>
      <w:r w:rsidRPr="003A2BB6">
        <w:rPr>
          <w:vertAlign w:val="superscript"/>
        </w:rPr>
        <w:t>2</w:t>
      </w:r>
      <w:r w:rsidRPr="003A2BB6">
        <w:t xml:space="preserve">, který je dle geometrického plánu </w:t>
      </w:r>
      <w:proofErr w:type="spellStart"/>
      <w:r w:rsidRPr="003A2BB6">
        <w:t>přisloučen</w:t>
      </w:r>
      <w:proofErr w:type="spellEnd"/>
      <w:r w:rsidRPr="003A2BB6">
        <w:t xml:space="preserve"> do pozemku </w:t>
      </w:r>
      <w:proofErr w:type="spellStart"/>
      <w:r w:rsidRPr="003A2BB6">
        <w:t>parc</w:t>
      </w:r>
      <w:proofErr w:type="spellEnd"/>
      <w:r w:rsidRPr="003A2BB6">
        <w:t>. č. 985/22, a díl „b“ o výměře 21 m</w:t>
      </w:r>
      <w:r w:rsidRPr="003A2BB6">
        <w:rPr>
          <w:vertAlign w:val="superscript"/>
        </w:rPr>
        <w:t>2</w:t>
      </w:r>
      <w:r w:rsidRPr="003A2BB6">
        <w:t>, který je dle geometrického plánu oddělen z pozemku</w:t>
      </w:r>
      <w:bookmarkStart w:id="0" w:name="_GoBack"/>
      <w:bookmarkEnd w:id="0"/>
      <w:r w:rsidRPr="003A2BB6">
        <w:t xml:space="preserve"> </w:t>
      </w:r>
      <w:proofErr w:type="spellStart"/>
      <w:r w:rsidRPr="003A2BB6">
        <w:t>parc</w:t>
      </w:r>
      <w:proofErr w:type="spellEnd"/>
      <w:r w:rsidRPr="003A2BB6">
        <w:t xml:space="preserve">. č. 985/13, ostatní plocha, jiná plocha, a </w:t>
      </w:r>
      <w:proofErr w:type="spellStart"/>
      <w:r w:rsidRPr="003A2BB6">
        <w:t>přisloučen</w:t>
      </w:r>
      <w:proofErr w:type="spellEnd"/>
      <w:r w:rsidRPr="003A2BB6">
        <w:t xml:space="preserve"> do pozemku </w:t>
      </w:r>
      <w:proofErr w:type="spellStart"/>
      <w:r w:rsidRPr="003A2BB6">
        <w:t>parc</w:t>
      </w:r>
      <w:proofErr w:type="spellEnd"/>
      <w:r w:rsidRPr="003A2BB6">
        <w:t>. č. 985/59, v celkové výměře 23 m</w:t>
      </w:r>
      <w:r w:rsidRPr="003A2BB6">
        <w:rPr>
          <w:vertAlign w:val="superscript"/>
        </w:rPr>
        <w:t>2</w:t>
      </w:r>
      <w:r w:rsidRPr="003A2BB6">
        <w:t>, v celkové hodnotě 16.150,- Kč (tj. cca 702,- Kč/m</w:t>
      </w:r>
      <w:r w:rsidRPr="003A2BB6">
        <w:rPr>
          <w:vertAlign w:val="superscript"/>
        </w:rPr>
        <w:t>2</w:t>
      </w:r>
      <w:r w:rsidRPr="003A2BB6">
        <w:t>), tato cena je cenou sjednanou.</w:t>
      </w:r>
    </w:p>
    <w:p w:rsidR="00187089" w:rsidRPr="003A2BB6" w:rsidRDefault="00187089" w:rsidP="00187089">
      <w:pPr>
        <w:jc w:val="both"/>
      </w:pPr>
      <w:r w:rsidRPr="003A2BB6">
        <w:t>Směna bude realizována s doplatkem ze strany města Plzně ve výši 12.890,- Kč, který bude uhrazen do třiceti dnů od oznámení vkladu směnné smlouvy do katastru nemovitostí.</w:t>
      </w:r>
    </w:p>
    <w:p w:rsidR="00187089" w:rsidRPr="003A2BB6" w:rsidRDefault="00187089" w:rsidP="00187089">
      <w:pPr>
        <w:jc w:val="both"/>
        <w:rPr>
          <w:szCs w:val="24"/>
          <w:highlight w:val="yellow"/>
        </w:rPr>
      </w:pPr>
      <w:r w:rsidRPr="003A2BB6">
        <w:rPr>
          <w:szCs w:val="24"/>
        </w:rPr>
        <w:t>Daň z nabytí nemovitých věcí bude uhrazena dle zákonného opatření Senátu č. 340/2013 Sb., o dani z nabytí nemovitých věcí. Smluvní strany se dohodly,</w:t>
      </w:r>
      <w:r w:rsidRPr="003A2BB6">
        <w:rPr>
          <w:rFonts w:eastAsiaTheme="minorHAnsi"/>
          <w:szCs w:val="24"/>
          <w:lang w:eastAsia="en-US"/>
        </w:rPr>
        <w:t xml:space="preserve"> že město Plzeň převezme daňovou povinnost za společnost CZ STAVEBNÍ HOLDING, a.s., tj. že se stane poplatníkem, a podá tak </w:t>
      </w:r>
      <w:r w:rsidRPr="003A2BB6">
        <w:rPr>
          <w:szCs w:val="24"/>
        </w:rPr>
        <w:t xml:space="preserve">daňové přiznání a uhradí daň z nabytí nemovitých věcí.  </w:t>
      </w:r>
    </w:p>
    <w:p w:rsidR="00187089" w:rsidRDefault="00187089" w:rsidP="00187089">
      <w:pPr>
        <w:jc w:val="both"/>
      </w:pPr>
      <w:r w:rsidRPr="003A2BB6">
        <w:t>Získaný pozemek bude svěřen do správy SVSMP.</w:t>
      </w:r>
    </w:p>
    <w:p w:rsidR="00187089" w:rsidRPr="001C4E04" w:rsidRDefault="00187089" w:rsidP="00187089">
      <w:pPr>
        <w:tabs>
          <w:tab w:val="left" w:pos="5670"/>
        </w:tabs>
        <w:ind w:left="1134" w:firstLine="4536"/>
        <w:jc w:val="both"/>
        <w:rPr>
          <w:sz w:val="22"/>
          <w:szCs w:val="22"/>
        </w:rPr>
      </w:pPr>
      <w:r w:rsidRPr="001C4E04">
        <w:rPr>
          <w:sz w:val="22"/>
          <w:szCs w:val="22"/>
        </w:rPr>
        <w:t>Souhlasí</w:t>
      </w:r>
      <w:r>
        <w:rPr>
          <w:sz w:val="22"/>
          <w:szCs w:val="22"/>
        </w:rPr>
        <w:t xml:space="preserve"> 7</w:t>
      </w:r>
    </w:p>
    <w:p w:rsidR="00187089" w:rsidRDefault="00187089" w:rsidP="00187089">
      <w:pPr>
        <w:tabs>
          <w:tab w:val="left" w:pos="5670"/>
        </w:tabs>
        <w:ind w:left="1134" w:firstLine="4536"/>
        <w:jc w:val="both"/>
        <w:rPr>
          <w:sz w:val="22"/>
          <w:szCs w:val="22"/>
        </w:rPr>
      </w:pPr>
      <w:r w:rsidRPr="001C4E04">
        <w:rPr>
          <w:sz w:val="22"/>
          <w:szCs w:val="22"/>
        </w:rPr>
        <w:t xml:space="preserve">Zdržel se </w:t>
      </w:r>
      <w:r>
        <w:rPr>
          <w:sz w:val="22"/>
          <w:szCs w:val="22"/>
        </w:rPr>
        <w:t>1</w:t>
      </w:r>
    </w:p>
    <w:p w:rsidR="00187089" w:rsidRPr="001C4E04" w:rsidRDefault="00187089" w:rsidP="00187089">
      <w:pPr>
        <w:tabs>
          <w:tab w:val="left" w:pos="5670"/>
        </w:tabs>
        <w:ind w:left="1134" w:firstLine="4536"/>
        <w:jc w:val="both"/>
        <w:rPr>
          <w:sz w:val="22"/>
          <w:szCs w:val="22"/>
        </w:rPr>
      </w:pPr>
    </w:p>
    <w:p w:rsidR="004B48DF" w:rsidRDefault="00187089" w:rsidP="00187089">
      <w:r w:rsidRPr="00DC2594">
        <w:rPr>
          <w:sz w:val="22"/>
          <w:szCs w:val="22"/>
        </w:rPr>
        <w:t>Komise nedosáhla potřebné většiny hlasů pro schválení</w:t>
      </w:r>
      <w:r>
        <w:rPr>
          <w:sz w:val="22"/>
          <w:szCs w:val="22"/>
        </w:rPr>
        <w:t xml:space="preserve"> návrhu.</w:t>
      </w:r>
    </w:p>
    <w:sectPr w:rsidR="004B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9"/>
    <w:rsid w:val="00187089"/>
    <w:rsid w:val="00575F69"/>
    <w:rsid w:val="00E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0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0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1426</Characters>
  <Application>Microsoft Office Word</Application>
  <DocSecurity>0</DocSecurity>
  <Lines>11</Lines>
  <Paragraphs>3</Paragraphs>
  <ScaleCrop>false</ScaleCrop>
  <Company>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</cp:revision>
  <dcterms:created xsi:type="dcterms:W3CDTF">2014-05-05T07:29:00Z</dcterms:created>
  <dcterms:modified xsi:type="dcterms:W3CDTF">2014-05-05T07:30:00Z</dcterms:modified>
</cp:coreProperties>
</file>