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81" w:rsidRPr="00AE3221" w:rsidRDefault="00983D81" w:rsidP="00C7025F">
      <w:pPr>
        <w:pStyle w:val="Paragrafneslovan"/>
      </w:pPr>
    </w:p>
    <w:p w:rsidR="00D24BA2" w:rsidRPr="00AE3221" w:rsidRDefault="00D24BA2" w:rsidP="00D24BA2">
      <w:pPr>
        <w:pStyle w:val="nadpcent"/>
      </w:pPr>
      <w:r w:rsidRPr="00AE3221">
        <w:t>Důvodová zpráva</w:t>
      </w:r>
    </w:p>
    <w:p w:rsidR="00D24BA2" w:rsidRPr="00AE3221" w:rsidRDefault="00D24BA2" w:rsidP="00D24BA2">
      <w:pPr>
        <w:pStyle w:val="vlevo"/>
      </w:pPr>
    </w:p>
    <w:p w:rsidR="00D24BA2" w:rsidRPr="00AE3221" w:rsidRDefault="00D24BA2" w:rsidP="00D24BA2">
      <w:pPr>
        <w:rPr>
          <w:sz w:val="12"/>
          <w:szCs w:val="12"/>
        </w:rPr>
      </w:pPr>
    </w:p>
    <w:p w:rsidR="00D24BA2" w:rsidRPr="00AE3221" w:rsidRDefault="00D24BA2" w:rsidP="00D24BA2">
      <w:pPr>
        <w:pStyle w:val="ostzahl"/>
        <w:numPr>
          <w:ilvl w:val="0"/>
          <w:numId w:val="5"/>
        </w:numPr>
        <w:ind w:left="357" w:hanging="357"/>
        <w:rPr>
          <w:color w:val="auto"/>
          <w:szCs w:val="24"/>
        </w:rPr>
      </w:pPr>
      <w:r w:rsidRPr="00AE3221">
        <w:rPr>
          <w:color w:val="auto"/>
          <w:szCs w:val="24"/>
        </w:rPr>
        <w:t>Název problému a jeho charakteristika</w:t>
      </w:r>
    </w:p>
    <w:p w:rsidR="007C68FE" w:rsidRPr="00AE3221" w:rsidRDefault="00AA3F5C" w:rsidP="007C68FE">
      <w:pPr>
        <w:pStyle w:val="vlevo"/>
      </w:pPr>
      <w:r w:rsidRPr="00AE3221">
        <w:t>D</w:t>
      </w:r>
      <w:r w:rsidR="003F2BCA" w:rsidRPr="00AE3221">
        <w:t>arování</w:t>
      </w:r>
      <w:r w:rsidR="00CB69E3" w:rsidRPr="00AE3221">
        <w:t xml:space="preserve"> movitého majetku užívaného Gymnáziem Františka Křižíka a základní školou, s.r.o., se sídlem Sokolovská 54, Plzeň, který je ve správě Bolevecké základní školy</w:t>
      </w:r>
      <w:r w:rsidR="00D9053F" w:rsidRPr="00AE3221">
        <w:t>.</w:t>
      </w:r>
    </w:p>
    <w:p w:rsidR="007C68FE" w:rsidRPr="00AE3221" w:rsidRDefault="007C68FE" w:rsidP="007C68FE">
      <w:pPr>
        <w:pStyle w:val="ostzahl"/>
        <w:numPr>
          <w:ilvl w:val="0"/>
          <w:numId w:val="5"/>
        </w:numPr>
        <w:ind w:left="357" w:hanging="357"/>
        <w:rPr>
          <w:color w:val="auto"/>
          <w:szCs w:val="24"/>
        </w:rPr>
      </w:pPr>
      <w:r w:rsidRPr="00AE3221">
        <w:rPr>
          <w:color w:val="auto"/>
          <w:szCs w:val="24"/>
        </w:rPr>
        <w:t>Konstatování současného stavu a jeho analýza</w:t>
      </w:r>
    </w:p>
    <w:p w:rsidR="00651903" w:rsidRPr="00AE3221" w:rsidRDefault="00651903" w:rsidP="00651903">
      <w:pPr>
        <w:jc w:val="both"/>
        <w:rPr>
          <w:sz w:val="24"/>
          <w:szCs w:val="24"/>
        </w:rPr>
      </w:pPr>
      <w:r w:rsidRPr="00AE3221">
        <w:rPr>
          <w:snapToGrid w:val="0"/>
          <w:sz w:val="24"/>
          <w:szCs w:val="24"/>
        </w:rPr>
        <w:t xml:space="preserve">Gymnázium Františka Křižíka, s.r.o., Plzeň uzavřelo dne 9. 3. 2006 smlouvu o výpůjčce č. 2006/002037 na movitý majetek - vybavení školy a školní jídelny v objektu Sokolovská 54, Plzeň, na dobu 10 let od 1. 8. 2006 do 31. 7. 2016. </w:t>
      </w:r>
      <w:r w:rsidRPr="00AE3221">
        <w:rPr>
          <w:sz w:val="24"/>
          <w:szCs w:val="24"/>
        </w:rPr>
        <w:t xml:space="preserve">Následně bylo projednáno </w:t>
      </w:r>
      <w:r w:rsidRPr="00AE3221">
        <w:rPr>
          <w:sz w:val="24"/>
          <w:szCs w:val="24"/>
        </w:rPr>
        <w:br/>
        <w:t xml:space="preserve">uzavření doplňující smlouvy o výpůjčce č. 2006/006169 ze dne 21. 9. 2006, na dobu 10 let </w:t>
      </w:r>
      <w:r w:rsidRPr="00AE3221">
        <w:rPr>
          <w:sz w:val="24"/>
          <w:szCs w:val="24"/>
        </w:rPr>
        <w:br/>
        <w:t xml:space="preserve">od 15. 9. 2006 do 14. 9. 2016, která obsahovala další vybavení majetku pro potřeby výše uvedeného objektu. </w:t>
      </w:r>
    </w:p>
    <w:p w:rsidR="00651903" w:rsidRPr="00AE3221" w:rsidRDefault="00651903" w:rsidP="00651903">
      <w:pPr>
        <w:jc w:val="both"/>
        <w:rPr>
          <w:sz w:val="24"/>
          <w:szCs w:val="24"/>
        </w:rPr>
      </w:pPr>
      <w:r w:rsidRPr="00AE3221">
        <w:rPr>
          <w:sz w:val="24"/>
          <w:szCs w:val="24"/>
        </w:rPr>
        <w:t>Movitý majetek je svěřen do správy příspěvkové organizace Bolevecká základní škola, náměstí Odboje 18, Plzeň.</w:t>
      </w:r>
    </w:p>
    <w:p w:rsidR="00FC140D" w:rsidRPr="00AE3221" w:rsidRDefault="00FC140D" w:rsidP="00FC140D">
      <w:pPr>
        <w:jc w:val="both"/>
      </w:pPr>
    </w:p>
    <w:p w:rsidR="00A5763B" w:rsidRPr="00AE3221" w:rsidRDefault="00A5763B" w:rsidP="00A5763B">
      <w:pPr>
        <w:jc w:val="both"/>
        <w:rPr>
          <w:sz w:val="24"/>
          <w:szCs w:val="24"/>
        </w:rPr>
      </w:pPr>
      <w:r w:rsidRPr="00AE3221">
        <w:rPr>
          <w:sz w:val="24"/>
          <w:szCs w:val="24"/>
        </w:rPr>
        <w:t xml:space="preserve">Dne 14. 3 2014 obdržel odbor evidence majetku MMP žádost Gymnázia Františka Křižíka </w:t>
      </w:r>
      <w:r w:rsidRPr="00AE3221">
        <w:rPr>
          <w:sz w:val="24"/>
          <w:szCs w:val="24"/>
        </w:rPr>
        <w:br/>
        <w:t>a základní školy, s.r.o., IČ 25209957, se sídlem Sokolovská 54, Plzeň o zvážení možnosti darování movitého majetku, který je již účetně odepsán a jeho faktická hodnota je minimální. Movitý majetek by i nadále sloužil stávajícímu účelu. Movité věci, které jsou předmětem výpůjček</w:t>
      </w:r>
      <w:r w:rsidR="008C631E" w:rsidRPr="00AE3221">
        <w:rPr>
          <w:sz w:val="24"/>
          <w:szCs w:val="24"/>
        </w:rPr>
        <w:t>,</w:t>
      </w:r>
      <w:r w:rsidRPr="00AE3221">
        <w:rPr>
          <w:sz w:val="24"/>
          <w:szCs w:val="24"/>
        </w:rPr>
        <w:t xml:space="preserve"> byly pořízeny v letech 1985 – 2003. Celková pořizovací hodnota movitého majetku - vybavení školy činila 987 330,37 Kč a školní jídelny 3 399 985,46 Kč. V průběhu užívání movitého majetku docházelo k účetním odpisům a likvidaci movitého majetku, a proto v současné době již některý movitý majetek z původních seznamů Gymnázium Františka Křižíka nevyužívá.</w:t>
      </w:r>
    </w:p>
    <w:p w:rsidR="00A5763B" w:rsidRPr="00AE3221" w:rsidRDefault="00A5763B" w:rsidP="00A5763B">
      <w:pPr>
        <w:jc w:val="both"/>
        <w:rPr>
          <w:sz w:val="24"/>
          <w:szCs w:val="24"/>
        </w:rPr>
      </w:pPr>
    </w:p>
    <w:p w:rsidR="00A5763B" w:rsidRPr="00AE3221" w:rsidRDefault="00A5763B" w:rsidP="00A5763B">
      <w:pPr>
        <w:jc w:val="both"/>
        <w:rPr>
          <w:sz w:val="24"/>
          <w:szCs w:val="24"/>
        </w:rPr>
      </w:pPr>
      <w:r w:rsidRPr="00AE3221">
        <w:rPr>
          <w:sz w:val="24"/>
          <w:szCs w:val="24"/>
        </w:rPr>
        <w:t>Odbor školství, mládeže a tělovýchovy MMP souhlasí s darováním movitého majetku, užívaného v objektu Sokolovská 54, Plzeň. Příspěvková organizace Bolevecká základní škola ve svém vyjádření rovněž souhlasí s darováním movitého majetku.</w:t>
      </w:r>
    </w:p>
    <w:p w:rsidR="00A5763B" w:rsidRPr="00AE3221" w:rsidRDefault="00A5763B" w:rsidP="00A5763B">
      <w:pPr>
        <w:jc w:val="both"/>
        <w:rPr>
          <w:sz w:val="24"/>
          <w:szCs w:val="24"/>
        </w:rPr>
      </w:pPr>
    </w:p>
    <w:p w:rsidR="007C68FE" w:rsidRPr="00AE3221" w:rsidRDefault="00A5763B" w:rsidP="00FC140D">
      <w:pPr>
        <w:jc w:val="both"/>
        <w:rPr>
          <w:sz w:val="24"/>
          <w:szCs w:val="24"/>
        </w:rPr>
      </w:pPr>
      <w:r w:rsidRPr="00AE3221">
        <w:rPr>
          <w:sz w:val="24"/>
          <w:szCs w:val="24"/>
        </w:rPr>
        <w:t>V případě schválení daru dojde k zániku smlouvy o výpůjčce č. 2006/002037 a č. 2006/006169.</w:t>
      </w:r>
    </w:p>
    <w:p w:rsidR="008141D5" w:rsidRPr="00AE3221" w:rsidRDefault="008141D5" w:rsidP="008141D5">
      <w:pPr>
        <w:ind w:left="360"/>
        <w:jc w:val="both"/>
        <w:rPr>
          <w:sz w:val="16"/>
          <w:szCs w:val="16"/>
        </w:rPr>
      </w:pPr>
    </w:p>
    <w:p w:rsidR="008141D5" w:rsidRPr="00AE3221" w:rsidRDefault="00E352E4" w:rsidP="008141D5">
      <w:pPr>
        <w:pStyle w:val="vlevo"/>
      </w:pPr>
      <w:r w:rsidRPr="00AE3221">
        <w:t>Nemovitý majetek:</w:t>
      </w:r>
    </w:p>
    <w:p w:rsidR="008141D5" w:rsidRPr="00AE3221" w:rsidRDefault="008141D5" w:rsidP="008141D5">
      <w:pPr>
        <w:pStyle w:val="vlevo"/>
      </w:pPr>
      <w:r w:rsidRPr="00AE3221">
        <w:t xml:space="preserve">Dne 9. 12. 2005 byla mezi městem Plzeň, jako </w:t>
      </w:r>
      <w:proofErr w:type="spellStart"/>
      <w:r w:rsidRPr="00AE3221">
        <w:t>půjčitelem</w:t>
      </w:r>
      <w:proofErr w:type="spellEnd"/>
      <w:r w:rsidRPr="00AE3221">
        <w:t xml:space="preserve">, a Gymnáziem Františka Křižíka, </w:t>
      </w:r>
      <w:r w:rsidRPr="00AE3221">
        <w:br/>
        <w:t xml:space="preserve">s. r. o., IČ 25209957, se sídlem Sokolovská 54, Plzeň (dříve se sídlem Husovo nám. 9, Plzeň), jako vypůjčitelem, uzavřena smlouva o výpůjčce č. 2005/003557, ve znění dodatků č. 1 – 5 (dále jen „smlouva o výpůjčce“). </w:t>
      </w:r>
    </w:p>
    <w:p w:rsidR="008141D5" w:rsidRPr="00AE3221" w:rsidRDefault="008141D5" w:rsidP="008141D5">
      <w:pPr>
        <w:pStyle w:val="vlevo"/>
        <w:rPr>
          <w:sz w:val="16"/>
          <w:szCs w:val="16"/>
        </w:rPr>
      </w:pPr>
    </w:p>
    <w:p w:rsidR="008141D5" w:rsidRPr="00AE3221" w:rsidRDefault="008141D5" w:rsidP="008141D5">
      <w:pPr>
        <w:pStyle w:val="vlevo"/>
      </w:pPr>
      <w:r w:rsidRPr="00AE3221">
        <w:t>Předmětem výpůjčky je objekt na adrese v Plzni, Sokolovská 54. Smlouva o výpůjčce je uzavřena na základě usnesení RMP č. 1331 ze dne 10. 11. 2005 na dobu určitou 50 let ode dne účinnosti smlouvy, tj. od 1. 8. 2006.</w:t>
      </w:r>
    </w:p>
    <w:p w:rsidR="00DD7F0C" w:rsidRPr="00AE3221" w:rsidRDefault="00DD7F0C" w:rsidP="00FC140D">
      <w:pPr>
        <w:jc w:val="both"/>
        <w:rPr>
          <w:sz w:val="24"/>
          <w:szCs w:val="24"/>
        </w:rPr>
      </w:pPr>
    </w:p>
    <w:p w:rsidR="00350412" w:rsidRPr="00AE3221" w:rsidRDefault="00AE3221" w:rsidP="00AE3221">
      <w:pPr>
        <w:pStyle w:val="vlevo"/>
      </w:pPr>
      <w:r w:rsidRPr="00AE3221">
        <w:t xml:space="preserve">V rámci usnesení Rady města Plzně č. </w:t>
      </w:r>
      <w:bookmarkStart w:id="0" w:name="_GoBack"/>
      <w:r w:rsidR="0034723A" w:rsidRPr="0034723A">
        <w:t>617</w:t>
      </w:r>
      <w:bookmarkEnd w:id="0"/>
      <w:r w:rsidRPr="00AE3221">
        <w:t xml:space="preserve"> ze dne 29. 5. 2014 byla upravena smlouva o výpůjčce na nemovitosti ve smyslu správného označení mateřské školy, která užívá část předmětu výpůjčky, a změny názvu vypůjčitele dle aktuálního stavu v obchodním rejstříku. </w:t>
      </w:r>
    </w:p>
    <w:p w:rsidR="00AE3221" w:rsidRPr="00AE3221" w:rsidRDefault="00AE3221" w:rsidP="00FC140D">
      <w:pPr>
        <w:jc w:val="both"/>
        <w:rPr>
          <w:sz w:val="24"/>
          <w:szCs w:val="24"/>
        </w:rPr>
      </w:pPr>
    </w:p>
    <w:p w:rsidR="003E311C" w:rsidRPr="00AE3221" w:rsidRDefault="003E311C" w:rsidP="00FC140D">
      <w:pPr>
        <w:jc w:val="both"/>
        <w:rPr>
          <w:sz w:val="24"/>
          <w:szCs w:val="24"/>
        </w:rPr>
      </w:pPr>
      <w:r w:rsidRPr="00AE3221">
        <w:rPr>
          <w:sz w:val="24"/>
          <w:szCs w:val="24"/>
        </w:rPr>
        <w:t>Na základě jednání KNM RMP bylo do dodatku předložen</w:t>
      </w:r>
      <w:r w:rsidR="00DF7EFA">
        <w:rPr>
          <w:sz w:val="24"/>
          <w:szCs w:val="24"/>
        </w:rPr>
        <w:t>ého ke schválení RMP dne 29. 5. </w:t>
      </w:r>
      <w:r w:rsidRPr="00AE3221">
        <w:rPr>
          <w:sz w:val="24"/>
          <w:szCs w:val="24"/>
        </w:rPr>
        <w:t xml:space="preserve">2014 doplnění ustanovení, jež zavazuje vypůjčitele, aby v případě ukončení smlouvy </w:t>
      </w:r>
      <w:r w:rsidRPr="00AE3221">
        <w:rPr>
          <w:sz w:val="24"/>
          <w:szCs w:val="24"/>
        </w:rPr>
        <w:lastRenderedPageBreak/>
        <w:t>o</w:t>
      </w:r>
      <w:r w:rsidR="00DF7EFA">
        <w:rPr>
          <w:sz w:val="24"/>
          <w:szCs w:val="24"/>
        </w:rPr>
        <w:t> </w:t>
      </w:r>
      <w:r w:rsidRPr="00AE3221">
        <w:rPr>
          <w:sz w:val="24"/>
          <w:szCs w:val="24"/>
        </w:rPr>
        <w:t xml:space="preserve">výpůjčce opustil školu v provozuschopném stavu. </w:t>
      </w:r>
      <w:r w:rsidR="007676C3" w:rsidRPr="00AE3221">
        <w:rPr>
          <w:sz w:val="24"/>
          <w:szCs w:val="24"/>
        </w:rPr>
        <w:t>Obě smlouvy, tedy darovací na movitý majetek a dodatek ke smlouvě o výpůjčce nemovitých věcí budou v případě schválení podepisovány současně.</w:t>
      </w:r>
    </w:p>
    <w:p w:rsidR="007C68FE" w:rsidRPr="00AE3221" w:rsidRDefault="007C68FE" w:rsidP="007C68FE">
      <w:pPr>
        <w:pStyle w:val="ostzahl"/>
        <w:numPr>
          <w:ilvl w:val="0"/>
          <w:numId w:val="5"/>
        </w:numPr>
        <w:ind w:left="357" w:hanging="357"/>
        <w:rPr>
          <w:color w:val="auto"/>
          <w:szCs w:val="24"/>
        </w:rPr>
      </w:pPr>
      <w:r w:rsidRPr="00AE3221">
        <w:rPr>
          <w:color w:val="auto"/>
          <w:szCs w:val="24"/>
        </w:rPr>
        <w:t>Předpokládaný cílový stav</w:t>
      </w:r>
    </w:p>
    <w:p w:rsidR="007C68FE" w:rsidRPr="00AE3221" w:rsidRDefault="00993E91" w:rsidP="008A1078">
      <w:pPr>
        <w:pStyle w:val="Paragrafneslovan"/>
        <w:rPr>
          <w:szCs w:val="24"/>
        </w:rPr>
      </w:pPr>
      <w:r w:rsidRPr="00AE3221">
        <w:t xml:space="preserve">Projednání darování movitého majetku z majetku města Plzně, který je ve správě </w:t>
      </w:r>
      <w:r w:rsidRPr="00AE3221">
        <w:rPr>
          <w:snapToGrid w:val="0"/>
        </w:rPr>
        <w:t xml:space="preserve">příspěvkové organizace Bolevecká základní škola, Plzeň, </w:t>
      </w:r>
      <w:r w:rsidRPr="00AE3221">
        <w:t>Gymnáziu Františka Křižíka a základní školy, s.r.o., Plzeň a na základě převodu vlastnického práva zaniká smlouva o výpůjčce</w:t>
      </w:r>
      <w:r w:rsidR="008A1078" w:rsidRPr="00AE3221">
        <w:t xml:space="preserve"> č. 2006/002037 a č. 2006/06169</w:t>
      </w:r>
      <w:r w:rsidR="00812BD7" w:rsidRPr="00AE3221">
        <w:rPr>
          <w:snapToGrid w:val="0"/>
          <w:szCs w:val="24"/>
        </w:rPr>
        <w:t>.</w:t>
      </w:r>
    </w:p>
    <w:p w:rsidR="007C68FE" w:rsidRPr="00AE3221" w:rsidRDefault="007C68FE" w:rsidP="007C68FE">
      <w:pPr>
        <w:pStyle w:val="ostzahl"/>
        <w:numPr>
          <w:ilvl w:val="0"/>
          <w:numId w:val="5"/>
        </w:numPr>
        <w:ind w:left="357" w:hanging="357"/>
        <w:rPr>
          <w:color w:val="auto"/>
          <w:szCs w:val="24"/>
        </w:rPr>
      </w:pPr>
      <w:r w:rsidRPr="00AE3221">
        <w:rPr>
          <w:color w:val="auto"/>
          <w:szCs w:val="24"/>
        </w:rPr>
        <w:t>Navrhované varianty řešení</w:t>
      </w:r>
    </w:p>
    <w:p w:rsidR="00E0335F" w:rsidRPr="00AE3221" w:rsidRDefault="007C68FE" w:rsidP="007C68FE">
      <w:pPr>
        <w:rPr>
          <w:sz w:val="24"/>
          <w:szCs w:val="24"/>
        </w:rPr>
      </w:pPr>
      <w:r w:rsidRPr="00AE3221">
        <w:rPr>
          <w:sz w:val="24"/>
          <w:szCs w:val="24"/>
        </w:rPr>
        <w:t>Viz návrh usnesení.</w:t>
      </w:r>
    </w:p>
    <w:p w:rsidR="007C68FE" w:rsidRPr="00AE3221" w:rsidRDefault="007C68FE" w:rsidP="007C68FE">
      <w:pPr>
        <w:pStyle w:val="ostzahl"/>
        <w:numPr>
          <w:ilvl w:val="0"/>
          <w:numId w:val="5"/>
        </w:numPr>
        <w:ind w:left="357" w:hanging="357"/>
        <w:rPr>
          <w:color w:val="auto"/>
          <w:szCs w:val="24"/>
        </w:rPr>
      </w:pPr>
      <w:r w:rsidRPr="00AE3221">
        <w:rPr>
          <w:color w:val="auto"/>
          <w:szCs w:val="24"/>
        </w:rPr>
        <w:t>Doporučená varianta řešení</w:t>
      </w:r>
    </w:p>
    <w:p w:rsidR="00DD3276" w:rsidRPr="00AE3221" w:rsidRDefault="00DD3276" w:rsidP="00DD3276">
      <w:pPr>
        <w:autoSpaceDE w:val="0"/>
        <w:autoSpaceDN w:val="0"/>
        <w:adjustRightInd w:val="0"/>
        <w:jc w:val="both"/>
        <w:rPr>
          <w:sz w:val="24"/>
          <w:szCs w:val="24"/>
        </w:rPr>
      </w:pPr>
      <w:r w:rsidRPr="00AE3221">
        <w:rPr>
          <w:sz w:val="24"/>
          <w:szCs w:val="24"/>
        </w:rPr>
        <w:t>KNM RMP doporučila RMP:</w:t>
      </w:r>
    </w:p>
    <w:p w:rsidR="00DD3276" w:rsidRPr="00AE3221" w:rsidRDefault="00DD3276" w:rsidP="00DD3276">
      <w:pPr>
        <w:numPr>
          <w:ilvl w:val="0"/>
          <w:numId w:val="11"/>
        </w:numPr>
        <w:autoSpaceDE w:val="0"/>
        <w:autoSpaceDN w:val="0"/>
        <w:adjustRightInd w:val="0"/>
        <w:ind w:left="426" w:hanging="426"/>
        <w:jc w:val="both"/>
        <w:rPr>
          <w:sz w:val="24"/>
          <w:szCs w:val="24"/>
        </w:rPr>
      </w:pPr>
      <w:r w:rsidRPr="00AE3221">
        <w:rPr>
          <w:sz w:val="24"/>
          <w:szCs w:val="24"/>
        </w:rPr>
        <w:t>Souhlasit</w:t>
      </w:r>
    </w:p>
    <w:p w:rsidR="00DD3276" w:rsidRPr="00AE3221" w:rsidRDefault="00DD3276" w:rsidP="00DD3276">
      <w:pPr>
        <w:numPr>
          <w:ilvl w:val="0"/>
          <w:numId w:val="12"/>
        </w:numPr>
        <w:autoSpaceDE w:val="0"/>
        <w:autoSpaceDN w:val="0"/>
        <w:adjustRightInd w:val="0"/>
        <w:ind w:left="426" w:hanging="426"/>
        <w:jc w:val="both"/>
        <w:rPr>
          <w:snapToGrid w:val="0"/>
          <w:sz w:val="24"/>
          <w:szCs w:val="24"/>
        </w:rPr>
      </w:pPr>
      <w:r w:rsidRPr="00AE3221">
        <w:rPr>
          <w:snapToGrid w:val="0"/>
          <w:sz w:val="24"/>
          <w:szCs w:val="24"/>
        </w:rPr>
        <w:t xml:space="preserve">s darováním movitého majetku – vybavení školy a školní jídelny, jehož seznam je přílohou </w:t>
      </w:r>
      <w:proofErr w:type="gramStart"/>
      <w:r w:rsidRPr="00AE3221">
        <w:rPr>
          <w:snapToGrid w:val="0"/>
          <w:sz w:val="24"/>
          <w:szCs w:val="24"/>
        </w:rPr>
        <w:t>č. 3 tohoto</w:t>
      </w:r>
      <w:proofErr w:type="gramEnd"/>
      <w:r w:rsidRPr="00AE3221">
        <w:rPr>
          <w:snapToGrid w:val="0"/>
          <w:sz w:val="24"/>
          <w:szCs w:val="24"/>
        </w:rPr>
        <w:t xml:space="preserve"> materiálu a bude nedílnou součástí smlouvy, </w:t>
      </w:r>
      <w:r w:rsidRPr="00AE3221">
        <w:rPr>
          <w:sz w:val="24"/>
          <w:szCs w:val="24"/>
        </w:rPr>
        <w:t xml:space="preserve">z majetku města Plzně, společnosti </w:t>
      </w:r>
      <w:r w:rsidRPr="00AE3221">
        <w:rPr>
          <w:snapToGrid w:val="0"/>
          <w:sz w:val="24"/>
          <w:szCs w:val="24"/>
        </w:rPr>
        <w:t xml:space="preserve">Gymnázium Františka Křižíka a základní školy, s.r.o., IČ 25209957, </w:t>
      </w:r>
      <w:r w:rsidRPr="00AE3221">
        <w:rPr>
          <w:snapToGrid w:val="0"/>
          <w:sz w:val="24"/>
          <w:szCs w:val="24"/>
        </w:rPr>
        <w:br/>
        <w:t>se sídlem Sokolovská 54, Plzeň.</w:t>
      </w:r>
    </w:p>
    <w:p w:rsidR="00DD3276" w:rsidRPr="00AE3221" w:rsidRDefault="00DD3276" w:rsidP="00DD3276">
      <w:pPr>
        <w:numPr>
          <w:ilvl w:val="0"/>
          <w:numId w:val="12"/>
        </w:numPr>
        <w:autoSpaceDE w:val="0"/>
        <w:autoSpaceDN w:val="0"/>
        <w:adjustRightInd w:val="0"/>
        <w:ind w:left="426" w:hanging="426"/>
        <w:jc w:val="both"/>
        <w:rPr>
          <w:snapToGrid w:val="0"/>
          <w:sz w:val="24"/>
          <w:szCs w:val="24"/>
        </w:rPr>
      </w:pPr>
      <w:r w:rsidRPr="00AE3221">
        <w:rPr>
          <w:snapToGrid w:val="0"/>
          <w:sz w:val="24"/>
          <w:szCs w:val="24"/>
        </w:rPr>
        <w:t xml:space="preserve">s vyjmutím movitého majetku – vybavení školy a školní jídelny, jehož seznam je přílohou </w:t>
      </w:r>
      <w:proofErr w:type="gramStart"/>
      <w:r w:rsidRPr="00AE3221">
        <w:rPr>
          <w:snapToGrid w:val="0"/>
          <w:sz w:val="24"/>
          <w:szCs w:val="24"/>
        </w:rPr>
        <w:t>č. 3 tohoto</w:t>
      </w:r>
      <w:proofErr w:type="gramEnd"/>
      <w:r w:rsidRPr="00AE3221">
        <w:rPr>
          <w:snapToGrid w:val="0"/>
          <w:sz w:val="24"/>
          <w:szCs w:val="24"/>
        </w:rPr>
        <w:t xml:space="preserve"> materiálu, ze správy příspěvkové organizace Bolevecké základní školy.</w:t>
      </w:r>
    </w:p>
    <w:p w:rsidR="007C68FE" w:rsidRPr="00AE3221" w:rsidRDefault="007C68FE" w:rsidP="007C68FE">
      <w:pPr>
        <w:pStyle w:val="vlevo"/>
      </w:pPr>
    </w:p>
    <w:p w:rsidR="006C02FB" w:rsidRPr="00AE3221" w:rsidRDefault="006C02FB" w:rsidP="006C02FB">
      <w:pPr>
        <w:numPr>
          <w:ilvl w:val="0"/>
          <w:numId w:val="11"/>
        </w:numPr>
        <w:autoSpaceDE w:val="0"/>
        <w:autoSpaceDN w:val="0"/>
        <w:adjustRightInd w:val="0"/>
        <w:ind w:left="426" w:hanging="426"/>
        <w:jc w:val="both"/>
        <w:rPr>
          <w:snapToGrid w:val="0"/>
          <w:sz w:val="24"/>
          <w:szCs w:val="24"/>
        </w:rPr>
      </w:pPr>
      <w:r w:rsidRPr="00AE3221">
        <w:rPr>
          <w:snapToGrid w:val="0"/>
          <w:sz w:val="24"/>
          <w:szCs w:val="24"/>
        </w:rPr>
        <w:t>Schválit</w:t>
      </w:r>
    </w:p>
    <w:p w:rsidR="006C02FB" w:rsidRPr="00AE3221" w:rsidRDefault="006C02FB" w:rsidP="006C02FB">
      <w:pPr>
        <w:tabs>
          <w:tab w:val="left" w:pos="0"/>
        </w:tabs>
        <w:jc w:val="both"/>
        <w:rPr>
          <w:sz w:val="24"/>
          <w:szCs w:val="24"/>
        </w:rPr>
      </w:pPr>
      <w:r w:rsidRPr="00AE3221">
        <w:rPr>
          <w:bCs/>
          <w:sz w:val="24"/>
          <w:szCs w:val="24"/>
        </w:rPr>
        <w:t xml:space="preserve">uzavření dodatku č. 6 ke smlouvě o výpůjčce č. </w:t>
      </w:r>
      <w:r w:rsidRPr="00AE3221">
        <w:rPr>
          <w:sz w:val="24"/>
          <w:szCs w:val="24"/>
        </w:rPr>
        <w:t xml:space="preserve">2005/003557 ze dne 9. prosince 2005, </w:t>
      </w:r>
      <w:r w:rsidRPr="00AE3221">
        <w:rPr>
          <w:sz w:val="24"/>
          <w:szCs w:val="24"/>
        </w:rPr>
        <w:br/>
        <w:t xml:space="preserve">ve znění dodatku č. 1 ze dne 23. června 2006, dodatku č. 2 ze dne 21. června 2007, dodatku </w:t>
      </w:r>
      <w:r w:rsidRPr="00AE3221">
        <w:rPr>
          <w:sz w:val="24"/>
          <w:szCs w:val="24"/>
        </w:rPr>
        <w:br/>
        <w:t xml:space="preserve">č. 3 ze dne 27. srpna 2008, dodatku č. 4 ze dne 3. července 2009 a dodatku č. 5 ze dne </w:t>
      </w:r>
      <w:r w:rsidRPr="00AE3221">
        <w:rPr>
          <w:sz w:val="24"/>
          <w:szCs w:val="24"/>
        </w:rPr>
        <w:br/>
        <w:t xml:space="preserve">7. února 2011 s Gymnáziem Františka Křižíka, s. r. o., IČ 25209957, se sídlem </w:t>
      </w:r>
      <w:r w:rsidRPr="00AE3221">
        <w:rPr>
          <w:sz w:val="24"/>
          <w:szCs w:val="24"/>
        </w:rPr>
        <w:br/>
        <w:t>Sokolovská 54, Plzeň, na jehož základě je vypůjčitel povinen umožnit 46. mateřské škole Plzeň, Fibichova 4, příspěvkové organizaci, IČ 70941041, se sídlem Plzeň, Fibichova 4, bezplatné užívání části nebytových prostorů celkem o výměře 448,47 m</w:t>
      </w:r>
      <w:r w:rsidRPr="00AE3221">
        <w:rPr>
          <w:sz w:val="24"/>
          <w:szCs w:val="24"/>
          <w:vertAlign w:val="superscript"/>
        </w:rPr>
        <w:t>2</w:t>
      </w:r>
      <w:r w:rsidRPr="00AE3221">
        <w:rPr>
          <w:sz w:val="24"/>
          <w:szCs w:val="24"/>
        </w:rPr>
        <w:t xml:space="preserve">, které jsou umístěné v I. nadzemním podlaží budovy Sokolovská 54, č. p. 1165 na pozemku p. č. 3524, </w:t>
      </w:r>
      <w:r w:rsidRPr="00AE3221">
        <w:rPr>
          <w:sz w:val="24"/>
          <w:szCs w:val="24"/>
        </w:rPr>
        <w:br/>
        <w:t xml:space="preserve">k. </w:t>
      </w:r>
      <w:proofErr w:type="spellStart"/>
      <w:r w:rsidRPr="00AE3221">
        <w:rPr>
          <w:sz w:val="24"/>
          <w:szCs w:val="24"/>
        </w:rPr>
        <w:t>ú.</w:t>
      </w:r>
      <w:proofErr w:type="spellEnd"/>
      <w:r w:rsidRPr="00AE3221">
        <w:rPr>
          <w:sz w:val="24"/>
          <w:szCs w:val="24"/>
        </w:rPr>
        <w:t xml:space="preserve"> Bolevec, za účelem zřízení a provozování zařízení pro výchovu předškolních dětí. </w:t>
      </w:r>
    </w:p>
    <w:p w:rsidR="006C02FB" w:rsidRPr="00AE3221" w:rsidRDefault="006C02FB" w:rsidP="006C02FB">
      <w:pPr>
        <w:tabs>
          <w:tab w:val="left" w:pos="0"/>
        </w:tabs>
        <w:ind w:hanging="426"/>
        <w:jc w:val="both"/>
        <w:rPr>
          <w:sz w:val="24"/>
          <w:szCs w:val="24"/>
        </w:rPr>
      </w:pPr>
    </w:p>
    <w:p w:rsidR="006C02FB" w:rsidRPr="00AE3221" w:rsidRDefault="006C02FB" w:rsidP="006C02FB">
      <w:pPr>
        <w:tabs>
          <w:tab w:val="left" w:pos="0"/>
        </w:tabs>
        <w:jc w:val="both"/>
        <w:rPr>
          <w:sz w:val="24"/>
          <w:szCs w:val="24"/>
        </w:rPr>
      </w:pPr>
      <w:r w:rsidRPr="00AE3221">
        <w:rPr>
          <w:sz w:val="24"/>
          <w:szCs w:val="24"/>
        </w:rPr>
        <w:t>46. mateřská škola Plzeň, Fibichova 4, příspěvková organizace města Plzně, je povinna uhradit poměrnou část nákladů za spotřebované energie.</w:t>
      </w:r>
    </w:p>
    <w:p w:rsidR="006C02FB" w:rsidRPr="00AE3221" w:rsidRDefault="006C02FB" w:rsidP="006C02FB">
      <w:pPr>
        <w:tabs>
          <w:tab w:val="left" w:pos="0"/>
        </w:tabs>
        <w:ind w:hanging="426"/>
        <w:jc w:val="both"/>
        <w:rPr>
          <w:sz w:val="24"/>
          <w:szCs w:val="24"/>
        </w:rPr>
      </w:pPr>
    </w:p>
    <w:p w:rsidR="006C02FB" w:rsidRPr="00AE3221" w:rsidRDefault="006C02FB" w:rsidP="006C02FB">
      <w:pPr>
        <w:tabs>
          <w:tab w:val="left" w:pos="0"/>
        </w:tabs>
        <w:jc w:val="both"/>
        <w:rPr>
          <w:sz w:val="24"/>
          <w:szCs w:val="24"/>
        </w:rPr>
      </w:pPr>
      <w:r w:rsidRPr="00AE3221">
        <w:rPr>
          <w:sz w:val="24"/>
          <w:szCs w:val="24"/>
        </w:rPr>
        <w:t xml:space="preserve">Ustanovení prvního a druhého odstavce čl. 2 dodatku č. 4 ze dne 3. července 2009 smlouvy </w:t>
      </w:r>
      <w:r w:rsidRPr="00AE3221">
        <w:rPr>
          <w:sz w:val="24"/>
          <w:szCs w:val="24"/>
        </w:rPr>
        <w:br/>
        <w:t>o výpůjčce č. 2005/003557 se ruší v plném znění.</w:t>
      </w:r>
    </w:p>
    <w:p w:rsidR="006C02FB" w:rsidRPr="00AE3221" w:rsidRDefault="006C02FB" w:rsidP="006C02FB">
      <w:pPr>
        <w:tabs>
          <w:tab w:val="left" w:pos="0"/>
        </w:tabs>
        <w:ind w:left="360"/>
        <w:jc w:val="both"/>
        <w:rPr>
          <w:sz w:val="24"/>
          <w:szCs w:val="24"/>
        </w:rPr>
      </w:pPr>
    </w:p>
    <w:p w:rsidR="006C02FB" w:rsidRPr="00AE3221" w:rsidRDefault="006C02FB" w:rsidP="006C02FB">
      <w:pPr>
        <w:tabs>
          <w:tab w:val="left" w:pos="0"/>
        </w:tabs>
        <w:jc w:val="both"/>
        <w:rPr>
          <w:sz w:val="24"/>
          <w:szCs w:val="24"/>
        </w:rPr>
      </w:pPr>
      <w:r w:rsidRPr="00AE3221">
        <w:rPr>
          <w:sz w:val="24"/>
          <w:szCs w:val="24"/>
        </w:rPr>
        <w:t>V čl. 1 Smluvní strany se původní název vypůjčitele „Gymnázium Františka Křižíka, s.r.o.“, nahrazuje novým názvem „Gymnázium Františka Křižíka a základní škola, s.r.o.“</w:t>
      </w:r>
    </w:p>
    <w:p w:rsidR="006C02FB" w:rsidRPr="00AE3221" w:rsidRDefault="006C02FB" w:rsidP="006C02FB">
      <w:pPr>
        <w:tabs>
          <w:tab w:val="left" w:pos="0"/>
        </w:tabs>
        <w:jc w:val="both"/>
        <w:rPr>
          <w:sz w:val="24"/>
          <w:szCs w:val="24"/>
        </w:rPr>
      </w:pPr>
    </w:p>
    <w:p w:rsidR="006C02FB" w:rsidRPr="00AE3221" w:rsidRDefault="006C02FB" w:rsidP="006C02FB">
      <w:pPr>
        <w:jc w:val="both"/>
        <w:rPr>
          <w:sz w:val="24"/>
          <w:szCs w:val="24"/>
        </w:rPr>
      </w:pPr>
      <w:r w:rsidRPr="00AE3221">
        <w:rPr>
          <w:sz w:val="24"/>
          <w:szCs w:val="24"/>
        </w:rPr>
        <w:t xml:space="preserve">Za čl. 22 smlouvy o výpůjčce se vkládá nový čl. 23 v následujícím znění: </w:t>
      </w:r>
    </w:p>
    <w:p w:rsidR="006C02FB" w:rsidRPr="00AE3221" w:rsidRDefault="006C02FB" w:rsidP="006C02FB">
      <w:pPr>
        <w:jc w:val="both"/>
        <w:rPr>
          <w:sz w:val="24"/>
          <w:szCs w:val="24"/>
        </w:rPr>
      </w:pPr>
    </w:p>
    <w:p w:rsidR="006C02FB" w:rsidRPr="00AE3221" w:rsidRDefault="006C02FB" w:rsidP="006C02FB">
      <w:pPr>
        <w:jc w:val="both"/>
        <w:rPr>
          <w:sz w:val="24"/>
          <w:szCs w:val="24"/>
        </w:rPr>
      </w:pPr>
      <w:r w:rsidRPr="00AE3221">
        <w:rPr>
          <w:sz w:val="24"/>
          <w:szCs w:val="24"/>
        </w:rPr>
        <w:t xml:space="preserve">„Vypůjčitel bere na vědomí informační povinnost </w:t>
      </w:r>
      <w:proofErr w:type="spellStart"/>
      <w:r w:rsidRPr="00AE3221">
        <w:rPr>
          <w:sz w:val="24"/>
          <w:szCs w:val="24"/>
        </w:rPr>
        <w:t>půjčitele</w:t>
      </w:r>
      <w:proofErr w:type="spellEnd"/>
      <w:r w:rsidRPr="00AE3221">
        <w:rPr>
          <w:sz w:val="24"/>
          <w:szCs w:val="24"/>
        </w:rPr>
        <w:t xml:space="preserve"> vůči veřejnosti a souhlasí </w:t>
      </w:r>
      <w:r w:rsidRPr="00AE3221">
        <w:rPr>
          <w:sz w:val="24"/>
          <w:szCs w:val="24"/>
        </w:rPr>
        <w:br/>
        <w:t>se zveřejněním smlouvy o výpůjčce na webových stránkách města Plzně či jiným místně obvyklým způsobem.</w:t>
      </w:r>
    </w:p>
    <w:p w:rsidR="006C02FB" w:rsidRPr="00AE3221" w:rsidRDefault="006C02FB" w:rsidP="006C02FB">
      <w:pPr>
        <w:jc w:val="both"/>
        <w:rPr>
          <w:sz w:val="24"/>
          <w:szCs w:val="24"/>
          <w:lang w:eastAsia="en-US"/>
        </w:rPr>
      </w:pPr>
    </w:p>
    <w:p w:rsidR="006C02FB" w:rsidRPr="00AE3221" w:rsidRDefault="006C02FB" w:rsidP="006C02FB">
      <w:pPr>
        <w:jc w:val="both"/>
        <w:rPr>
          <w:sz w:val="24"/>
          <w:szCs w:val="24"/>
        </w:rPr>
      </w:pPr>
      <w:r w:rsidRPr="00AE3221">
        <w:rPr>
          <w:sz w:val="24"/>
          <w:szCs w:val="24"/>
        </w:rPr>
        <w:lastRenderedPageBreak/>
        <w:t xml:space="preserve">Smluvní strany shodně konstatují, že touto smlouvou dle jejich právního názoru není poskytována veřejná podpora ve smyslu čl. </w:t>
      </w:r>
      <w:smartTag w:uri="urn:schemas-microsoft-com:office:smarttags" w:element="metricconverter">
        <w:smartTagPr>
          <w:attr w:name="ProductID" w:val="107 a"/>
        </w:smartTagPr>
        <w:r w:rsidRPr="00AE3221">
          <w:rPr>
            <w:sz w:val="24"/>
            <w:szCs w:val="24"/>
          </w:rPr>
          <w:t>107 a</w:t>
        </w:r>
      </w:smartTag>
      <w:r w:rsidRPr="00AE3221">
        <w:rPr>
          <w:sz w:val="24"/>
          <w:szCs w:val="24"/>
        </w:rPr>
        <w:t xml:space="preserve"> násl. Smlouvy o fungování EU. Vypůjčitel bere na vědomí, že jediným orgánem oprávněným rozhodovat ve věcech veřejných podpor je Evropská komise. Vypůjčitel dále bere na vědomí, že pokud Evropská komise případně zaujme v otázce existence veřejné podpory v této smlouvě odchylné stanovisko, tj. rozhodne, že tato smlouva obsahuje prvek veřejné podpory a tato veřejná podpora není slučitelná s pravidly trhu EU, je dle příslušných předpisů EU vypůjčitel povinen vrátit získanou veřejnou podporu poskytovateli. Vypůjčitel prohlašuje, že byl s touto okolností seznámen a je s ní srozuměn.</w:t>
      </w:r>
    </w:p>
    <w:p w:rsidR="006C02FB" w:rsidRPr="00AE3221" w:rsidRDefault="006C02FB" w:rsidP="006C02FB">
      <w:pPr>
        <w:jc w:val="both"/>
        <w:rPr>
          <w:sz w:val="24"/>
          <w:szCs w:val="24"/>
        </w:rPr>
      </w:pPr>
    </w:p>
    <w:p w:rsidR="006C02FB" w:rsidRPr="00AE3221" w:rsidRDefault="006C02FB" w:rsidP="006C02FB">
      <w:pPr>
        <w:jc w:val="both"/>
        <w:rPr>
          <w:sz w:val="24"/>
          <w:szCs w:val="24"/>
        </w:rPr>
      </w:pPr>
      <w:r w:rsidRPr="00AE3221">
        <w:rPr>
          <w:sz w:val="24"/>
          <w:szCs w:val="24"/>
        </w:rPr>
        <w:t>Veškeré spory vzniklé z této smlouvy budou strany řešit vzájemnou dohodou. Pokud jednání bude neúspěšné, má každá ze stran právo podat návrh u příslušného soudu.“</w:t>
      </w:r>
    </w:p>
    <w:p w:rsidR="006C02FB" w:rsidRPr="00AE3221" w:rsidRDefault="006C02FB" w:rsidP="006C02FB">
      <w:pPr>
        <w:jc w:val="both"/>
        <w:rPr>
          <w:sz w:val="24"/>
          <w:szCs w:val="24"/>
        </w:rPr>
      </w:pPr>
    </w:p>
    <w:p w:rsidR="006C02FB" w:rsidRPr="00AE3221" w:rsidRDefault="006C02FB" w:rsidP="006C02FB">
      <w:pPr>
        <w:jc w:val="both"/>
        <w:rPr>
          <w:sz w:val="24"/>
          <w:szCs w:val="24"/>
        </w:rPr>
      </w:pPr>
      <w:r w:rsidRPr="00AE3221">
        <w:rPr>
          <w:sz w:val="24"/>
          <w:szCs w:val="24"/>
        </w:rPr>
        <w:t xml:space="preserve">Ostatní ujednání předmětné smlouvy o výpůjčce zůstávají beze změny. </w:t>
      </w:r>
    </w:p>
    <w:p w:rsidR="006C02FB" w:rsidRPr="00AE3221" w:rsidRDefault="006C02FB" w:rsidP="006C02FB">
      <w:pPr>
        <w:jc w:val="both"/>
        <w:rPr>
          <w:sz w:val="24"/>
          <w:szCs w:val="24"/>
        </w:rPr>
      </w:pPr>
    </w:p>
    <w:p w:rsidR="006C02FB" w:rsidRPr="00AE3221" w:rsidRDefault="006C02FB" w:rsidP="006C02FB">
      <w:pPr>
        <w:pStyle w:val="vlevo"/>
      </w:pPr>
      <w:r w:rsidRPr="00AE3221">
        <w:rPr>
          <w:bCs/>
        </w:rPr>
        <w:t>Do RMP prověřit možnost zachování funkčního vybavení školní jídelny v případě ukončení výpůjčky.</w:t>
      </w:r>
    </w:p>
    <w:p w:rsidR="007C68FE" w:rsidRPr="00AE3221" w:rsidRDefault="007C68FE" w:rsidP="007C68FE">
      <w:pPr>
        <w:ind w:left="720"/>
        <w:jc w:val="both"/>
        <w:rPr>
          <w:snapToGrid w:val="0"/>
          <w:sz w:val="24"/>
          <w:szCs w:val="24"/>
        </w:rPr>
      </w:pPr>
    </w:p>
    <w:p w:rsidR="007C68FE" w:rsidRPr="00AE3221" w:rsidRDefault="007C68FE" w:rsidP="007C68FE">
      <w:pPr>
        <w:pStyle w:val="ostzahl"/>
        <w:numPr>
          <w:ilvl w:val="0"/>
          <w:numId w:val="5"/>
        </w:numPr>
        <w:ind w:left="357" w:hanging="357"/>
        <w:rPr>
          <w:color w:val="auto"/>
          <w:szCs w:val="24"/>
        </w:rPr>
      </w:pPr>
      <w:r w:rsidRPr="00AE3221">
        <w:rPr>
          <w:color w:val="auto"/>
          <w:szCs w:val="24"/>
        </w:rPr>
        <w:t>Finanční nároky řešení a možnosti finančního krytí</w:t>
      </w:r>
    </w:p>
    <w:p w:rsidR="007C68FE" w:rsidRPr="00AE3221" w:rsidRDefault="007C68FE" w:rsidP="007C68FE">
      <w:pPr>
        <w:pStyle w:val="vlevo"/>
      </w:pPr>
      <w:r w:rsidRPr="00AE3221">
        <w:t>Nejsou.</w:t>
      </w:r>
    </w:p>
    <w:p w:rsidR="007C68FE" w:rsidRPr="00AE3221" w:rsidRDefault="007C68FE" w:rsidP="007C68FE">
      <w:pPr>
        <w:pStyle w:val="vlevo"/>
      </w:pPr>
    </w:p>
    <w:p w:rsidR="007C68FE" w:rsidRPr="00AE3221" w:rsidRDefault="007C68FE" w:rsidP="007C68FE">
      <w:pPr>
        <w:pStyle w:val="ostzahl"/>
        <w:numPr>
          <w:ilvl w:val="0"/>
          <w:numId w:val="5"/>
        </w:numPr>
        <w:ind w:left="357" w:hanging="357"/>
        <w:rPr>
          <w:color w:val="auto"/>
          <w:szCs w:val="24"/>
        </w:rPr>
      </w:pPr>
      <w:r w:rsidRPr="00AE3221">
        <w:rPr>
          <w:color w:val="auto"/>
          <w:szCs w:val="24"/>
        </w:rPr>
        <w:t>Návrh termínů realizace a určení zodpovědných pracovníků</w:t>
      </w:r>
    </w:p>
    <w:p w:rsidR="007C68FE" w:rsidRPr="00AE3221" w:rsidRDefault="002C34CB" w:rsidP="007C68FE">
      <w:pPr>
        <w:pStyle w:val="vlevo"/>
      </w:pPr>
      <w:r w:rsidRPr="00AE3221">
        <w:t>Viz návrh usnesení.</w:t>
      </w:r>
    </w:p>
    <w:p w:rsidR="007C68FE" w:rsidRPr="00AE3221" w:rsidRDefault="007C68FE" w:rsidP="007C68FE">
      <w:pPr>
        <w:pStyle w:val="vlevo"/>
      </w:pPr>
    </w:p>
    <w:p w:rsidR="007C68FE" w:rsidRPr="00AE3221" w:rsidRDefault="007C68FE" w:rsidP="007C68FE">
      <w:pPr>
        <w:pStyle w:val="ostzahl"/>
        <w:numPr>
          <w:ilvl w:val="0"/>
          <w:numId w:val="5"/>
        </w:numPr>
        <w:ind w:left="357" w:hanging="357"/>
        <w:rPr>
          <w:color w:val="auto"/>
          <w:szCs w:val="24"/>
        </w:rPr>
      </w:pPr>
      <w:r w:rsidRPr="00AE3221">
        <w:rPr>
          <w:color w:val="auto"/>
          <w:szCs w:val="24"/>
        </w:rPr>
        <w:t xml:space="preserve">Dříve přijatá usnesení orgánů města </w:t>
      </w:r>
    </w:p>
    <w:p w:rsidR="00FB349B" w:rsidRPr="00AE3221" w:rsidRDefault="00FB349B" w:rsidP="00FB349B">
      <w:pPr>
        <w:pStyle w:val="vlevo"/>
      </w:pPr>
      <w:r w:rsidRPr="00AE3221">
        <w:t>Usnesení RMP č. 188 ze dne 16. 2. 2006.</w:t>
      </w:r>
    </w:p>
    <w:p w:rsidR="00FB349B" w:rsidRPr="00AE3221" w:rsidRDefault="00FB349B" w:rsidP="00FB349B">
      <w:pPr>
        <w:pStyle w:val="vlevo"/>
      </w:pPr>
      <w:r w:rsidRPr="00AE3221">
        <w:t>Usnesení RMP č. 980 ze dne 24. 8. 2006.</w:t>
      </w:r>
    </w:p>
    <w:p w:rsidR="004B6FFD" w:rsidRPr="00AE3221" w:rsidRDefault="004B6FFD" w:rsidP="00FB349B">
      <w:pPr>
        <w:pStyle w:val="vlevo"/>
      </w:pPr>
      <w:r w:rsidRPr="00AE3221">
        <w:t xml:space="preserve">Usnesení RMP č. </w:t>
      </w:r>
      <w:r w:rsidR="0034723A" w:rsidRPr="0034723A">
        <w:t>617</w:t>
      </w:r>
      <w:r w:rsidR="0007577D" w:rsidRPr="00AE3221">
        <w:t xml:space="preserve"> </w:t>
      </w:r>
      <w:r w:rsidRPr="00AE3221">
        <w:t>ze dne 29.</w:t>
      </w:r>
      <w:r w:rsidR="00651CBE" w:rsidRPr="00AE3221">
        <w:t xml:space="preserve"> </w:t>
      </w:r>
      <w:r w:rsidRPr="00AE3221">
        <w:t>5.</w:t>
      </w:r>
      <w:r w:rsidR="00651CBE" w:rsidRPr="00AE3221">
        <w:t xml:space="preserve"> </w:t>
      </w:r>
      <w:r w:rsidRPr="00AE3221">
        <w:t>2014.</w:t>
      </w:r>
    </w:p>
    <w:p w:rsidR="007C68FE" w:rsidRPr="00AE3221" w:rsidRDefault="007C68FE" w:rsidP="00FB349B">
      <w:pPr>
        <w:pStyle w:val="vlevot"/>
      </w:pPr>
    </w:p>
    <w:p w:rsidR="007C68FE" w:rsidRPr="00AE3221" w:rsidRDefault="007C68FE" w:rsidP="007C68FE">
      <w:pPr>
        <w:pStyle w:val="xl24"/>
        <w:numPr>
          <w:ilvl w:val="0"/>
          <w:numId w:val="7"/>
        </w:numPr>
        <w:tabs>
          <w:tab w:val="left" w:pos="426"/>
        </w:tabs>
        <w:spacing w:before="120" w:beforeAutospacing="0" w:after="120" w:afterAutospacing="0"/>
        <w:ind w:left="0" w:firstLine="0"/>
        <w:jc w:val="both"/>
        <w:rPr>
          <w:rFonts w:ascii="Times New Roman" w:eastAsia="Times New Roman" w:hAnsi="Times New Roman" w:cs="Times New Roman"/>
          <w:b/>
          <w:bCs/>
        </w:rPr>
      </w:pPr>
      <w:r w:rsidRPr="00AE3221">
        <w:rPr>
          <w:rFonts w:ascii="Times New Roman" w:eastAsia="Times New Roman" w:hAnsi="Times New Roman" w:cs="Times New Roman"/>
          <w:b/>
          <w:bCs/>
        </w:rPr>
        <w:t>Závazky či pohledávky vůči městu Plzni</w:t>
      </w:r>
    </w:p>
    <w:p w:rsidR="00C407AA" w:rsidRPr="00AE3221" w:rsidRDefault="00C407AA" w:rsidP="00C407AA">
      <w:pPr>
        <w:pStyle w:val="xl24"/>
        <w:tabs>
          <w:tab w:val="left" w:pos="426"/>
        </w:tabs>
        <w:spacing w:before="0" w:beforeAutospacing="0" w:after="0" w:afterAutospacing="0"/>
        <w:jc w:val="both"/>
        <w:rPr>
          <w:rFonts w:ascii="Times New Roman" w:hAnsi="Times New Roman" w:cs="Times New Roman"/>
        </w:rPr>
      </w:pPr>
      <w:r w:rsidRPr="00AE3221">
        <w:rPr>
          <w:rFonts w:ascii="Times New Roman" w:eastAsia="Times New Roman" w:hAnsi="Times New Roman" w:cs="Times New Roman"/>
        </w:rPr>
        <w:t xml:space="preserve">Ke </w:t>
      </w:r>
      <w:r w:rsidR="00F75DE1" w:rsidRPr="00AE3221">
        <w:rPr>
          <w:rFonts w:ascii="Times New Roman" w:hAnsi="Times New Roman" w:cs="Times New Roman"/>
        </w:rPr>
        <w:t>dni 30</w:t>
      </w:r>
      <w:r w:rsidRPr="00AE3221">
        <w:rPr>
          <w:rFonts w:ascii="Times New Roman" w:hAnsi="Times New Roman" w:cs="Times New Roman"/>
        </w:rPr>
        <w:t>.</w:t>
      </w:r>
      <w:r w:rsidR="00F75DE1" w:rsidRPr="00AE3221">
        <w:rPr>
          <w:rFonts w:ascii="Times New Roman" w:hAnsi="Times New Roman" w:cs="Times New Roman"/>
        </w:rPr>
        <w:t xml:space="preserve"> 5</w:t>
      </w:r>
      <w:r w:rsidRPr="00AE3221">
        <w:rPr>
          <w:rFonts w:ascii="Times New Roman" w:hAnsi="Times New Roman" w:cs="Times New Roman"/>
        </w:rPr>
        <w:t xml:space="preserve">. 2014 nemá </w:t>
      </w:r>
      <w:r w:rsidR="00F75DE1" w:rsidRPr="00AE3221">
        <w:rPr>
          <w:rFonts w:ascii="Times New Roman" w:hAnsi="Times New Roman" w:cs="Times New Roman"/>
        </w:rPr>
        <w:t>společnost Gymnázium Františka Křižíka a základní škola, s.r.o.</w:t>
      </w:r>
      <w:r w:rsidRPr="00AE3221">
        <w:rPr>
          <w:rFonts w:ascii="Times New Roman" w:hAnsi="Times New Roman" w:cs="Times New Roman"/>
        </w:rPr>
        <w:t xml:space="preserve"> evidovány žádné pohledávky.</w:t>
      </w:r>
    </w:p>
    <w:p w:rsidR="007C68FE" w:rsidRPr="00AE3221" w:rsidRDefault="007C68FE" w:rsidP="007C68FE">
      <w:pPr>
        <w:pStyle w:val="xl24"/>
        <w:tabs>
          <w:tab w:val="left" w:pos="426"/>
        </w:tabs>
        <w:spacing w:before="0" w:beforeAutospacing="0" w:after="0" w:afterAutospacing="0"/>
        <w:jc w:val="both"/>
        <w:rPr>
          <w:rFonts w:ascii="Times New Roman" w:eastAsia="Times New Roman" w:hAnsi="Times New Roman" w:cs="Times New Roman"/>
        </w:rPr>
      </w:pPr>
    </w:p>
    <w:p w:rsidR="00A3327B" w:rsidRPr="00AE3221" w:rsidRDefault="007C68FE" w:rsidP="009B4D9A">
      <w:pPr>
        <w:pStyle w:val="ostzahl"/>
        <w:numPr>
          <w:ilvl w:val="0"/>
          <w:numId w:val="0"/>
        </w:numPr>
        <w:tabs>
          <w:tab w:val="left" w:pos="426"/>
        </w:tabs>
        <w:rPr>
          <w:color w:val="auto"/>
          <w:szCs w:val="24"/>
        </w:rPr>
      </w:pPr>
      <w:r w:rsidRPr="00AE3221">
        <w:rPr>
          <w:color w:val="auto"/>
          <w:szCs w:val="24"/>
        </w:rPr>
        <w:t>10.</w:t>
      </w:r>
      <w:r w:rsidRPr="00AE3221">
        <w:rPr>
          <w:color w:val="auto"/>
          <w:szCs w:val="24"/>
        </w:rPr>
        <w:tab/>
        <w:t>Přílohy</w:t>
      </w:r>
    </w:p>
    <w:p w:rsidR="00A3327B" w:rsidRPr="00AE3221" w:rsidRDefault="00A3327B" w:rsidP="00A3327B">
      <w:pPr>
        <w:pStyle w:val="xl24"/>
        <w:tabs>
          <w:tab w:val="left" w:pos="567"/>
        </w:tabs>
        <w:spacing w:before="0" w:beforeAutospacing="0" w:after="0" w:afterAutospacing="0"/>
        <w:jc w:val="both"/>
        <w:rPr>
          <w:rFonts w:ascii="Times New Roman" w:eastAsia="Times New Roman" w:hAnsi="Times New Roman" w:cs="Times New Roman"/>
        </w:rPr>
      </w:pPr>
      <w:r w:rsidRPr="00AE3221">
        <w:rPr>
          <w:rFonts w:ascii="Times New Roman" w:eastAsia="Times New Roman" w:hAnsi="Times New Roman" w:cs="Times New Roman"/>
        </w:rPr>
        <w:t xml:space="preserve">Příloha č. 1 Žádost </w:t>
      </w:r>
      <w:r w:rsidR="00973D14" w:rsidRPr="00AE3221">
        <w:rPr>
          <w:rFonts w:ascii="Times New Roman" w:eastAsia="Times New Roman" w:hAnsi="Times New Roman" w:cs="Times New Roman"/>
        </w:rPr>
        <w:t>Gymnázia Františka Křižíka a základní školy, s.r.o.</w:t>
      </w:r>
    </w:p>
    <w:p w:rsidR="00A3327B" w:rsidRPr="00AE3221" w:rsidRDefault="00A3327B" w:rsidP="00A3327B">
      <w:pPr>
        <w:pStyle w:val="xl24"/>
        <w:tabs>
          <w:tab w:val="left" w:pos="567"/>
        </w:tabs>
        <w:spacing w:before="0" w:beforeAutospacing="0" w:after="0" w:afterAutospacing="0"/>
        <w:jc w:val="both"/>
        <w:rPr>
          <w:rFonts w:ascii="Times New Roman" w:eastAsia="Times New Roman" w:hAnsi="Times New Roman" w:cs="Times New Roman"/>
        </w:rPr>
      </w:pPr>
      <w:r w:rsidRPr="00AE3221">
        <w:rPr>
          <w:rFonts w:ascii="Times New Roman" w:eastAsia="Times New Roman" w:hAnsi="Times New Roman" w:cs="Times New Roman"/>
        </w:rPr>
        <w:t xml:space="preserve">Příloha č. 2 </w:t>
      </w:r>
      <w:r w:rsidR="00973D14" w:rsidRPr="00AE3221">
        <w:rPr>
          <w:rFonts w:ascii="Times New Roman" w:eastAsia="Times New Roman" w:hAnsi="Times New Roman" w:cs="Times New Roman"/>
        </w:rPr>
        <w:t xml:space="preserve">Stanovisko Bolevecké základní školy </w:t>
      </w:r>
      <w:proofErr w:type="spellStart"/>
      <w:proofErr w:type="gramStart"/>
      <w:r w:rsidR="00973D14" w:rsidRPr="00AE3221">
        <w:rPr>
          <w:rFonts w:ascii="Times New Roman" w:eastAsia="Times New Roman" w:hAnsi="Times New Roman" w:cs="Times New Roman"/>
        </w:rPr>
        <w:t>p.o</w:t>
      </w:r>
      <w:proofErr w:type="spellEnd"/>
      <w:r w:rsidR="00973D14" w:rsidRPr="00AE3221">
        <w:rPr>
          <w:rFonts w:ascii="Times New Roman" w:eastAsia="Times New Roman" w:hAnsi="Times New Roman" w:cs="Times New Roman"/>
        </w:rPr>
        <w:t>.</w:t>
      </w:r>
      <w:proofErr w:type="gramEnd"/>
    </w:p>
    <w:p w:rsidR="00A3327B" w:rsidRPr="00AE3221" w:rsidRDefault="00A3327B" w:rsidP="00973D14">
      <w:pPr>
        <w:pStyle w:val="xl24"/>
        <w:tabs>
          <w:tab w:val="left" w:pos="426"/>
        </w:tabs>
        <w:spacing w:before="0" w:beforeAutospacing="0" w:after="0" w:afterAutospacing="0"/>
        <w:jc w:val="both"/>
        <w:rPr>
          <w:rFonts w:ascii="Times New Roman" w:hAnsi="Times New Roman" w:cs="Times New Roman"/>
        </w:rPr>
      </w:pPr>
      <w:r w:rsidRPr="00AE3221">
        <w:rPr>
          <w:rFonts w:ascii="Times New Roman" w:hAnsi="Times New Roman" w:cs="Times New Roman"/>
        </w:rPr>
        <w:t xml:space="preserve">Příloha č. 3 </w:t>
      </w:r>
      <w:r w:rsidR="00973D14" w:rsidRPr="00AE3221">
        <w:rPr>
          <w:rFonts w:ascii="Times New Roman" w:hAnsi="Times New Roman" w:cs="Times New Roman"/>
        </w:rPr>
        <w:t>Seznam movitého majetku</w:t>
      </w:r>
    </w:p>
    <w:p w:rsidR="007C68FE" w:rsidRPr="00AE3221" w:rsidRDefault="00A3327B" w:rsidP="00A3327B">
      <w:pPr>
        <w:pStyle w:val="vlevo"/>
      </w:pPr>
      <w:r w:rsidRPr="00AE3221">
        <w:t xml:space="preserve">Příloha </w:t>
      </w:r>
      <w:proofErr w:type="gramStart"/>
      <w:r w:rsidRPr="00AE3221">
        <w:t xml:space="preserve">č. </w:t>
      </w:r>
      <w:r w:rsidR="00973D14" w:rsidRPr="00AE3221">
        <w:t>4</w:t>
      </w:r>
      <w:r w:rsidRPr="00AE3221">
        <w:t xml:space="preserve"> </w:t>
      </w:r>
      <w:r w:rsidR="00973D14" w:rsidRPr="00AE3221">
        <w:t>Zápis</w:t>
      </w:r>
      <w:proofErr w:type="gramEnd"/>
      <w:r w:rsidR="00973D14" w:rsidRPr="00AE3221">
        <w:t xml:space="preserve"> z jednání KNM RMP ze dne 29. 4</w:t>
      </w:r>
      <w:r w:rsidRPr="00AE3221">
        <w:t>. 2014</w:t>
      </w:r>
    </w:p>
    <w:p w:rsidR="007C68FE" w:rsidRDefault="00973D14" w:rsidP="00D24BA2">
      <w:pPr>
        <w:pStyle w:val="vlevo"/>
      </w:pPr>
      <w:r w:rsidRPr="00AE3221">
        <w:t>Příloha č. 5</w:t>
      </w:r>
      <w:r w:rsidR="00A3327B" w:rsidRPr="00AE3221">
        <w:t xml:space="preserve"> Usnesení RMP č.</w:t>
      </w:r>
      <w:r w:rsidR="00F27131" w:rsidRPr="00AE3221">
        <w:t xml:space="preserve"> </w:t>
      </w:r>
      <w:r w:rsidR="0034723A" w:rsidRPr="0034723A">
        <w:t>617</w:t>
      </w:r>
      <w:r w:rsidR="009F46F7" w:rsidRPr="00AE3221">
        <w:t xml:space="preserve"> ze dne 29. 5</w:t>
      </w:r>
      <w:r w:rsidR="00A3327B" w:rsidRPr="00AE3221">
        <w:t>. 2014</w:t>
      </w:r>
    </w:p>
    <w:p w:rsidR="00AE3221" w:rsidRPr="00AE3221" w:rsidRDefault="00AE3221" w:rsidP="00D24BA2">
      <w:pPr>
        <w:pStyle w:val="vlevo"/>
      </w:pPr>
      <w:r>
        <w:t xml:space="preserve">Příloha č. 6 Letecký </w:t>
      </w:r>
      <w:r w:rsidR="001B1244">
        <w:t>snímek</w:t>
      </w:r>
    </w:p>
    <w:p w:rsidR="00983D81" w:rsidRPr="00AE3221" w:rsidRDefault="00983D81" w:rsidP="00983D81">
      <w:pPr>
        <w:pStyle w:val="nadpcent"/>
      </w:pPr>
    </w:p>
    <w:sectPr w:rsidR="00983D81" w:rsidRPr="00AE3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7107"/>
    <w:multiLevelType w:val="hybridMultilevel"/>
    <w:tmpl w:val="F1248CE2"/>
    <w:lvl w:ilvl="0" w:tplc="3000F0B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CF9760F"/>
    <w:multiLevelType w:val="hybridMultilevel"/>
    <w:tmpl w:val="24FEB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5C7827"/>
    <w:multiLevelType w:val="hybridMultilevel"/>
    <w:tmpl w:val="A858A9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2DE0313"/>
    <w:multiLevelType w:val="hybridMultilevel"/>
    <w:tmpl w:val="72BAD9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5AD3806"/>
    <w:multiLevelType w:val="hybridMultilevel"/>
    <w:tmpl w:val="EBB07950"/>
    <w:lvl w:ilvl="0" w:tplc="0405000F">
      <w:start w:val="9"/>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nsid w:val="7A9E3F9E"/>
    <w:multiLevelType w:val="singleLevel"/>
    <w:tmpl w:val="3EC699D4"/>
    <w:lvl w:ilvl="0">
      <w:start w:val="1"/>
      <w:numFmt w:val="upperRoman"/>
      <w:pStyle w:val="parzahl"/>
      <w:lvlText w:val="%1."/>
      <w:lvlJc w:val="left"/>
      <w:pPr>
        <w:tabs>
          <w:tab w:val="num" w:pos="720"/>
        </w:tabs>
        <w:ind w:left="720" w:hanging="720"/>
      </w:pPr>
    </w:lvl>
  </w:abstractNum>
  <w:abstractNum w:abstractNumId="6">
    <w:nsid w:val="7CE949D0"/>
    <w:multiLevelType w:val="singleLevel"/>
    <w:tmpl w:val="A5BA737E"/>
    <w:lvl w:ilvl="0">
      <w:start w:val="1"/>
      <w:numFmt w:val="decimal"/>
      <w:pStyle w:val="ostzahl"/>
      <w:lvlText w:val="%1."/>
      <w:lvlJc w:val="left"/>
      <w:pPr>
        <w:tabs>
          <w:tab w:val="num" w:pos="360"/>
        </w:tabs>
        <w:ind w:left="360" w:hanging="360"/>
      </w:pPr>
    </w:lvl>
  </w:abstractNum>
  <w:abstractNum w:abstractNumId="7">
    <w:nsid w:val="7DD4109B"/>
    <w:multiLevelType w:val="hybridMultilevel"/>
    <w:tmpl w:val="60BA409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lvlOverride w:ilvl="0">
      <w:startOverride w:val="1"/>
    </w:lvlOverride>
  </w:num>
  <w:num w:numId="2">
    <w:abstractNumId w:val="6"/>
  </w:num>
  <w:num w:numId="3">
    <w:abstractNumId w:val="4"/>
  </w:num>
  <w:num w:numId="4">
    <w:abstractNumId w:val="0"/>
  </w:num>
  <w:num w:numId="5">
    <w:abstractNumId w:val="6"/>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7E"/>
    <w:rsid w:val="00024E08"/>
    <w:rsid w:val="00030B78"/>
    <w:rsid w:val="0005037A"/>
    <w:rsid w:val="00066B4E"/>
    <w:rsid w:val="0007577D"/>
    <w:rsid w:val="000A6A59"/>
    <w:rsid w:val="00114906"/>
    <w:rsid w:val="00122F79"/>
    <w:rsid w:val="001277FB"/>
    <w:rsid w:val="0019479B"/>
    <w:rsid w:val="001B1244"/>
    <w:rsid w:val="002174FC"/>
    <w:rsid w:val="0024219A"/>
    <w:rsid w:val="002600D9"/>
    <w:rsid w:val="00275247"/>
    <w:rsid w:val="00293754"/>
    <w:rsid w:val="00293DA8"/>
    <w:rsid w:val="002C34CB"/>
    <w:rsid w:val="002C371A"/>
    <w:rsid w:val="0034723A"/>
    <w:rsid w:val="00350412"/>
    <w:rsid w:val="00354E17"/>
    <w:rsid w:val="003E0D68"/>
    <w:rsid w:val="003E311C"/>
    <w:rsid w:val="003F2BCA"/>
    <w:rsid w:val="004125A9"/>
    <w:rsid w:val="00443FD9"/>
    <w:rsid w:val="00473380"/>
    <w:rsid w:val="004B1370"/>
    <w:rsid w:val="004B6FFD"/>
    <w:rsid w:val="004D3975"/>
    <w:rsid w:val="004E480C"/>
    <w:rsid w:val="005E1D73"/>
    <w:rsid w:val="00651903"/>
    <w:rsid w:val="00651CBE"/>
    <w:rsid w:val="00657384"/>
    <w:rsid w:val="006959A4"/>
    <w:rsid w:val="006C02FB"/>
    <w:rsid w:val="006E0CCB"/>
    <w:rsid w:val="006F2116"/>
    <w:rsid w:val="00763D0E"/>
    <w:rsid w:val="007676C3"/>
    <w:rsid w:val="00774EF8"/>
    <w:rsid w:val="0078097E"/>
    <w:rsid w:val="007C68FE"/>
    <w:rsid w:val="007F1977"/>
    <w:rsid w:val="00802200"/>
    <w:rsid w:val="00812BD7"/>
    <w:rsid w:val="008141D5"/>
    <w:rsid w:val="00863809"/>
    <w:rsid w:val="008933CF"/>
    <w:rsid w:val="008A045C"/>
    <w:rsid w:val="008A1078"/>
    <w:rsid w:val="008C631E"/>
    <w:rsid w:val="00952CE3"/>
    <w:rsid w:val="00970D4A"/>
    <w:rsid w:val="00973D14"/>
    <w:rsid w:val="00983D81"/>
    <w:rsid w:val="00993E91"/>
    <w:rsid w:val="009B4D9A"/>
    <w:rsid w:val="009E3CCE"/>
    <w:rsid w:val="009F46F7"/>
    <w:rsid w:val="00A05FAD"/>
    <w:rsid w:val="00A3327B"/>
    <w:rsid w:val="00A5763B"/>
    <w:rsid w:val="00A801A7"/>
    <w:rsid w:val="00AA3F5C"/>
    <w:rsid w:val="00AA52A8"/>
    <w:rsid w:val="00AE3221"/>
    <w:rsid w:val="00AF4D72"/>
    <w:rsid w:val="00B27A36"/>
    <w:rsid w:val="00BA5709"/>
    <w:rsid w:val="00C407AA"/>
    <w:rsid w:val="00C7025F"/>
    <w:rsid w:val="00CA043C"/>
    <w:rsid w:val="00CB69E3"/>
    <w:rsid w:val="00CC5A21"/>
    <w:rsid w:val="00D23945"/>
    <w:rsid w:val="00D24BA2"/>
    <w:rsid w:val="00D379CD"/>
    <w:rsid w:val="00D9053F"/>
    <w:rsid w:val="00DA766A"/>
    <w:rsid w:val="00DD3276"/>
    <w:rsid w:val="00DD7F0C"/>
    <w:rsid w:val="00DF7EFA"/>
    <w:rsid w:val="00E0335F"/>
    <w:rsid w:val="00E14E53"/>
    <w:rsid w:val="00E2076C"/>
    <w:rsid w:val="00E31A6C"/>
    <w:rsid w:val="00E352E4"/>
    <w:rsid w:val="00E74444"/>
    <w:rsid w:val="00EC46B6"/>
    <w:rsid w:val="00ED3823"/>
    <w:rsid w:val="00ED4381"/>
    <w:rsid w:val="00F0105D"/>
    <w:rsid w:val="00F27131"/>
    <w:rsid w:val="00F576A0"/>
    <w:rsid w:val="00F75DE1"/>
    <w:rsid w:val="00FA23B4"/>
    <w:rsid w:val="00FB349B"/>
    <w:rsid w:val="00FC1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97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rsid w:val="00C7025F"/>
    <w:pPr>
      <w:tabs>
        <w:tab w:val="left" w:pos="-1147"/>
        <w:tab w:val="left" w:pos="0"/>
      </w:tabs>
      <w:ind w:right="-2"/>
      <w:jc w:val="both"/>
    </w:pPr>
    <w:rPr>
      <w:sz w:val="24"/>
    </w:rPr>
  </w:style>
  <w:style w:type="paragraph" w:customStyle="1" w:styleId="parzahl">
    <w:name w:val="parzahl"/>
    <w:basedOn w:val="Normln"/>
    <w:next w:val="Paragrafneslovan"/>
    <w:rsid w:val="0078097E"/>
    <w:pPr>
      <w:numPr>
        <w:numId w:val="1"/>
      </w:numPr>
      <w:spacing w:before="120" w:after="120"/>
    </w:pPr>
    <w:rPr>
      <w:b/>
      <w:sz w:val="24"/>
    </w:rPr>
  </w:style>
  <w:style w:type="paragraph" w:customStyle="1" w:styleId="vlevo">
    <w:name w:val="vlevo"/>
    <w:basedOn w:val="Normln"/>
    <w:link w:val="vlevoChar"/>
    <w:autoRedefine/>
    <w:rsid w:val="00D24BA2"/>
    <w:pPr>
      <w:ind w:right="-108"/>
      <w:jc w:val="both"/>
    </w:pPr>
    <w:rPr>
      <w:sz w:val="24"/>
      <w:szCs w:val="24"/>
    </w:rPr>
  </w:style>
  <w:style w:type="paragraph" w:customStyle="1" w:styleId="nadpcent">
    <w:name w:val="nadpcent"/>
    <w:basedOn w:val="Normln"/>
    <w:next w:val="vlevo"/>
    <w:autoRedefine/>
    <w:rsid w:val="0078097E"/>
    <w:pPr>
      <w:jc w:val="center"/>
    </w:pPr>
    <w:rPr>
      <w:b/>
      <w:caps/>
      <w:spacing w:val="22"/>
      <w:sz w:val="24"/>
    </w:rPr>
  </w:style>
  <w:style w:type="paragraph" w:customStyle="1" w:styleId="vlevot">
    <w:name w:val="vlevot"/>
    <w:basedOn w:val="vlevo"/>
    <w:autoRedefine/>
    <w:rsid w:val="002C34CB"/>
    <w:rPr>
      <w:b/>
      <w:bCs/>
    </w:rPr>
  </w:style>
  <w:style w:type="paragraph" w:customStyle="1" w:styleId="ostzahl">
    <w:name w:val="ostzahl"/>
    <w:basedOn w:val="Normln"/>
    <w:next w:val="vlevo"/>
    <w:autoRedefine/>
    <w:rsid w:val="00983D81"/>
    <w:pPr>
      <w:numPr>
        <w:numId w:val="2"/>
      </w:numPr>
      <w:spacing w:before="120" w:after="120"/>
      <w:ind w:left="357" w:hanging="357"/>
      <w:jc w:val="both"/>
    </w:pPr>
    <w:rPr>
      <w:b/>
      <w:color w:val="000000"/>
      <w:spacing w:val="22"/>
      <w:sz w:val="24"/>
    </w:rPr>
  </w:style>
  <w:style w:type="paragraph" w:customStyle="1" w:styleId="xl24">
    <w:name w:val="xl24"/>
    <w:basedOn w:val="Normln"/>
    <w:rsid w:val="00983D81"/>
    <w:pPr>
      <w:spacing w:before="100" w:beforeAutospacing="1" w:after="100" w:afterAutospacing="1"/>
    </w:pPr>
    <w:rPr>
      <w:rFonts w:ascii="Arial" w:eastAsia="Arial Unicode MS" w:hAnsi="Arial" w:cs="Arial"/>
      <w:sz w:val="24"/>
      <w:szCs w:val="24"/>
    </w:rPr>
  </w:style>
  <w:style w:type="paragraph" w:styleId="Textbubliny">
    <w:name w:val="Balloon Text"/>
    <w:basedOn w:val="Normln"/>
    <w:link w:val="TextbublinyChar"/>
    <w:uiPriority w:val="99"/>
    <w:semiHidden/>
    <w:unhideWhenUsed/>
    <w:rsid w:val="00C7025F"/>
    <w:rPr>
      <w:rFonts w:ascii="Tahoma" w:hAnsi="Tahoma" w:cs="Tahoma"/>
      <w:sz w:val="16"/>
      <w:szCs w:val="16"/>
    </w:rPr>
  </w:style>
  <w:style w:type="character" w:customStyle="1" w:styleId="TextbublinyChar">
    <w:name w:val="Text bubliny Char"/>
    <w:basedOn w:val="Standardnpsmoodstavce"/>
    <w:link w:val="Textbubliny"/>
    <w:uiPriority w:val="99"/>
    <w:semiHidden/>
    <w:rsid w:val="00C7025F"/>
    <w:rPr>
      <w:rFonts w:ascii="Tahoma" w:eastAsia="Times New Roman" w:hAnsi="Tahoma" w:cs="Tahoma"/>
      <w:sz w:val="16"/>
      <w:szCs w:val="16"/>
      <w:lang w:eastAsia="cs-CZ"/>
    </w:rPr>
  </w:style>
  <w:style w:type="paragraph" w:styleId="Odstavecseseznamem">
    <w:name w:val="List Paragraph"/>
    <w:basedOn w:val="Normln"/>
    <w:uiPriority w:val="34"/>
    <w:qFormat/>
    <w:rsid w:val="0019479B"/>
    <w:pPr>
      <w:ind w:left="720"/>
      <w:contextualSpacing/>
    </w:pPr>
  </w:style>
  <w:style w:type="character" w:customStyle="1" w:styleId="vlevoChar">
    <w:name w:val="vlevo Char"/>
    <w:link w:val="vlevo"/>
    <w:rsid w:val="00DD7F0C"/>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97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rsid w:val="00C7025F"/>
    <w:pPr>
      <w:tabs>
        <w:tab w:val="left" w:pos="-1147"/>
        <w:tab w:val="left" w:pos="0"/>
      </w:tabs>
      <w:ind w:right="-2"/>
      <w:jc w:val="both"/>
    </w:pPr>
    <w:rPr>
      <w:sz w:val="24"/>
    </w:rPr>
  </w:style>
  <w:style w:type="paragraph" w:customStyle="1" w:styleId="parzahl">
    <w:name w:val="parzahl"/>
    <w:basedOn w:val="Normln"/>
    <w:next w:val="Paragrafneslovan"/>
    <w:rsid w:val="0078097E"/>
    <w:pPr>
      <w:numPr>
        <w:numId w:val="1"/>
      </w:numPr>
      <w:spacing w:before="120" w:after="120"/>
    </w:pPr>
    <w:rPr>
      <w:b/>
      <w:sz w:val="24"/>
    </w:rPr>
  </w:style>
  <w:style w:type="paragraph" w:customStyle="1" w:styleId="vlevo">
    <w:name w:val="vlevo"/>
    <w:basedOn w:val="Normln"/>
    <w:link w:val="vlevoChar"/>
    <w:autoRedefine/>
    <w:rsid w:val="00D24BA2"/>
    <w:pPr>
      <w:ind w:right="-108"/>
      <w:jc w:val="both"/>
    </w:pPr>
    <w:rPr>
      <w:sz w:val="24"/>
      <w:szCs w:val="24"/>
    </w:rPr>
  </w:style>
  <w:style w:type="paragraph" w:customStyle="1" w:styleId="nadpcent">
    <w:name w:val="nadpcent"/>
    <w:basedOn w:val="Normln"/>
    <w:next w:val="vlevo"/>
    <w:autoRedefine/>
    <w:rsid w:val="0078097E"/>
    <w:pPr>
      <w:jc w:val="center"/>
    </w:pPr>
    <w:rPr>
      <w:b/>
      <w:caps/>
      <w:spacing w:val="22"/>
      <w:sz w:val="24"/>
    </w:rPr>
  </w:style>
  <w:style w:type="paragraph" w:customStyle="1" w:styleId="vlevot">
    <w:name w:val="vlevot"/>
    <w:basedOn w:val="vlevo"/>
    <w:autoRedefine/>
    <w:rsid w:val="002C34CB"/>
    <w:rPr>
      <w:b/>
      <w:bCs/>
    </w:rPr>
  </w:style>
  <w:style w:type="paragraph" w:customStyle="1" w:styleId="ostzahl">
    <w:name w:val="ostzahl"/>
    <w:basedOn w:val="Normln"/>
    <w:next w:val="vlevo"/>
    <w:autoRedefine/>
    <w:rsid w:val="00983D81"/>
    <w:pPr>
      <w:numPr>
        <w:numId w:val="2"/>
      </w:numPr>
      <w:spacing w:before="120" w:after="120"/>
      <w:ind w:left="357" w:hanging="357"/>
      <w:jc w:val="both"/>
    </w:pPr>
    <w:rPr>
      <w:b/>
      <w:color w:val="000000"/>
      <w:spacing w:val="22"/>
      <w:sz w:val="24"/>
    </w:rPr>
  </w:style>
  <w:style w:type="paragraph" w:customStyle="1" w:styleId="xl24">
    <w:name w:val="xl24"/>
    <w:basedOn w:val="Normln"/>
    <w:rsid w:val="00983D81"/>
    <w:pPr>
      <w:spacing w:before="100" w:beforeAutospacing="1" w:after="100" w:afterAutospacing="1"/>
    </w:pPr>
    <w:rPr>
      <w:rFonts w:ascii="Arial" w:eastAsia="Arial Unicode MS" w:hAnsi="Arial" w:cs="Arial"/>
      <w:sz w:val="24"/>
      <w:szCs w:val="24"/>
    </w:rPr>
  </w:style>
  <w:style w:type="paragraph" w:styleId="Textbubliny">
    <w:name w:val="Balloon Text"/>
    <w:basedOn w:val="Normln"/>
    <w:link w:val="TextbublinyChar"/>
    <w:uiPriority w:val="99"/>
    <w:semiHidden/>
    <w:unhideWhenUsed/>
    <w:rsid w:val="00C7025F"/>
    <w:rPr>
      <w:rFonts w:ascii="Tahoma" w:hAnsi="Tahoma" w:cs="Tahoma"/>
      <w:sz w:val="16"/>
      <w:szCs w:val="16"/>
    </w:rPr>
  </w:style>
  <w:style w:type="character" w:customStyle="1" w:styleId="TextbublinyChar">
    <w:name w:val="Text bubliny Char"/>
    <w:basedOn w:val="Standardnpsmoodstavce"/>
    <w:link w:val="Textbubliny"/>
    <w:uiPriority w:val="99"/>
    <w:semiHidden/>
    <w:rsid w:val="00C7025F"/>
    <w:rPr>
      <w:rFonts w:ascii="Tahoma" w:eastAsia="Times New Roman" w:hAnsi="Tahoma" w:cs="Tahoma"/>
      <w:sz w:val="16"/>
      <w:szCs w:val="16"/>
      <w:lang w:eastAsia="cs-CZ"/>
    </w:rPr>
  </w:style>
  <w:style w:type="paragraph" w:styleId="Odstavecseseznamem">
    <w:name w:val="List Paragraph"/>
    <w:basedOn w:val="Normln"/>
    <w:uiPriority w:val="34"/>
    <w:qFormat/>
    <w:rsid w:val="0019479B"/>
    <w:pPr>
      <w:ind w:left="720"/>
      <w:contextualSpacing/>
    </w:pPr>
  </w:style>
  <w:style w:type="character" w:customStyle="1" w:styleId="vlevoChar">
    <w:name w:val="vlevo Char"/>
    <w:link w:val="vlevo"/>
    <w:rsid w:val="00DD7F0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7763">
      <w:bodyDiv w:val="1"/>
      <w:marLeft w:val="0"/>
      <w:marRight w:val="0"/>
      <w:marTop w:val="0"/>
      <w:marBottom w:val="0"/>
      <w:divBdr>
        <w:top w:val="none" w:sz="0" w:space="0" w:color="auto"/>
        <w:left w:val="none" w:sz="0" w:space="0" w:color="auto"/>
        <w:bottom w:val="none" w:sz="0" w:space="0" w:color="auto"/>
        <w:right w:val="none" w:sz="0" w:space="0" w:color="auto"/>
      </w:divBdr>
    </w:div>
    <w:div w:id="445277192">
      <w:bodyDiv w:val="1"/>
      <w:marLeft w:val="0"/>
      <w:marRight w:val="0"/>
      <w:marTop w:val="0"/>
      <w:marBottom w:val="0"/>
      <w:divBdr>
        <w:top w:val="none" w:sz="0" w:space="0" w:color="auto"/>
        <w:left w:val="none" w:sz="0" w:space="0" w:color="auto"/>
        <w:bottom w:val="none" w:sz="0" w:space="0" w:color="auto"/>
        <w:right w:val="none" w:sz="0" w:space="0" w:color="auto"/>
      </w:divBdr>
    </w:div>
    <w:div w:id="17329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1049</Words>
  <Characters>6192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Jirková Michaela</dc:creator>
  <cp:lastModifiedBy>Schwabová Ladislava</cp:lastModifiedBy>
  <cp:revision>71</cp:revision>
  <cp:lastPrinted>2014-05-28T13:55:00Z</cp:lastPrinted>
  <dcterms:created xsi:type="dcterms:W3CDTF">2014-01-14T07:46:00Z</dcterms:created>
  <dcterms:modified xsi:type="dcterms:W3CDTF">2014-06-02T06:38:00Z</dcterms:modified>
</cp:coreProperties>
</file>