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B" w:rsidRPr="000B6211" w:rsidRDefault="000B62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211">
        <w:rPr>
          <w:rFonts w:ascii="Times New Roman" w:hAnsi="Times New Roman" w:cs="Times New Roman"/>
          <w:sz w:val="24"/>
          <w:szCs w:val="24"/>
        </w:rPr>
        <w:t>KNM RMP byly dne 8. 4. 2014 navrženy tyto varianty:</w:t>
      </w:r>
    </w:p>
    <w:p w:rsidR="000B6211" w:rsidRPr="00326384" w:rsidRDefault="000B6211" w:rsidP="000B6211">
      <w:pPr>
        <w:pStyle w:val="vlevo"/>
        <w:rPr>
          <w:b/>
        </w:rPr>
      </w:pPr>
      <w:r w:rsidRPr="00326384">
        <w:rPr>
          <w:b/>
        </w:rPr>
        <w:t>VARIANTA A) – přímý prodej</w:t>
      </w:r>
    </w:p>
    <w:p w:rsidR="000B6211" w:rsidRDefault="000B6211" w:rsidP="000B6211">
      <w:pPr>
        <w:pStyle w:val="vlevo"/>
      </w:pPr>
      <w:r>
        <w:t xml:space="preserve">Souhlasit s přímým prodejem nebytového prostoru </w:t>
      </w:r>
      <w:r w:rsidRPr="00E12E4D">
        <w:t xml:space="preserve">č. </w:t>
      </w:r>
      <w:r>
        <w:t>2251</w:t>
      </w:r>
      <w:r w:rsidRPr="00E12E4D">
        <w:t>/</w:t>
      </w:r>
      <w:r>
        <w:t>15 o celkové podlahové ploše 44,6 m</w:t>
      </w:r>
      <w:r>
        <w:rPr>
          <w:vertAlign w:val="superscript"/>
        </w:rPr>
        <w:t>2</w:t>
      </w:r>
      <w:r>
        <w:t xml:space="preserve">, v 1. nadzemním podlaží domu, který je tvořen </w:t>
      </w:r>
      <w:r>
        <w:rPr>
          <w:bCs/>
        </w:rPr>
        <w:t xml:space="preserve">č.p. 2245, č.p. 2246, č.p. 2247, č.p. 2248, č.p. 2249, č.p. 2250, č.p. 2251, č.p. 2252 v Plzni, Francouzská tř.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51,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53,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55,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57,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59,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61,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63, </w:t>
      </w:r>
      <w:proofErr w:type="spellStart"/>
      <w:r>
        <w:rPr>
          <w:bCs/>
        </w:rPr>
        <w:t>č.or</w:t>
      </w:r>
      <w:proofErr w:type="spellEnd"/>
      <w:r>
        <w:rPr>
          <w:bCs/>
        </w:rPr>
        <w:t xml:space="preserve">. 65, </w:t>
      </w:r>
      <w:r>
        <w:t xml:space="preserve">s pozemky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 3962/34,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 3962/35,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 3962/36,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 3961/6,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 3961/5,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 3961/4,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 3961/3,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 3961/2, </w:t>
      </w:r>
      <w:r>
        <w:t xml:space="preserve">v katastrálním území Plzeň, část obce Východní Předměstí, vč. adekvátního spoluvlastnického podílu ke společným částem předmětného domu a k souvisejícím pozemkům, panu Ing. Martinu Vašíčkovi, </w:t>
      </w:r>
      <w:proofErr w:type="spellStart"/>
      <w:r>
        <w:t>r.č</w:t>
      </w:r>
      <w:proofErr w:type="spellEnd"/>
      <w:r>
        <w:t xml:space="preserve">. 680229/1430, bytem K Dráze </w:t>
      </w:r>
      <w:proofErr w:type="spellStart"/>
      <w:r>
        <w:t>č.or</w:t>
      </w:r>
      <w:proofErr w:type="spellEnd"/>
      <w:r>
        <w:t>. 28, Plzeň:</w:t>
      </w:r>
    </w:p>
    <w:p w:rsidR="000B6211" w:rsidRDefault="000B6211" w:rsidP="000B6211">
      <w:pPr>
        <w:pStyle w:val="vlevo"/>
        <w:rPr>
          <w:b/>
        </w:rPr>
      </w:pPr>
    </w:p>
    <w:p w:rsidR="000B6211" w:rsidRDefault="000B6211" w:rsidP="000B6211">
      <w:pPr>
        <w:pStyle w:val="vlevo"/>
        <w:rPr>
          <w:b/>
          <w:bCs/>
        </w:rPr>
      </w:pPr>
      <w:r>
        <w:rPr>
          <w:b/>
          <w:bCs/>
        </w:rPr>
        <w:t xml:space="preserve">varianta A1) </w:t>
      </w:r>
      <w:r w:rsidRPr="00CB3733">
        <w:rPr>
          <w:bCs/>
        </w:rPr>
        <w:t>dle doporučení RMO P</w:t>
      </w:r>
      <w:r>
        <w:rPr>
          <w:bCs/>
        </w:rPr>
        <w:t xml:space="preserve">2 – Slovany (tj. </w:t>
      </w:r>
      <w:r w:rsidRPr="004E7F67">
        <w:rPr>
          <w:bCs/>
        </w:rPr>
        <w:t>za min. cenu dle „Zásad I</w:t>
      </w:r>
      <w:r>
        <w:rPr>
          <w:bCs/>
        </w:rPr>
        <w:t>I</w:t>
      </w:r>
      <w:r w:rsidRPr="004E7F67">
        <w:rPr>
          <w:bCs/>
        </w:rPr>
        <w:t>I prodeje…“</w:t>
      </w:r>
      <w:r>
        <w:rPr>
          <w:bCs/>
        </w:rPr>
        <w:t>)</w:t>
      </w:r>
      <w:r w:rsidRPr="004E7F67">
        <w:rPr>
          <w:bCs/>
        </w:rPr>
        <w:t xml:space="preserve">, </w:t>
      </w:r>
      <w:r>
        <w:rPr>
          <w:bCs/>
        </w:rPr>
        <w:t xml:space="preserve">tj. </w:t>
      </w:r>
      <w:r w:rsidRPr="00CB3733">
        <w:rPr>
          <w:bCs/>
        </w:rPr>
        <w:t>za cenu stanovenou součtem:</w:t>
      </w:r>
    </w:p>
    <w:p w:rsidR="000B6211" w:rsidRDefault="000B6211" w:rsidP="000B6211">
      <w:pPr>
        <w:pStyle w:val="vlevo"/>
      </w:pPr>
      <w:r>
        <w:t>násobku 5 000,00 Kč  x podlahová plocha nebytové jednotky v m</w:t>
      </w:r>
      <w:r>
        <w:rPr>
          <w:vertAlign w:val="superscript"/>
        </w:rPr>
        <w:t>2</w:t>
      </w:r>
      <w:r>
        <w:t xml:space="preserve">, </w:t>
      </w:r>
    </w:p>
    <w:p w:rsidR="000B6211" w:rsidRDefault="000B6211" w:rsidP="000B6211">
      <w:pPr>
        <w:pStyle w:val="vlevo"/>
      </w:pPr>
      <w:r>
        <w:t>násobku      20,00 Kč  x podlahová plocha nebytové jednotky v m</w:t>
      </w:r>
      <w:r>
        <w:rPr>
          <w:vertAlign w:val="superscript"/>
        </w:rPr>
        <w:t>2</w:t>
      </w:r>
      <w:r>
        <w:t xml:space="preserve">. </w:t>
      </w:r>
    </w:p>
    <w:p w:rsidR="000B6211" w:rsidRDefault="000B6211" w:rsidP="000B6211">
      <w:pPr>
        <w:pStyle w:val="vlevo"/>
      </w:pPr>
      <w:r>
        <w:t>Celková kupní cena, vč. adekvátního spoluvlastnického podílu ke společným částem domu            a k pozemkům, činí 223</w:t>
      </w:r>
      <w:r w:rsidRPr="00CB3733">
        <w:rPr>
          <w:b/>
        </w:rPr>
        <w:t xml:space="preserve"> </w:t>
      </w:r>
      <w:r w:rsidRPr="00C60D39">
        <w:t>892</w:t>
      </w:r>
      <w:r w:rsidRPr="00A95500">
        <w:t>,</w:t>
      </w:r>
      <w:r w:rsidRPr="00186F0C">
        <w:t>- Kč</w:t>
      </w:r>
      <w:r>
        <w:t xml:space="preserve"> a bude uhrazena jednorázově, před podpisem kupní smlouvy.</w:t>
      </w:r>
    </w:p>
    <w:p w:rsidR="000B6211" w:rsidRDefault="000B6211" w:rsidP="000B6211">
      <w:pPr>
        <w:pStyle w:val="vlevo"/>
        <w:rPr>
          <w:szCs w:val="24"/>
        </w:rPr>
      </w:pPr>
    </w:p>
    <w:p w:rsidR="000B6211" w:rsidRDefault="000B6211" w:rsidP="000B6211">
      <w:pPr>
        <w:pStyle w:val="vlevo"/>
        <w:rPr>
          <w:b/>
          <w:bCs/>
        </w:rPr>
      </w:pPr>
      <w:r>
        <w:rPr>
          <w:b/>
          <w:bCs/>
        </w:rPr>
        <w:t xml:space="preserve">varianta A2) </w:t>
      </w:r>
      <w:r w:rsidRPr="00CB3733">
        <w:rPr>
          <w:bCs/>
        </w:rPr>
        <w:t xml:space="preserve">dle </w:t>
      </w:r>
      <w:r>
        <w:rPr>
          <w:bCs/>
        </w:rPr>
        <w:t>většiny předchozích prodejů nebytových jednotek v nadzemním podlaží v MO Plzeň 2 – Slovany v letech 2009 – 2012</w:t>
      </w:r>
      <w:r>
        <w:t xml:space="preserve">, </w:t>
      </w:r>
      <w:r w:rsidRPr="00CB3733">
        <w:rPr>
          <w:bCs/>
        </w:rPr>
        <w:t>tj. za cenu stanovenou součtem:</w:t>
      </w:r>
    </w:p>
    <w:p w:rsidR="000B6211" w:rsidRDefault="000B6211" w:rsidP="000B6211">
      <w:pPr>
        <w:pStyle w:val="vlevo"/>
      </w:pPr>
      <w:r>
        <w:t>násobku 7 000,00 Kč  x podlahová plocha nebytové jednotky v m</w:t>
      </w:r>
      <w:r>
        <w:rPr>
          <w:vertAlign w:val="superscript"/>
        </w:rPr>
        <w:t>2</w:t>
      </w:r>
      <w:r>
        <w:t xml:space="preserve">, </w:t>
      </w:r>
    </w:p>
    <w:p w:rsidR="000B6211" w:rsidRDefault="000B6211" w:rsidP="000B6211">
      <w:pPr>
        <w:pStyle w:val="vlevo"/>
      </w:pPr>
      <w:r>
        <w:t>násobku      20,00 Kč  x podlahová plocha nebytové jednotky v m</w:t>
      </w:r>
      <w:r>
        <w:rPr>
          <w:vertAlign w:val="superscript"/>
        </w:rPr>
        <w:t>2</w:t>
      </w:r>
      <w:r>
        <w:t xml:space="preserve">. </w:t>
      </w:r>
    </w:p>
    <w:p w:rsidR="000B6211" w:rsidRDefault="000B6211" w:rsidP="000B6211">
      <w:pPr>
        <w:pStyle w:val="vlevo"/>
      </w:pPr>
      <w:r>
        <w:t>Celková kupní cena, vč. adekvátního spoluvlastnického podílu ke společným částem domu            a k pozemkům, činí 313</w:t>
      </w:r>
      <w:r w:rsidRPr="00CB3733">
        <w:rPr>
          <w:b/>
        </w:rPr>
        <w:t xml:space="preserve"> </w:t>
      </w:r>
      <w:r w:rsidRPr="00543757">
        <w:t>092</w:t>
      </w:r>
      <w:r w:rsidRPr="00186F0C">
        <w:t>,- Kč</w:t>
      </w:r>
      <w:r>
        <w:t xml:space="preserve"> a bude uhrazena jednorázově, před podpisem kupní smlouvy.</w:t>
      </w:r>
    </w:p>
    <w:p w:rsidR="000B6211" w:rsidRDefault="000B6211" w:rsidP="000B6211">
      <w:pPr>
        <w:pStyle w:val="vlevo"/>
      </w:pPr>
    </w:p>
    <w:p w:rsidR="000B6211" w:rsidRDefault="000B6211" w:rsidP="000B6211">
      <w:pPr>
        <w:pStyle w:val="vlevo"/>
        <w:rPr>
          <w:bCs/>
        </w:rPr>
      </w:pPr>
      <w:r>
        <w:rPr>
          <w:b/>
          <w:bCs/>
        </w:rPr>
        <w:t xml:space="preserve">varianta A3) </w:t>
      </w:r>
      <w:r>
        <w:rPr>
          <w:bCs/>
        </w:rPr>
        <w:t>dle znaleckého posudku, tj. za cenu obvyklou (tržní):</w:t>
      </w:r>
    </w:p>
    <w:p w:rsidR="000B6211" w:rsidRDefault="000B6211" w:rsidP="000B6211">
      <w:pPr>
        <w:pStyle w:val="vlevo"/>
      </w:pPr>
      <w:r>
        <w:rPr>
          <w:bCs/>
        </w:rPr>
        <w:t xml:space="preserve">ve výši 1 </w:t>
      </w:r>
      <w:r w:rsidRPr="0038162B">
        <w:rPr>
          <w:bCs/>
        </w:rPr>
        <w:t>070 400,- Kč</w:t>
      </w:r>
      <w:r>
        <w:rPr>
          <w:bCs/>
        </w:rPr>
        <w:t xml:space="preserve">, </w:t>
      </w:r>
      <w:r>
        <w:t>vč. adekvátního spoluvlastnického podílu ke společným částem domu            a k pozemkům, která bude uhrazena jednorázově, před podpisem kupní smlouvy.</w:t>
      </w:r>
    </w:p>
    <w:p w:rsidR="000B6211" w:rsidRDefault="000B6211" w:rsidP="000B6211">
      <w:pPr>
        <w:pStyle w:val="vlevo"/>
      </w:pPr>
    </w:p>
    <w:p w:rsidR="000B6211" w:rsidRDefault="000B6211" w:rsidP="000B6211">
      <w:pPr>
        <w:pStyle w:val="vlevo"/>
        <w:rPr>
          <w:szCs w:val="24"/>
        </w:rPr>
      </w:pPr>
      <w:r>
        <w:rPr>
          <w:szCs w:val="24"/>
        </w:rPr>
        <w:t>U všech navrhovaných variant musí být splněny následující podmínky:</w:t>
      </w:r>
    </w:p>
    <w:p w:rsidR="000B6211" w:rsidRDefault="000B6211" w:rsidP="000B6211">
      <w:pPr>
        <w:pStyle w:val="vlevo"/>
      </w:pPr>
    </w:p>
    <w:p w:rsidR="000B6211" w:rsidRDefault="000B6211" w:rsidP="000B6211">
      <w:pPr>
        <w:pStyle w:val="vlevo"/>
      </w:pPr>
      <w:r w:rsidRPr="00CD5372">
        <w:t xml:space="preserve">Pokud nebude kupní smlouva uzavřena nejpozději do 6 měsíců od doručení výzvy k zaplacení kupní ceny a uzavření kupní smlouvy, bude </w:t>
      </w:r>
      <w:r>
        <w:t>Ú</w:t>
      </w:r>
      <w:r w:rsidRPr="00CD5372">
        <w:t>MO Plzeň 2</w:t>
      </w:r>
      <w:r>
        <w:t xml:space="preserve"> - Slovany</w:t>
      </w:r>
      <w:r w:rsidRPr="00CD5372">
        <w:t xml:space="preserve"> požádán o ukončení nájemního vztahu k</w:t>
      </w:r>
      <w:r>
        <w:t> </w:t>
      </w:r>
      <w:r w:rsidRPr="00CD5372">
        <w:t>nebytové</w:t>
      </w:r>
      <w:r>
        <w:t>mu prostoru</w:t>
      </w:r>
      <w:r w:rsidRPr="00CD5372">
        <w:t xml:space="preserve"> </w:t>
      </w:r>
      <w:r>
        <w:t xml:space="preserve">a následně bude realizován prodej volného nebytového prostoru dle „Zásad III prodeje…“, tj. dle Řádu městské soutěže – veřejnou obálkovou metodou pro neurčitý okruh zájemců. </w:t>
      </w:r>
    </w:p>
    <w:p w:rsidR="000B6211" w:rsidRPr="00345506" w:rsidRDefault="000B6211" w:rsidP="000B6211">
      <w:pPr>
        <w:pStyle w:val="vlevo"/>
      </w:pPr>
    </w:p>
    <w:p w:rsidR="000B6211" w:rsidRDefault="000B6211" w:rsidP="000B6211">
      <w:pPr>
        <w:pStyle w:val="vlevo"/>
      </w:pPr>
      <w:r>
        <w:t xml:space="preserve">Podmínkou uzavření kupní smlouvy bude úhrada veškerých případných závazků vůči městu Plzni a neevidování výpovědi z nájmu (resp. neprojednávání a neschválení výpovědi z nájmu Radou městského obvodu Plzeň 2 – Slovany). Výzva k odkoupení nebytového prostoru bude zaslána pouze v případě, že ke dni odeslání této výzvy nebude projednávána či schválena Radou městského obvodu Plzeň 2 – Slovany výpověď z nájmu. V případě, že k projednávání a následnému schválení výpovědi z nájmu nebytového prostoru dojde po odeslání výzvy a zároveň před podpisem kupní smlouvy, nebude kupní smlouva na prodej předmětného nebytového prostoru uzavřena. </w:t>
      </w:r>
    </w:p>
    <w:p w:rsidR="000B6211" w:rsidRDefault="000B6211" w:rsidP="000B6211">
      <w:pPr>
        <w:pStyle w:val="vlevo"/>
      </w:pPr>
    </w:p>
    <w:p w:rsidR="000B6211" w:rsidRPr="00BB48F3" w:rsidRDefault="000B6211" w:rsidP="000B6211">
      <w:pPr>
        <w:pStyle w:val="vlevo"/>
        <w:rPr>
          <w:b/>
        </w:rPr>
      </w:pPr>
      <w:r w:rsidRPr="00BB48F3">
        <w:rPr>
          <w:b/>
        </w:rPr>
        <w:lastRenderedPageBreak/>
        <w:t xml:space="preserve">VARIANTA B) </w:t>
      </w:r>
      <w:r>
        <w:rPr>
          <w:b/>
        </w:rPr>
        <w:t>–</w:t>
      </w:r>
      <w:r w:rsidRPr="00BB48F3">
        <w:rPr>
          <w:b/>
        </w:rPr>
        <w:t xml:space="preserve"> </w:t>
      </w:r>
      <w:r>
        <w:rPr>
          <w:b/>
        </w:rPr>
        <w:t>ponechání nebytového prostoru v majetku města Plzně</w:t>
      </w:r>
    </w:p>
    <w:p w:rsidR="000B6211" w:rsidRDefault="000B6211" w:rsidP="000B6211">
      <w:pPr>
        <w:pStyle w:val="vlevo"/>
      </w:pPr>
      <w:r>
        <w:t xml:space="preserve">Trvat na přijatém usnesení RMP č. </w:t>
      </w:r>
      <w:r w:rsidRPr="001C105C">
        <w:t>1043</w:t>
      </w:r>
      <w:r>
        <w:t xml:space="preserve"> ze dne </w:t>
      </w:r>
      <w:r w:rsidRPr="001C105C">
        <w:t>19. 8. 2010</w:t>
      </w:r>
      <w:r>
        <w:t>, tj. ponechat nebytový prostor č. </w:t>
      </w:r>
      <w:r w:rsidRPr="001C105C">
        <w:t>2251/15</w:t>
      </w:r>
      <w:r>
        <w:t xml:space="preserve"> na adrese Francouzská tř. </w:t>
      </w:r>
      <w:proofErr w:type="spellStart"/>
      <w:r>
        <w:t>č.or</w:t>
      </w:r>
      <w:proofErr w:type="spellEnd"/>
      <w:r>
        <w:t>. 63, Plzeň, v majetku města Plzně.</w:t>
      </w:r>
    </w:p>
    <w:p w:rsidR="000B6211" w:rsidRPr="000B6211" w:rsidRDefault="000B6211">
      <w:pPr>
        <w:rPr>
          <w:rFonts w:ascii="Times New Roman" w:hAnsi="Times New Roman" w:cs="Times New Roman"/>
          <w:sz w:val="28"/>
          <w:szCs w:val="28"/>
        </w:rPr>
      </w:pPr>
    </w:p>
    <w:sectPr w:rsidR="000B6211" w:rsidRPr="000B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11"/>
    <w:rsid w:val="000B6211"/>
    <w:rsid w:val="00185BAC"/>
    <w:rsid w:val="006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0B62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0B621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0B62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0B621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dcterms:created xsi:type="dcterms:W3CDTF">2014-05-30T13:17:00Z</dcterms:created>
  <dcterms:modified xsi:type="dcterms:W3CDTF">2014-05-30T13:17:00Z</dcterms:modified>
</cp:coreProperties>
</file>