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502D54" w:rsidTr="00371E17">
        <w:tc>
          <w:tcPr>
            <w:tcW w:w="3898" w:type="dxa"/>
          </w:tcPr>
          <w:p w:rsidR="00502D54" w:rsidRDefault="00502D54" w:rsidP="00371E17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502D54" w:rsidRDefault="00502D54" w:rsidP="00502D54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4. 9. 2014</w:t>
            </w:r>
          </w:p>
        </w:tc>
        <w:bookmarkEnd w:id="2"/>
        <w:tc>
          <w:tcPr>
            <w:tcW w:w="2945" w:type="dxa"/>
          </w:tcPr>
          <w:p w:rsidR="00502D54" w:rsidRDefault="00502D54" w:rsidP="00371E17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MAJ/2</w:t>
            </w:r>
          </w:p>
        </w:tc>
      </w:tr>
    </w:tbl>
    <w:p w:rsidR="00502D54" w:rsidRDefault="00502D54" w:rsidP="00502D54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502D54" w:rsidTr="00371E17">
        <w:tc>
          <w:tcPr>
            <w:tcW w:w="570" w:type="dxa"/>
          </w:tcPr>
          <w:p w:rsidR="00502D54" w:rsidRDefault="00502D54" w:rsidP="00371E1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502D54" w:rsidRDefault="00502D54" w:rsidP="00371E17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502D54" w:rsidRDefault="00502D54" w:rsidP="00371E17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502D54" w:rsidRDefault="00502D54" w:rsidP="00502D54">
            <w:pPr>
              <w:pStyle w:val="vlevo"/>
            </w:pPr>
            <w:r>
              <w:t>4. 9. 2014</w:t>
            </w:r>
          </w:p>
        </w:tc>
      </w:tr>
    </w:tbl>
    <w:p w:rsidR="00502D54" w:rsidRDefault="00502D54" w:rsidP="00502D54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502D54" w:rsidTr="00371E17">
        <w:trPr>
          <w:cantSplit/>
        </w:trPr>
        <w:tc>
          <w:tcPr>
            <w:tcW w:w="1275" w:type="dxa"/>
          </w:tcPr>
          <w:p w:rsidR="00502D54" w:rsidRDefault="00502D54" w:rsidP="00371E17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502D54" w:rsidRDefault="00502D54" w:rsidP="00502D54">
            <w:pPr>
              <w:pStyle w:val="vlevo"/>
              <w:ind w:left="0" w:firstLine="0"/>
            </w:pPr>
            <w:r>
              <w:t>Zřízení služebnosti</w:t>
            </w:r>
            <w:r w:rsidRPr="00A94E2C">
              <w:t xml:space="preserve"> potřebn</w:t>
            </w:r>
            <w:r>
              <w:t>é</w:t>
            </w:r>
            <w:r w:rsidRPr="00A94E2C">
              <w:t xml:space="preserve"> pro řádné provozování vodovodní</w:t>
            </w:r>
            <w:r>
              <w:t>ho</w:t>
            </w:r>
            <w:r w:rsidRPr="00A94E2C">
              <w:t xml:space="preserve"> řad</w:t>
            </w:r>
            <w:r>
              <w:t>u</w:t>
            </w:r>
            <w:r w:rsidRPr="00A94E2C">
              <w:t xml:space="preserve"> ve prospěch města Plzně v lokalitě Obytný soubor </w:t>
            </w:r>
            <w:proofErr w:type="spellStart"/>
            <w:r w:rsidRPr="00A94E2C">
              <w:t>HájB</w:t>
            </w:r>
            <w:proofErr w:type="spellEnd"/>
            <w:r w:rsidRPr="00A94E2C">
              <w:t xml:space="preserve"> v </w:t>
            </w:r>
            <w:proofErr w:type="spellStart"/>
            <w:proofErr w:type="gramStart"/>
            <w:r w:rsidRPr="00A94E2C">
              <w:t>k.ú</w:t>
            </w:r>
            <w:proofErr w:type="spellEnd"/>
            <w:r w:rsidRPr="00A94E2C">
              <w:t>.</w:t>
            </w:r>
            <w:proofErr w:type="gramEnd"/>
            <w:r w:rsidRPr="00A94E2C">
              <w:t xml:space="preserve"> Červený Hrádek u Plzně</w:t>
            </w:r>
            <w:r>
              <w:t>, JELVEZ-PM, spol. s r.o.</w:t>
            </w:r>
          </w:p>
        </w:tc>
      </w:tr>
    </w:tbl>
    <w:p w:rsidR="00502D54" w:rsidRDefault="00502D54" w:rsidP="00502D54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2BB720" wp14:editId="4D1D4388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502D54" w:rsidRDefault="00502D54" w:rsidP="00502D54">
      <w:pPr>
        <w:pStyle w:val="vlevo"/>
      </w:pPr>
    </w:p>
    <w:p w:rsidR="00502D54" w:rsidRDefault="00502D54" w:rsidP="00502D54">
      <w:pPr>
        <w:pStyle w:val="vlevot"/>
      </w:pPr>
      <w:r>
        <w:t>Zastupitelstvo města Plzně</w:t>
      </w:r>
    </w:p>
    <w:p w:rsidR="00502D54" w:rsidRDefault="00502D54" w:rsidP="00502D54">
      <w:pPr>
        <w:pStyle w:val="vlevo"/>
      </w:pPr>
      <w:r>
        <w:t>k návrhu Rady města Plzně</w:t>
      </w:r>
    </w:p>
    <w:p w:rsidR="00502D54" w:rsidRDefault="00502D54" w:rsidP="00502D54">
      <w:pPr>
        <w:pStyle w:val="parzahl"/>
      </w:pPr>
      <w:proofErr w:type="gramStart"/>
      <w:r>
        <w:t>B e r e   n a   v ě d o m í</w:t>
      </w:r>
      <w:proofErr w:type="gramEnd"/>
    </w:p>
    <w:p w:rsidR="00502D54" w:rsidRDefault="00502D54" w:rsidP="00502D54">
      <w:pPr>
        <w:pStyle w:val="Paragrafneslovan"/>
        <w:ind w:left="705" w:hanging="705"/>
      </w:pPr>
      <w:r>
        <w:t xml:space="preserve">1.   </w:t>
      </w:r>
      <w:r>
        <w:tab/>
        <w:t xml:space="preserve">Usnesení ZMP č. 509/2012, kterým byl schválen záměr vypořádat lokalitu Obytný soubor </w:t>
      </w:r>
      <w:proofErr w:type="spellStart"/>
      <w:r>
        <w:t>HájB</w:t>
      </w:r>
      <w:proofErr w:type="spellEnd"/>
      <w:r>
        <w:t xml:space="preserve"> převzetím TDI a dotčených pozemků do majetku města Plzně a zřízením služebností.</w:t>
      </w:r>
    </w:p>
    <w:p w:rsidR="00502D54" w:rsidRDefault="00502D54" w:rsidP="00502D54">
      <w:pPr>
        <w:pStyle w:val="Paragrafneslovan"/>
        <w:ind w:left="705" w:hanging="705"/>
      </w:pPr>
      <w:r>
        <w:t xml:space="preserve">2.   </w:t>
      </w:r>
      <w:r>
        <w:tab/>
        <w:t xml:space="preserve">Skutečnost, že TDI v lokalitě Obytný soubor </w:t>
      </w:r>
      <w:proofErr w:type="spellStart"/>
      <w:r>
        <w:t>HájB</w:t>
      </w:r>
      <w:proofErr w:type="spellEnd"/>
      <w:r>
        <w:t xml:space="preserve">  včetně většiny dotčených pozemků je již v majetku města Plzně. </w:t>
      </w:r>
    </w:p>
    <w:p w:rsidR="00502D54" w:rsidRDefault="00502D54" w:rsidP="00502D54">
      <w:pPr>
        <w:pStyle w:val="Paragrafneslovan"/>
        <w:ind w:left="705" w:hanging="705"/>
      </w:pPr>
    </w:p>
    <w:p w:rsidR="00502D54" w:rsidRDefault="00502D54" w:rsidP="00502D54">
      <w:pPr>
        <w:pStyle w:val="parzahl"/>
      </w:pPr>
      <w:r>
        <w:t>S c h v a l u j e</w:t>
      </w:r>
    </w:p>
    <w:p w:rsidR="00502D54" w:rsidRPr="00D12523" w:rsidRDefault="00502D54" w:rsidP="00502D54">
      <w:pPr>
        <w:spacing w:before="120"/>
        <w:ind w:firstLine="0"/>
        <w:jc w:val="both"/>
        <w:rPr>
          <w:sz w:val="24"/>
          <w:szCs w:val="24"/>
        </w:rPr>
      </w:pPr>
      <w:r w:rsidRPr="00D12523">
        <w:rPr>
          <w:sz w:val="24"/>
          <w:szCs w:val="24"/>
        </w:rPr>
        <w:t xml:space="preserve">uzavření smlouvy o zřízení služebnosti inženýrské sítě mezi městem Plzní </w:t>
      </w:r>
      <w:r w:rsidRPr="00D12523">
        <w:rPr>
          <w:sz w:val="24"/>
          <w:szCs w:val="24"/>
        </w:rPr>
        <w:br/>
        <w:t xml:space="preserve">a společností JELVEZ-PM, spol. s r.o., IČ 25235249, se sídlem Na Lukách 14, Plzeň, spočívající v oprávnění města Plzně vést, provozovat a udržovat vodovodní řad na služebném pozemku </w:t>
      </w:r>
      <w:proofErr w:type="spellStart"/>
      <w:r w:rsidRPr="00D12523">
        <w:rPr>
          <w:sz w:val="24"/>
          <w:szCs w:val="24"/>
        </w:rPr>
        <w:t>parc</w:t>
      </w:r>
      <w:proofErr w:type="spellEnd"/>
      <w:r w:rsidRPr="00D12523">
        <w:rPr>
          <w:sz w:val="24"/>
          <w:szCs w:val="24"/>
        </w:rPr>
        <w:t xml:space="preserve">. č. 350/73 v </w:t>
      </w:r>
      <w:proofErr w:type="spellStart"/>
      <w:proofErr w:type="gramStart"/>
      <w:r w:rsidRPr="00D12523">
        <w:rPr>
          <w:sz w:val="24"/>
          <w:szCs w:val="24"/>
        </w:rPr>
        <w:t>k.ú</w:t>
      </w:r>
      <w:proofErr w:type="spellEnd"/>
      <w:r w:rsidRPr="00D12523">
        <w:rPr>
          <w:sz w:val="24"/>
          <w:szCs w:val="24"/>
        </w:rPr>
        <w:t>.</w:t>
      </w:r>
      <w:proofErr w:type="gramEnd"/>
      <w:r w:rsidRPr="00D12523">
        <w:rPr>
          <w:sz w:val="24"/>
          <w:szCs w:val="24"/>
        </w:rPr>
        <w:t xml:space="preserve"> Červený Hrádek u Plzně.</w:t>
      </w:r>
    </w:p>
    <w:p w:rsidR="00502D54" w:rsidRPr="00D12523" w:rsidRDefault="00502D54" w:rsidP="00502D54">
      <w:pPr>
        <w:pStyle w:val="Paragrafneslovan"/>
        <w:rPr>
          <w:szCs w:val="24"/>
        </w:rPr>
      </w:pPr>
      <w:r w:rsidRPr="00D12523">
        <w:rPr>
          <w:szCs w:val="24"/>
        </w:rPr>
        <w:t>Služebnost bude zřízena bezúplatně, po dobu existence stavby vodovodního řadu, v rozsahu dle geometrického plánu č. 843-47/2013</w:t>
      </w:r>
      <w:r>
        <w:rPr>
          <w:szCs w:val="24"/>
        </w:rPr>
        <w:t xml:space="preserve"> ze dne 22. 7. 2013</w:t>
      </w:r>
      <w:r w:rsidRPr="00D12523">
        <w:rPr>
          <w:szCs w:val="24"/>
        </w:rPr>
        <w:t>.</w:t>
      </w:r>
    </w:p>
    <w:p w:rsidR="00502D54" w:rsidRDefault="00502D54" w:rsidP="00502D54">
      <w:pPr>
        <w:pStyle w:val="Zhlav"/>
        <w:tabs>
          <w:tab w:val="clear" w:pos="4536"/>
          <w:tab w:val="clear" w:pos="9072"/>
        </w:tabs>
        <w:spacing w:after="120" w:line="240" w:lineRule="atLeast"/>
        <w:ind w:left="708"/>
        <w:jc w:val="both"/>
      </w:pPr>
    </w:p>
    <w:p w:rsidR="00502D54" w:rsidRDefault="00502D54" w:rsidP="00502D54">
      <w:pPr>
        <w:pStyle w:val="parzahl"/>
      </w:pPr>
      <w:r>
        <w:t>U k l á d á</w:t>
      </w:r>
    </w:p>
    <w:p w:rsidR="00502D54" w:rsidRPr="00F34E0C" w:rsidRDefault="00502D54" w:rsidP="00502D54">
      <w:pPr>
        <w:pStyle w:val="Paragrafneslovan"/>
      </w:pPr>
      <w:r>
        <w:t>Radě města Plzně</w:t>
      </w:r>
    </w:p>
    <w:p w:rsidR="00502D54" w:rsidRDefault="00502D54" w:rsidP="00502D54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502D54" w:rsidRDefault="00502D54" w:rsidP="00502D54">
      <w:pPr>
        <w:pStyle w:val="Paragrafneslovan"/>
      </w:pPr>
      <w:r w:rsidRPr="00F34E0C">
        <w:t xml:space="preserve">Termín: </w:t>
      </w:r>
      <w:r>
        <w:t>30. 3. 2015</w:t>
      </w:r>
      <w:r>
        <w:tab/>
      </w:r>
    </w:p>
    <w:p w:rsidR="00502D54" w:rsidRDefault="00502D54" w:rsidP="00502D54">
      <w:pPr>
        <w:pStyle w:val="Paragrafneslovan"/>
        <w:pBdr>
          <w:bottom w:val="single" w:sz="4" w:space="1" w:color="auto"/>
        </w:pBdr>
      </w:pPr>
    </w:p>
    <w:p w:rsidR="00502D54" w:rsidRPr="003D088B" w:rsidRDefault="00502D54" w:rsidP="00502D54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2D54" w:rsidRDefault="00502D54" w:rsidP="00502D54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H. Matoušová, členka RMP</w:t>
      </w:r>
    </w:p>
    <w:p w:rsidR="00502D54" w:rsidRDefault="00502D54" w:rsidP="00502D54">
      <w:pPr>
        <w:pStyle w:val="Paragrafneslovan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>Ing. Hasmanová</w:t>
      </w:r>
    </w:p>
    <w:p w:rsidR="00502D54" w:rsidRDefault="00502D54" w:rsidP="00502D54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502D54" w:rsidRPr="00F34E0C" w:rsidTr="00371E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</w:p>
        </w:tc>
      </w:tr>
      <w:tr w:rsidR="00502D54" w:rsidRPr="00F34E0C" w:rsidTr="00371E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  <w:r>
              <w:t>3. 4. 2014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  <w:r w:rsidRPr="00F34E0C">
              <w:t>P.</w:t>
            </w:r>
            <w:r>
              <w:t xml:space="preserve"> </w:t>
            </w:r>
            <w:r w:rsidRPr="00F34E0C">
              <w:t>Kokošková</w:t>
            </w:r>
            <w:r>
              <w:t>,</w:t>
            </w:r>
            <w:r w:rsidRPr="00F34E0C">
              <w:t xml:space="preserve"> MAJ MMP</w:t>
            </w:r>
          </w:p>
        </w:tc>
      </w:tr>
      <w:tr w:rsidR="00502D54" w:rsidRPr="00F34E0C" w:rsidTr="00371E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</w:p>
        </w:tc>
      </w:tr>
      <w:tr w:rsidR="00502D54" w:rsidRPr="00F34E0C" w:rsidTr="00371E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  <w:r w:rsidRPr="00F34E0C">
              <w:t>Ing. Kuglerovou, 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19550A" w:rsidP="00371E17">
            <w:pPr>
              <w:pStyle w:val="Paragrafneslovan"/>
            </w:pPr>
            <w:r>
              <w:t>souhlasí</w:t>
            </w:r>
            <w:bookmarkStart w:id="3" w:name="_GoBack"/>
            <w:bookmarkEnd w:id="3"/>
          </w:p>
        </w:tc>
      </w:tr>
      <w:tr w:rsidR="00502D54" w:rsidRPr="00F34E0C" w:rsidTr="00371E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</w:p>
        </w:tc>
      </w:tr>
      <w:tr w:rsidR="00502D54" w:rsidRPr="00F34E0C" w:rsidTr="00371E1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371E17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502D54">
            <w:pPr>
              <w:pStyle w:val="Paragrafneslovan"/>
            </w:pPr>
            <w:r w:rsidRPr="00F34E0C">
              <w:t xml:space="preserve">dne </w:t>
            </w:r>
            <w:r>
              <w:t>14</w:t>
            </w:r>
            <w:r w:rsidRPr="00F34E0C">
              <w:t xml:space="preserve">. </w:t>
            </w:r>
            <w:r>
              <w:t>8</w:t>
            </w:r>
            <w:r w:rsidRPr="00F34E0C">
              <w:t>. 201</w:t>
            </w:r>
            <w: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D54" w:rsidRPr="00F34E0C" w:rsidRDefault="00502D54" w:rsidP="00502D54">
            <w:pPr>
              <w:pStyle w:val="Paragrafneslovan"/>
            </w:pPr>
            <w:r>
              <w:t xml:space="preserve">č. usnesení: </w:t>
            </w:r>
            <w:r w:rsidR="0019550A">
              <w:t>909</w:t>
            </w:r>
          </w:p>
        </w:tc>
      </w:tr>
    </w:tbl>
    <w:p w:rsidR="00502D54" w:rsidRDefault="00502D54" w:rsidP="00502D54">
      <w:pPr>
        <w:pStyle w:val="vlevo"/>
      </w:pPr>
    </w:p>
    <w:p w:rsidR="00502D54" w:rsidRDefault="00502D54" w:rsidP="00502D54"/>
    <w:p w:rsidR="00502D54" w:rsidRDefault="00502D54" w:rsidP="00502D54"/>
    <w:sectPr w:rsidR="0050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60B7"/>
    <w:multiLevelType w:val="hybridMultilevel"/>
    <w:tmpl w:val="D73ED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54"/>
    <w:rsid w:val="00105B04"/>
    <w:rsid w:val="0019550A"/>
    <w:rsid w:val="0050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D5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502D54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502D54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502D54"/>
    <w:pPr>
      <w:ind w:left="708" w:hanging="7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02D5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502D5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502D5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502D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502D54"/>
    <w:rPr>
      <w:b/>
    </w:rPr>
  </w:style>
  <w:style w:type="paragraph" w:styleId="Zhlav">
    <w:name w:val="header"/>
    <w:basedOn w:val="Normln"/>
    <w:link w:val="ZhlavChar"/>
    <w:rsid w:val="00502D54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02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2D54"/>
    <w:pPr>
      <w:suppressAutoHyphens/>
      <w:ind w:left="720" w:firstLine="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D5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502D54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502D54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502D54"/>
    <w:pPr>
      <w:ind w:left="708" w:hanging="7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02D5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502D5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502D5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502D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502D54"/>
    <w:rPr>
      <w:b/>
    </w:rPr>
  </w:style>
  <w:style w:type="paragraph" w:styleId="Zhlav">
    <w:name w:val="header"/>
    <w:basedOn w:val="Normln"/>
    <w:link w:val="ZhlavChar"/>
    <w:rsid w:val="00502D54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02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2D54"/>
    <w:pPr>
      <w:suppressAutoHyphens/>
      <w:ind w:left="720" w:firstLine="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2</cp:revision>
  <cp:lastPrinted>2014-07-18T05:47:00Z</cp:lastPrinted>
  <dcterms:created xsi:type="dcterms:W3CDTF">2014-07-18T05:44:00Z</dcterms:created>
  <dcterms:modified xsi:type="dcterms:W3CDTF">2014-08-25T07:30:00Z</dcterms:modified>
</cp:coreProperties>
</file>