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FA65CC" w:rsidP="00FA65CC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A65CC">
        <w:rPr>
          <w:rFonts w:ascii="Times New Roman" w:hAnsi="Times New Roman" w:cs="Times New Roman"/>
          <w:b/>
          <w:spacing w:val="80"/>
          <w:sz w:val="28"/>
          <w:szCs w:val="28"/>
        </w:rPr>
        <w:t>Důvodová zpráva</w:t>
      </w:r>
    </w:p>
    <w:p w:rsidR="00FA65CC" w:rsidRPr="00FA65CC" w:rsidRDefault="00FA65CC" w:rsidP="00FA65CC">
      <w:pPr>
        <w:rPr>
          <w:rFonts w:ascii="Times New Roman" w:hAnsi="Times New Roman" w:cs="Times New Roman"/>
          <w:sz w:val="28"/>
          <w:szCs w:val="28"/>
        </w:rPr>
      </w:pPr>
    </w:p>
    <w:p w:rsidR="00FA65CC" w:rsidRPr="00FA65CC" w:rsidRDefault="00FA65CC" w:rsidP="00FA65CC">
      <w:pPr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FA65CC">
        <w:rPr>
          <w:rFonts w:ascii="Times New Roman" w:hAnsi="Times New Roman" w:cs="Times New Roman"/>
          <w:b/>
          <w:spacing w:val="22"/>
          <w:sz w:val="24"/>
          <w:szCs w:val="24"/>
        </w:rPr>
        <w:t>1. Název problému a jeho charakteristika</w:t>
      </w:r>
    </w:p>
    <w:p w:rsidR="00FA65CC" w:rsidRDefault="00FA65C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Zřízení služebnost</w:t>
      </w:r>
      <w:r w:rsidR="00E417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ve pr</w:t>
      </w:r>
      <w:r w:rsidR="00E417F4">
        <w:rPr>
          <w:rFonts w:ascii="Times New Roman" w:hAnsi="Times New Roman" w:cs="Times New Roman"/>
          <w:sz w:val="24"/>
          <w:szCs w:val="24"/>
        </w:rPr>
        <w:t>ospěch statutárního města Plzně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B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pozem</w:t>
      </w:r>
      <w:r w:rsidR="005B545F">
        <w:rPr>
          <w:rFonts w:ascii="Times New Roman" w:hAnsi="Times New Roman" w:cs="Times New Roman"/>
          <w:sz w:val="24"/>
          <w:szCs w:val="24"/>
        </w:rPr>
        <w:t>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45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B545F">
        <w:rPr>
          <w:rFonts w:ascii="Times New Roman" w:hAnsi="Times New Roman" w:cs="Times New Roman"/>
          <w:sz w:val="24"/>
          <w:szCs w:val="24"/>
        </w:rPr>
        <w:t xml:space="preserve">. č. 2429/98 a </w:t>
      </w:r>
      <w:proofErr w:type="spellStart"/>
      <w:r w:rsidR="005B545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B545F">
        <w:rPr>
          <w:rFonts w:ascii="Times New Roman" w:hAnsi="Times New Roman" w:cs="Times New Roman"/>
          <w:sz w:val="24"/>
          <w:szCs w:val="24"/>
        </w:rPr>
        <w:t xml:space="preserve">. č. 2429/221, oba v </w:t>
      </w:r>
      <w:proofErr w:type="spellStart"/>
      <w:proofErr w:type="gramStart"/>
      <w:r w:rsidR="005B545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5B5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545F">
        <w:rPr>
          <w:rFonts w:ascii="Times New Roman" w:hAnsi="Times New Roman" w:cs="Times New Roman"/>
          <w:sz w:val="24"/>
          <w:szCs w:val="24"/>
        </w:rPr>
        <w:t xml:space="preserve"> Valcha</w:t>
      </w:r>
      <w:r w:rsidR="00E417F4">
        <w:rPr>
          <w:rFonts w:ascii="Times New Roman" w:hAnsi="Times New Roman" w:cs="Times New Roman"/>
          <w:sz w:val="24"/>
          <w:szCs w:val="24"/>
        </w:rPr>
        <w:t>.</w:t>
      </w:r>
    </w:p>
    <w:p w:rsidR="00FA65CC" w:rsidRDefault="00FA65CC" w:rsidP="00FA65CC">
      <w:pPr>
        <w:rPr>
          <w:rFonts w:ascii="Times New Roman" w:hAnsi="Times New Roman" w:cs="Times New Roman"/>
          <w:sz w:val="24"/>
          <w:szCs w:val="24"/>
        </w:rPr>
      </w:pPr>
    </w:p>
    <w:p w:rsidR="00FA65CC" w:rsidRDefault="00FA65CC" w:rsidP="00FA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2"/>
          <w:sz w:val="24"/>
          <w:szCs w:val="24"/>
        </w:rPr>
        <w:t>2</w:t>
      </w:r>
      <w:r w:rsidRPr="00FA65CC">
        <w:rPr>
          <w:rFonts w:ascii="Times New Roman" w:hAnsi="Times New Roman" w:cs="Times New Roman"/>
          <w:b/>
          <w:spacing w:val="2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22"/>
          <w:sz w:val="24"/>
          <w:szCs w:val="24"/>
        </w:rPr>
        <w:t>Konstatování současného stavu a jeho analýza</w:t>
      </w:r>
    </w:p>
    <w:p w:rsidR="00FA65CC" w:rsidRDefault="00FA5B9B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</w:t>
      </w:r>
    </w:p>
    <w:p w:rsidR="00361A38" w:rsidRDefault="00361A38" w:rsidP="00CC20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</w:t>
      </w:r>
      <w:r w:rsidR="00016D6A">
        <w:rPr>
          <w:rFonts w:ascii="Times New Roman" w:hAnsi="Times New Roman" w:cs="Times New Roman"/>
          <w:sz w:val="24"/>
          <w:szCs w:val="24"/>
        </w:rPr>
        <w:t>terá svou pravomoc přenesla na O</w:t>
      </w:r>
      <w:r>
        <w:rPr>
          <w:rFonts w:ascii="Times New Roman" w:hAnsi="Times New Roman" w:cs="Times New Roman"/>
          <w:sz w:val="24"/>
          <w:szCs w:val="24"/>
        </w:rPr>
        <w:t>dbor rozvoje a plánování, který do 31. 12. 2013 o zřizování věcných břemen</w:t>
      </w:r>
      <w:r w:rsidR="00016D6A">
        <w:rPr>
          <w:rFonts w:ascii="Times New Roman" w:hAnsi="Times New Roman" w:cs="Times New Roman"/>
          <w:sz w:val="24"/>
          <w:szCs w:val="24"/>
        </w:rPr>
        <w:t xml:space="preserve"> v těchto případech rozhodoval.</w:t>
      </w:r>
    </w:p>
    <w:p w:rsidR="00CC2046" w:rsidRDefault="001F133A" w:rsidP="00331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</w:t>
      </w:r>
      <w:r w:rsidR="00BC1DBB">
        <w:rPr>
          <w:rFonts w:ascii="Times New Roman" w:hAnsi="Times New Roman" w:cs="Times New Roman"/>
          <w:sz w:val="24"/>
          <w:szCs w:val="24"/>
        </w:rPr>
        <w:t xml:space="preserve">Valcha </w:t>
      </w:r>
      <w:proofErr w:type="spellStart"/>
      <w:r w:rsidR="00BC1DBB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="00BC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DB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BC1DBB">
        <w:rPr>
          <w:rFonts w:ascii="Times New Roman" w:hAnsi="Times New Roman" w:cs="Times New Roman"/>
          <w:sz w:val="24"/>
          <w:szCs w:val="24"/>
        </w:rPr>
        <w:t xml:space="preserve"> a.s. je investorem stavby „Obytná zóna Plzeň – Valcha</w:t>
      </w:r>
      <w:r w:rsidR="00915186">
        <w:rPr>
          <w:rFonts w:ascii="Times New Roman" w:hAnsi="Times New Roman" w:cs="Times New Roman"/>
          <w:sz w:val="24"/>
          <w:szCs w:val="24"/>
        </w:rPr>
        <w:t>, 1. etapa</w:t>
      </w:r>
      <w:r w:rsidR="00BC1DBB">
        <w:rPr>
          <w:rFonts w:ascii="Times New Roman" w:hAnsi="Times New Roman" w:cs="Times New Roman"/>
          <w:sz w:val="24"/>
          <w:szCs w:val="24"/>
        </w:rPr>
        <w:t>“ v rámci které</w:t>
      </w:r>
      <w:r w:rsidR="00CC2046">
        <w:rPr>
          <w:rFonts w:ascii="Times New Roman" w:hAnsi="Times New Roman" w:cs="Times New Roman"/>
          <w:sz w:val="24"/>
          <w:szCs w:val="24"/>
        </w:rPr>
        <w:t xml:space="preserve"> tato společnost </w:t>
      </w:r>
      <w:r w:rsidR="00BC1DBB">
        <w:rPr>
          <w:rFonts w:ascii="Times New Roman" w:hAnsi="Times New Roman" w:cs="Times New Roman"/>
          <w:sz w:val="24"/>
          <w:szCs w:val="24"/>
        </w:rPr>
        <w:t>zrealizovala</w:t>
      </w:r>
      <w:r w:rsidR="00C75637">
        <w:rPr>
          <w:rFonts w:ascii="Times New Roman" w:hAnsi="Times New Roman" w:cs="Times New Roman"/>
          <w:sz w:val="24"/>
          <w:szCs w:val="24"/>
        </w:rPr>
        <w:t xml:space="preserve"> veřejné osvětlení. Veřejné osvětlení je </w:t>
      </w:r>
      <w:r w:rsidR="00CC2046">
        <w:rPr>
          <w:rFonts w:ascii="Times New Roman" w:hAnsi="Times New Roman" w:cs="Times New Roman"/>
          <w:sz w:val="24"/>
          <w:szCs w:val="24"/>
        </w:rPr>
        <w:t>předmětem převodu do vlastnictví města Plzně a vzhledem ke skutečnosti, že j</w:t>
      </w:r>
      <w:r w:rsidR="005B545F">
        <w:rPr>
          <w:rFonts w:ascii="Times New Roman" w:hAnsi="Times New Roman" w:cs="Times New Roman"/>
          <w:sz w:val="24"/>
          <w:szCs w:val="24"/>
        </w:rPr>
        <w:t>sou</w:t>
      </w:r>
      <w:r w:rsidR="00CC2046">
        <w:rPr>
          <w:rFonts w:ascii="Times New Roman" w:hAnsi="Times New Roman" w:cs="Times New Roman"/>
          <w:sz w:val="24"/>
          <w:szCs w:val="24"/>
        </w:rPr>
        <w:t xml:space="preserve"> j</w:t>
      </w:r>
      <w:r w:rsidR="00C75637">
        <w:rPr>
          <w:rFonts w:ascii="Times New Roman" w:hAnsi="Times New Roman" w:cs="Times New Roman"/>
          <w:sz w:val="24"/>
          <w:szCs w:val="24"/>
        </w:rPr>
        <w:t>ím</w:t>
      </w:r>
      <w:r w:rsidR="00CC2046">
        <w:rPr>
          <w:rFonts w:ascii="Times New Roman" w:hAnsi="Times New Roman" w:cs="Times New Roman"/>
          <w:sz w:val="24"/>
          <w:szCs w:val="24"/>
        </w:rPr>
        <w:t xml:space="preserve"> dotčen</w:t>
      </w:r>
      <w:r w:rsidR="005B545F">
        <w:rPr>
          <w:rFonts w:ascii="Times New Roman" w:hAnsi="Times New Roman" w:cs="Times New Roman"/>
          <w:sz w:val="24"/>
          <w:szCs w:val="24"/>
        </w:rPr>
        <w:t>y</w:t>
      </w:r>
      <w:r w:rsidR="00CC2046">
        <w:rPr>
          <w:rFonts w:ascii="Times New Roman" w:hAnsi="Times New Roman" w:cs="Times New Roman"/>
          <w:sz w:val="24"/>
          <w:szCs w:val="24"/>
        </w:rPr>
        <w:t xml:space="preserve"> i pozemk</w:t>
      </w:r>
      <w:r w:rsidR="005B545F">
        <w:rPr>
          <w:rFonts w:ascii="Times New Roman" w:hAnsi="Times New Roman" w:cs="Times New Roman"/>
          <w:sz w:val="24"/>
          <w:szCs w:val="24"/>
        </w:rPr>
        <w:t>y</w:t>
      </w:r>
      <w:r w:rsidR="00CC2046">
        <w:rPr>
          <w:rFonts w:ascii="Times New Roman" w:hAnsi="Times New Roman" w:cs="Times New Roman"/>
          <w:sz w:val="24"/>
          <w:szCs w:val="24"/>
        </w:rPr>
        <w:t>, kter</w:t>
      </w:r>
      <w:r w:rsidR="005B545F">
        <w:rPr>
          <w:rFonts w:ascii="Times New Roman" w:hAnsi="Times New Roman" w:cs="Times New Roman"/>
          <w:sz w:val="24"/>
          <w:szCs w:val="24"/>
        </w:rPr>
        <w:t>é</w:t>
      </w:r>
      <w:r w:rsidR="00C75637">
        <w:rPr>
          <w:rFonts w:ascii="Times New Roman" w:hAnsi="Times New Roman" w:cs="Times New Roman"/>
          <w:sz w:val="24"/>
          <w:szCs w:val="24"/>
        </w:rPr>
        <w:t xml:space="preserve"> ne</w:t>
      </w:r>
      <w:r w:rsidR="005B545F">
        <w:rPr>
          <w:rFonts w:ascii="Times New Roman" w:hAnsi="Times New Roman" w:cs="Times New Roman"/>
          <w:sz w:val="24"/>
          <w:szCs w:val="24"/>
        </w:rPr>
        <w:t>jsou</w:t>
      </w:r>
      <w:r w:rsidR="00CC2046">
        <w:rPr>
          <w:rFonts w:ascii="Times New Roman" w:hAnsi="Times New Roman" w:cs="Times New Roman"/>
          <w:sz w:val="24"/>
          <w:szCs w:val="24"/>
        </w:rPr>
        <w:t xml:space="preserve"> ve vlastnictví města Plzně</w:t>
      </w:r>
      <w:r w:rsidR="00C75637">
        <w:rPr>
          <w:rFonts w:ascii="Times New Roman" w:hAnsi="Times New Roman" w:cs="Times New Roman"/>
          <w:sz w:val="24"/>
          <w:szCs w:val="24"/>
        </w:rPr>
        <w:t>,</w:t>
      </w:r>
      <w:r w:rsidR="00CC2046">
        <w:rPr>
          <w:rFonts w:ascii="Times New Roman" w:hAnsi="Times New Roman" w:cs="Times New Roman"/>
          <w:sz w:val="24"/>
          <w:szCs w:val="24"/>
        </w:rPr>
        <w:t xml:space="preserve"> je nutné majetkově vyřešit vztah mezi vlastník</w:t>
      </w:r>
      <w:r w:rsidR="00C75637">
        <w:rPr>
          <w:rFonts w:ascii="Times New Roman" w:hAnsi="Times New Roman" w:cs="Times New Roman"/>
          <w:sz w:val="24"/>
          <w:szCs w:val="24"/>
        </w:rPr>
        <w:t>em</w:t>
      </w:r>
      <w:r w:rsidR="00CC2046">
        <w:rPr>
          <w:rFonts w:ascii="Times New Roman" w:hAnsi="Times New Roman" w:cs="Times New Roman"/>
          <w:sz w:val="24"/>
          <w:szCs w:val="24"/>
        </w:rPr>
        <w:t xml:space="preserve"> t</w:t>
      </w:r>
      <w:r w:rsidR="005B545F">
        <w:rPr>
          <w:rFonts w:ascii="Times New Roman" w:hAnsi="Times New Roman" w:cs="Times New Roman"/>
          <w:sz w:val="24"/>
          <w:szCs w:val="24"/>
        </w:rPr>
        <w:t>ěchto</w:t>
      </w:r>
      <w:r w:rsidR="00C75637">
        <w:rPr>
          <w:rFonts w:ascii="Times New Roman" w:hAnsi="Times New Roman" w:cs="Times New Roman"/>
          <w:sz w:val="24"/>
          <w:szCs w:val="24"/>
        </w:rPr>
        <w:t xml:space="preserve"> pozemk</w:t>
      </w:r>
      <w:r w:rsidR="005B545F">
        <w:rPr>
          <w:rFonts w:ascii="Times New Roman" w:hAnsi="Times New Roman" w:cs="Times New Roman"/>
          <w:sz w:val="24"/>
          <w:szCs w:val="24"/>
        </w:rPr>
        <w:t>ů</w:t>
      </w:r>
      <w:r w:rsidR="00CC2046">
        <w:rPr>
          <w:rFonts w:ascii="Times New Roman" w:hAnsi="Times New Roman" w:cs="Times New Roman"/>
          <w:sz w:val="24"/>
          <w:szCs w:val="24"/>
        </w:rPr>
        <w:t xml:space="preserve"> a statutárním městem Plzeň.</w:t>
      </w:r>
    </w:p>
    <w:p w:rsidR="00331660" w:rsidRDefault="00016D6A" w:rsidP="00C756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majetkové vztahy se řeší formou zřízení služebnost</w:t>
      </w:r>
      <w:r w:rsidR="00CC204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 v tomto případě by se jednalo o</w:t>
      </w:r>
      <w:r w:rsidR="00E50593">
        <w:rPr>
          <w:rFonts w:ascii="Times New Roman" w:hAnsi="Times New Roman" w:cs="Times New Roman"/>
          <w:sz w:val="24"/>
          <w:szCs w:val="24"/>
        </w:rPr>
        <w:t xml:space="preserve"> </w:t>
      </w:r>
      <w:r w:rsidR="00C75637">
        <w:rPr>
          <w:rFonts w:ascii="Times New Roman" w:hAnsi="Times New Roman" w:cs="Times New Roman"/>
          <w:sz w:val="24"/>
          <w:szCs w:val="24"/>
        </w:rPr>
        <w:t xml:space="preserve">služebnost inženýrské sítě dle § 1267 a § 1268 občanského </w:t>
      </w:r>
      <w:r w:rsidR="00C75637" w:rsidRPr="0061646C">
        <w:rPr>
          <w:rFonts w:ascii="Times New Roman" w:hAnsi="Times New Roman" w:cs="Times New Roman"/>
          <w:sz w:val="24"/>
          <w:szCs w:val="24"/>
        </w:rPr>
        <w:t xml:space="preserve">zákoníku, spočívající v oprávnění zřídit (umístit) a provozovat veřejné osvětlení na </w:t>
      </w:r>
      <w:r w:rsidR="00C75637">
        <w:rPr>
          <w:rFonts w:ascii="Times New Roman" w:hAnsi="Times New Roman" w:cs="Times New Roman"/>
          <w:sz w:val="24"/>
          <w:szCs w:val="24"/>
        </w:rPr>
        <w:t>pozem</w:t>
      </w:r>
      <w:r w:rsidR="005B545F">
        <w:rPr>
          <w:rFonts w:ascii="Times New Roman" w:hAnsi="Times New Roman" w:cs="Times New Roman"/>
          <w:sz w:val="24"/>
          <w:szCs w:val="24"/>
        </w:rPr>
        <w:t xml:space="preserve">cích </w:t>
      </w:r>
      <w:proofErr w:type="spellStart"/>
      <w:r w:rsidR="005B545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B545F">
        <w:rPr>
          <w:rFonts w:ascii="Times New Roman" w:hAnsi="Times New Roman" w:cs="Times New Roman"/>
          <w:sz w:val="24"/>
          <w:szCs w:val="24"/>
        </w:rPr>
        <w:t xml:space="preserve">. č. 2429/98 a </w:t>
      </w:r>
      <w:proofErr w:type="spellStart"/>
      <w:r w:rsidR="005B545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B545F">
        <w:rPr>
          <w:rFonts w:ascii="Times New Roman" w:hAnsi="Times New Roman" w:cs="Times New Roman"/>
          <w:sz w:val="24"/>
          <w:szCs w:val="24"/>
        </w:rPr>
        <w:t xml:space="preserve">. č. 2429/221, oba v </w:t>
      </w:r>
      <w:proofErr w:type="spellStart"/>
      <w:proofErr w:type="gramStart"/>
      <w:r w:rsidR="005B545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5B5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545F">
        <w:rPr>
          <w:rFonts w:ascii="Times New Roman" w:hAnsi="Times New Roman" w:cs="Times New Roman"/>
          <w:sz w:val="24"/>
          <w:szCs w:val="24"/>
        </w:rPr>
        <w:t xml:space="preserve"> Valcha</w:t>
      </w:r>
      <w:r w:rsidR="00C75637">
        <w:rPr>
          <w:rFonts w:ascii="Times New Roman" w:hAnsi="Times New Roman" w:cs="Times New Roman"/>
          <w:sz w:val="24"/>
          <w:szCs w:val="24"/>
        </w:rPr>
        <w:t>.</w:t>
      </w:r>
    </w:p>
    <w:p w:rsidR="00E50593" w:rsidRDefault="005B545F" w:rsidP="009636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zřízení služebnosti bude uzavřena mezi statutárním městem Plzeň (oprávněný), vlastníkem služebných pozemků (povinný) a společností Valcha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a.s., se sídlem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1/1, 150 00 Praha 5, IČ 27926931 (investor).</w:t>
      </w:r>
    </w:p>
    <w:p w:rsidR="00E50593" w:rsidRDefault="00E50593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Služebnost </w:t>
      </w:r>
      <w:r w:rsidR="0096369C">
        <w:rPr>
          <w:rFonts w:ascii="Times New Roman" w:hAnsi="Times New Roman" w:cs="Times New Roman"/>
          <w:sz w:val="24"/>
          <w:szCs w:val="24"/>
        </w:rPr>
        <w:t>bud</w:t>
      </w:r>
      <w:r w:rsidR="00C75637">
        <w:rPr>
          <w:rFonts w:ascii="Times New Roman" w:hAnsi="Times New Roman" w:cs="Times New Roman"/>
          <w:sz w:val="24"/>
          <w:szCs w:val="24"/>
        </w:rPr>
        <w:t>e</w:t>
      </w:r>
      <w:r w:rsidR="0096369C">
        <w:rPr>
          <w:rFonts w:ascii="Times New Roman" w:hAnsi="Times New Roman" w:cs="Times New Roman"/>
          <w:sz w:val="24"/>
          <w:szCs w:val="24"/>
        </w:rPr>
        <w:t xml:space="preserve"> zřízen</w:t>
      </w:r>
      <w:r w:rsidR="00C75637">
        <w:rPr>
          <w:rFonts w:ascii="Times New Roman" w:hAnsi="Times New Roman" w:cs="Times New Roman"/>
          <w:sz w:val="24"/>
          <w:szCs w:val="24"/>
        </w:rPr>
        <w:t>a</w:t>
      </w:r>
      <w:r w:rsidR="00963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dobu neurčitou.</w:t>
      </w:r>
    </w:p>
    <w:p w:rsidR="00306108" w:rsidRDefault="0030610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3. Předpokládaný cílový stav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Zřízení služebnost</w:t>
      </w:r>
      <w:r w:rsidR="00C756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C7563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 předchozím bodě této důvodové zprávy.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4. Navrhované varianty řešení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5. Doporučená varianta řešení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řešeno variantně.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6. Finanční nároky řešení a možnosti finančního krytí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Služebnost j</w:t>
      </w:r>
      <w:r w:rsidR="00C756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zřizován</w:t>
      </w:r>
      <w:r w:rsidR="00C756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637">
        <w:rPr>
          <w:rFonts w:ascii="Times New Roman" w:hAnsi="Times New Roman" w:cs="Times New Roman"/>
          <w:sz w:val="24"/>
          <w:szCs w:val="24"/>
        </w:rPr>
        <w:t>bezúplatně.</w:t>
      </w:r>
    </w:p>
    <w:p w:rsidR="00766F51" w:rsidRDefault="00766F51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7. Návrh termínů realizace a určení zodpovědných pracovníků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návrh usnesení – ukládací část.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8. Dříve přijatá usnesení orgánů města Plzně nebo městských obvodů, která s tímto návrhem souvisejí.</w:t>
      </w:r>
    </w:p>
    <w:p w:rsidR="008873F8" w:rsidRDefault="00280C5F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RMP č. </w:t>
      </w:r>
      <w:r w:rsidR="00B4039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ze dne 15. 1. 2014</w:t>
      </w:r>
      <w:r w:rsidR="008873F8">
        <w:rPr>
          <w:rFonts w:ascii="Times New Roman" w:hAnsi="Times New Roman" w:cs="Times New Roman"/>
          <w:sz w:val="24"/>
          <w:szCs w:val="24"/>
        </w:rPr>
        <w:t>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33A" w:rsidRDefault="001F133A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9. Závazky či pohledávky vůči městu Plzni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 zjišťovány.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10. Přílohy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P1 – </w:t>
      </w:r>
      <w:r w:rsidR="00766F51">
        <w:rPr>
          <w:rFonts w:ascii="Times New Roman" w:hAnsi="Times New Roman" w:cs="Times New Roman"/>
          <w:sz w:val="24"/>
          <w:szCs w:val="24"/>
        </w:rPr>
        <w:t>geometrický plán</w:t>
      </w:r>
    </w:p>
    <w:p w:rsidR="00DB6DD0" w:rsidRDefault="0030610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56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B6DD0">
        <w:rPr>
          <w:rFonts w:ascii="Times New Roman" w:hAnsi="Times New Roman" w:cs="Times New Roman"/>
          <w:sz w:val="24"/>
          <w:szCs w:val="24"/>
        </w:rPr>
        <w:t>orientační mapa</w:t>
      </w:r>
    </w:p>
    <w:p w:rsidR="00306108" w:rsidRDefault="00C75637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</w:t>
      </w:r>
      <w:r w:rsidR="00306108">
        <w:rPr>
          <w:rFonts w:ascii="Times New Roman" w:hAnsi="Times New Roman" w:cs="Times New Roman"/>
          <w:sz w:val="24"/>
          <w:szCs w:val="24"/>
        </w:rPr>
        <w:t xml:space="preserve"> – letecký snímek</w:t>
      </w:r>
    </w:p>
    <w:p w:rsidR="00306108" w:rsidRDefault="00C75637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</w:t>
      </w:r>
      <w:r w:rsidR="00306108">
        <w:rPr>
          <w:rFonts w:ascii="Times New Roman" w:hAnsi="Times New Roman" w:cs="Times New Roman"/>
          <w:sz w:val="24"/>
          <w:szCs w:val="24"/>
        </w:rPr>
        <w:t xml:space="preserve"> – </w:t>
      </w:r>
      <w:r w:rsidR="00DB6DD0">
        <w:rPr>
          <w:rFonts w:ascii="Times New Roman" w:hAnsi="Times New Roman" w:cs="Times New Roman"/>
          <w:sz w:val="24"/>
          <w:szCs w:val="24"/>
        </w:rPr>
        <w:t>územní plán</w:t>
      </w:r>
    </w:p>
    <w:p w:rsidR="00306108" w:rsidRDefault="00C75637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P5</w:t>
      </w:r>
      <w:r w:rsidR="00306108">
        <w:rPr>
          <w:rFonts w:ascii="Times New Roman" w:hAnsi="Times New Roman" w:cs="Times New Roman"/>
          <w:sz w:val="24"/>
          <w:szCs w:val="24"/>
        </w:rPr>
        <w:t xml:space="preserve"> – modrá mapa-pozemky města</w:t>
      </w:r>
    </w:p>
    <w:p w:rsidR="00280C5F" w:rsidRPr="00FA65CC" w:rsidRDefault="00280C5F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P6 – usnesení Rady města Plzně</w:t>
      </w:r>
    </w:p>
    <w:sectPr w:rsidR="00280C5F" w:rsidRPr="00FA65CC" w:rsidSect="0096369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CC"/>
    <w:rsid w:val="00016D6A"/>
    <w:rsid w:val="001F133A"/>
    <w:rsid w:val="00280C5F"/>
    <w:rsid w:val="002B6264"/>
    <w:rsid w:val="00306108"/>
    <w:rsid w:val="00331660"/>
    <w:rsid w:val="00361A38"/>
    <w:rsid w:val="005B545F"/>
    <w:rsid w:val="00766F51"/>
    <w:rsid w:val="007F0288"/>
    <w:rsid w:val="008873F8"/>
    <w:rsid w:val="00915186"/>
    <w:rsid w:val="0096369C"/>
    <w:rsid w:val="00B40395"/>
    <w:rsid w:val="00BA3C63"/>
    <w:rsid w:val="00BC1DBB"/>
    <w:rsid w:val="00C75637"/>
    <w:rsid w:val="00CC2046"/>
    <w:rsid w:val="00DB6DD0"/>
    <w:rsid w:val="00DC0289"/>
    <w:rsid w:val="00E417F4"/>
    <w:rsid w:val="00E50593"/>
    <w:rsid w:val="00FA5B9B"/>
    <w:rsid w:val="00F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3</cp:revision>
  <cp:lastPrinted>2014-12-10T08:22:00Z</cp:lastPrinted>
  <dcterms:created xsi:type="dcterms:W3CDTF">2015-01-15T08:02:00Z</dcterms:created>
  <dcterms:modified xsi:type="dcterms:W3CDTF">2015-01-19T05:19:00Z</dcterms:modified>
</cp:coreProperties>
</file>