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D6" w:rsidRDefault="00206CD6" w:rsidP="00206CD6">
      <w:pPr>
        <w:tabs>
          <w:tab w:val="left" w:pos="360"/>
          <w:tab w:val="left" w:pos="6300"/>
        </w:tabs>
        <w:jc w:val="both"/>
      </w:pPr>
      <w:bookmarkStart w:id="0" w:name="_GoBack"/>
      <w:bookmarkEnd w:id="0"/>
    </w:p>
    <w:p w:rsidR="00206CD6" w:rsidRPr="00206CD6" w:rsidRDefault="00206CD6" w:rsidP="00206CD6">
      <w:pPr>
        <w:tabs>
          <w:tab w:val="left" w:pos="360"/>
          <w:tab w:val="left" w:pos="6300"/>
        </w:tabs>
        <w:jc w:val="center"/>
        <w:rPr>
          <w:b/>
        </w:rPr>
      </w:pPr>
      <w:r>
        <w:rPr>
          <w:b/>
        </w:rPr>
        <w:t>21/2015</w:t>
      </w:r>
    </w:p>
    <w:p w:rsidR="00206CD6" w:rsidRDefault="00206CD6" w:rsidP="00206CD6">
      <w:pPr>
        <w:tabs>
          <w:tab w:val="left" w:pos="360"/>
          <w:tab w:val="left" w:pos="6300"/>
        </w:tabs>
        <w:jc w:val="both"/>
      </w:pPr>
    </w:p>
    <w:p w:rsidR="00206CD6" w:rsidRDefault="00206CD6" w:rsidP="00206CD6">
      <w:pPr>
        <w:tabs>
          <w:tab w:val="left" w:pos="360"/>
          <w:tab w:val="left" w:pos="6300"/>
        </w:tabs>
        <w:jc w:val="both"/>
      </w:pPr>
      <w:r>
        <w:t xml:space="preserve">Mat. MAI/1: k návrhu vedoucího odboru </w:t>
      </w:r>
      <w:proofErr w:type="spellStart"/>
      <w:r>
        <w:t>MaI</w:t>
      </w:r>
      <w:proofErr w:type="spellEnd"/>
      <w:r>
        <w:t xml:space="preserve"> ve věci žádosti o podporu z nadace Proměny – grantová výzva 2014, grantový program PARKY na projekt „Obnova Jiráskova náměstí a Klášterní zahrady v Plzni“  </w:t>
      </w:r>
    </w:p>
    <w:p w:rsidR="00206CD6" w:rsidRDefault="00206CD6" w:rsidP="00206CD6">
      <w:pPr>
        <w:tabs>
          <w:tab w:val="left" w:pos="360"/>
          <w:tab w:val="left" w:pos="720"/>
          <w:tab w:val="left" w:pos="6300"/>
        </w:tabs>
        <w:ind w:left="708" w:hanging="708"/>
        <w:jc w:val="both"/>
      </w:pPr>
    </w:p>
    <w:p w:rsidR="00206CD6" w:rsidRDefault="00206CD6" w:rsidP="00206CD6">
      <w:pPr>
        <w:tabs>
          <w:tab w:val="left" w:pos="360"/>
          <w:tab w:val="left" w:pos="720"/>
          <w:tab w:val="left" w:pos="6300"/>
        </w:tabs>
        <w:ind w:left="708" w:hanging="708"/>
        <w:jc w:val="both"/>
      </w:pPr>
      <w:r>
        <w:t>Rada městského obvodu Plzeň 2 – Slovany po projednání:</w:t>
      </w:r>
    </w:p>
    <w:p w:rsidR="00206CD6" w:rsidRDefault="00206CD6" w:rsidP="00206CD6">
      <w:pPr>
        <w:tabs>
          <w:tab w:val="left" w:pos="360"/>
          <w:tab w:val="left" w:pos="720"/>
          <w:tab w:val="left" w:pos="6300"/>
        </w:tabs>
        <w:ind w:left="708" w:hanging="708"/>
        <w:jc w:val="both"/>
        <w:rPr>
          <w:b/>
        </w:rPr>
      </w:pPr>
      <w:proofErr w:type="gramStart"/>
      <w:r>
        <w:rPr>
          <w:b/>
        </w:rPr>
        <w:t>I.</w:t>
      </w:r>
      <w:r>
        <w:rPr>
          <w:b/>
        </w:rPr>
        <w:tab/>
        <w:t>b e r e   n a   v ě d o m í</w:t>
      </w:r>
      <w:proofErr w:type="gramEnd"/>
    </w:p>
    <w:p w:rsidR="00206CD6" w:rsidRDefault="00206CD6" w:rsidP="00206CD6">
      <w:pPr>
        <w:tabs>
          <w:tab w:val="left" w:pos="360"/>
          <w:tab w:val="left" w:pos="709"/>
          <w:tab w:val="left" w:pos="6300"/>
        </w:tabs>
        <w:ind w:left="705" w:hanging="705"/>
        <w:jc w:val="both"/>
      </w:pPr>
      <w:r>
        <w:rPr>
          <w:b/>
        </w:rPr>
        <w:tab/>
      </w:r>
      <w:r>
        <w:t>1.</w:t>
      </w:r>
      <w:r>
        <w:tab/>
        <w:t>výzvu k předkládání žádostí z nadace Proměny – grantová výzva 2014, grantový program PARKY s uzávěrkou podání žádostí dne 31. 03. 2015</w:t>
      </w:r>
    </w:p>
    <w:p w:rsidR="00206CD6" w:rsidRDefault="00206CD6" w:rsidP="00206CD6">
      <w:pPr>
        <w:tabs>
          <w:tab w:val="left" w:pos="360"/>
          <w:tab w:val="left" w:pos="709"/>
          <w:tab w:val="left" w:pos="6300"/>
        </w:tabs>
        <w:ind w:left="705" w:hanging="705"/>
        <w:jc w:val="both"/>
      </w:pPr>
      <w:r>
        <w:tab/>
        <w:t>2.</w:t>
      </w:r>
      <w:r>
        <w:tab/>
        <w:t>předpokládané náklady na projekt ve výši 38,2 mil. Kč včetně DPH, kdy podpora z nadace může činit až 25 mil. Kč</w:t>
      </w:r>
    </w:p>
    <w:p w:rsidR="00206CD6" w:rsidRDefault="00206CD6" w:rsidP="00206CD6">
      <w:pPr>
        <w:tabs>
          <w:tab w:val="left" w:pos="360"/>
          <w:tab w:val="left" w:pos="709"/>
          <w:tab w:val="left" w:pos="6300"/>
        </w:tabs>
        <w:ind w:left="705" w:hanging="705"/>
        <w:jc w:val="both"/>
      </w:pPr>
      <w:r>
        <w:tab/>
        <w:t>3.</w:t>
      </w:r>
      <w:r>
        <w:tab/>
        <w:t>základní podmínky nadace, zejména splnění finanční spoluúčasti žadatele min. 10 % celkových nákladů na realizaci projektu</w:t>
      </w:r>
    </w:p>
    <w:p w:rsidR="00206CD6" w:rsidRDefault="00206CD6" w:rsidP="00206CD6">
      <w:pPr>
        <w:tabs>
          <w:tab w:val="left" w:pos="360"/>
          <w:tab w:val="left" w:pos="709"/>
          <w:tab w:val="left" w:pos="6300"/>
        </w:tabs>
        <w:ind w:left="705" w:hanging="705"/>
        <w:jc w:val="both"/>
      </w:pPr>
      <w:r>
        <w:tab/>
        <w:t>4.</w:t>
      </w:r>
      <w:r>
        <w:tab/>
        <w:t>že rozhodnutí správní rady nadace o vítězném projektu proběhne v 10/2015</w:t>
      </w: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</w:pP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s c h v a l u j e </w:t>
      </w: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</w:pPr>
      <w:r>
        <w:rPr>
          <w:b/>
        </w:rPr>
        <w:tab/>
        <w:t xml:space="preserve">podání žádosti o podporu z nadace Proměny – </w:t>
      </w:r>
      <w:r>
        <w:t xml:space="preserve">výzva 2014, grantový program PARKY na realizaci projektu </w:t>
      </w:r>
      <w:r w:rsidRPr="00494C18">
        <w:rPr>
          <w:b/>
        </w:rPr>
        <w:t>„Obnova Jiráskova náměstí a Klášterní zahrady v Plzni“</w:t>
      </w:r>
      <w:r>
        <w:t xml:space="preserve">  </w:t>
      </w: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</w:pP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u k l á d á</w:t>
      </w: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</w:pPr>
      <w:r>
        <w:rPr>
          <w:b/>
        </w:rPr>
        <w:tab/>
      </w:r>
      <w:r>
        <w:t xml:space="preserve">starostovi MO Plzeň 2 – Slovany </w:t>
      </w: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</w:pPr>
      <w:r>
        <w:tab/>
        <w:t>zajistit projednání žádosti o dotaci a financování projektu v orgánech města Plzně</w:t>
      </w: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</w:pPr>
      <w:r>
        <w:tab/>
      </w:r>
      <w:r>
        <w:tab/>
        <w:t>termín: 19. 02. 2015</w:t>
      </w:r>
    </w:p>
    <w:p w:rsidR="00206CD6" w:rsidRDefault="00206CD6" w:rsidP="00206CD6">
      <w:pPr>
        <w:tabs>
          <w:tab w:val="left" w:pos="360"/>
          <w:tab w:val="left" w:pos="6300"/>
        </w:tabs>
        <w:ind w:left="360" w:hanging="360"/>
        <w:jc w:val="both"/>
      </w:pPr>
      <w:r>
        <w:tab/>
      </w:r>
      <w:r>
        <w:tab/>
      </w:r>
      <w:proofErr w:type="spellStart"/>
      <w:r>
        <w:t>zodp</w:t>
      </w:r>
      <w:proofErr w:type="spellEnd"/>
      <w:r>
        <w:t xml:space="preserve">.: vedoucí odboru </w:t>
      </w:r>
      <w:proofErr w:type="spellStart"/>
      <w:r>
        <w:t>MaI</w:t>
      </w:r>
      <w:proofErr w:type="spellEnd"/>
    </w:p>
    <w:p w:rsidR="00206CD6" w:rsidRDefault="00206CD6" w:rsidP="00206CD6">
      <w:pPr>
        <w:tabs>
          <w:tab w:val="left" w:pos="426"/>
          <w:tab w:val="left" w:pos="720"/>
          <w:tab w:val="left" w:pos="1080"/>
          <w:tab w:val="left" w:pos="6300"/>
          <w:tab w:val="right" w:pos="8460"/>
        </w:tabs>
        <w:ind w:left="426" w:hanging="426"/>
        <w:jc w:val="both"/>
      </w:pPr>
    </w:p>
    <w:p w:rsidR="00690EEC" w:rsidRPr="003A38BF" w:rsidRDefault="00690EEC" w:rsidP="003A38BF"/>
    <w:sectPr w:rsidR="00690EEC" w:rsidRPr="003A3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9" w:rsidRDefault="00297CB9">
      <w:r>
        <w:separator/>
      </w:r>
    </w:p>
  </w:endnote>
  <w:endnote w:type="continuationSeparator" w:id="0">
    <w:p w:rsidR="00297CB9" w:rsidRDefault="002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137C0E">
      <w:rPr>
        <w:i/>
        <w:iCs/>
      </w:rPr>
      <w:t>Roman Andrlík</w:t>
    </w:r>
  </w:p>
  <w:p w:rsidR="000815D5" w:rsidRDefault="000815D5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9" w:rsidRDefault="00297CB9">
      <w:r>
        <w:separator/>
      </w:r>
    </w:p>
  </w:footnote>
  <w:footnote w:type="continuationSeparator" w:id="0">
    <w:p w:rsidR="00297CB9" w:rsidRDefault="0029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hlav"/>
      <w:jc w:val="center"/>
      <w:rPr>
        <w:i/>
        <w:iCs/>
      </w:rPr>
    </w:pPr>
    <w:r>
      <w:rPr>
        <w:i/>
        <w:iCs/>
      </w:rPr>
      <w:t>Usnesení Rady městského obvodu Plzeň 2 – Slovany</w:t>
    </w:r>
  </w:p>
  <w:p w:rsidR="000815D5" w:rsidRDefault="008828EF">
    <w:pPr>
      <w:pStyle w:val="Zhlav"/>
      <w:rPr>
        <w:i/>
        <w:iCs/>
      </w:rPr>
    </w:pPr>
    <w:r>
      <w:rPr>
        <w:i/>
        <w:iCs/>
      </w:rPr>
      <w:t>Č</w:t>
    </w:r>
    <w:r w:rsidR="00F10636">
      <w:rPr>
        <w:i/>
        <w:iCs/>
      </w:rPr>
      <w:t>íslo RMO:</w:t>
    </w:r>
    <w:r w:rsidR="003A38BF">
      <w:rPr>
        <w:i/>
        <w:iCs/>
      </w:rPr>
      <w:t xml:space="preserve"> </w:t>
    </w:r>
    <w:r w:rsidR="00206CD6">
      <w:rPr>
        <w:i/>
        <w:iCs/>
      </w:rPr>
      <w:t>06. (mimořádná)</w:t>
    </w:r>
  </w:p>
  <w:p w:rsidR="000815D5" w:rsidRDefault="000815D5" w:rsidP="00137B8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RMO: </w:t>
    </w:r>
    <w:r w:rsidR="00137B81">
      <w:rPr>
        <w:i/>
        <w:iCs/>
      </w:rPr>
      <w:t xml:space="preserve"> </w:t>
    </w:r>
    <w:r w:rsidR="00206CD6">
      <w:rPr>
        <w:i/>
        <w:iCs/>
      </w:rPr>
      <w:t>27. 01. 2015</w:t>
    </w:r>
    <w:r w:rsidR="00206CD6">
      <w:rPr>
        <w:i/>
        <w:iCs/>
      </w:rPr>
      <w:tab/>
    </w:r>
    <w:r w:rsidR="00206CD6">
      <w:rPr>
        <w:i/>
        <w:iCs/>
      </w:rPr>
      <w:tab/>
    </w:r>
    <w:r w:rsidR="00137B81">
      <w:rPr>
        <w:i/>
        <w:iCs/>
      </w:rPr>
      <w:t>Označení návrhu usnesení:</w:t>
    </w:r>
    <w:r w:rsidR="00206CD6">
      <w:rPr>
        <w:i/>
        <w:iCs/>
      </w:rPr>
      <w:t xml:space="preserve"> MAI/1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EF"/>
    <w:multiLevelType w:val="hybridMultilevel"/>
    <w:tmpl w:val="DDE8A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67E4"/>
    <w:multiLevelType w:val="hybridMultilevel"/>
    <w:tmpl w:val="D6A041B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6F0"/>
    <w:multiLevelType w:val="hybridMultilevel"/>
    <w:tmpl w:val="0D7E1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36653"/>
    <w:multiLevelType w:val="hybridMultilevel"/>
    <w:tmpl w:val="6FD0FC70"/>
    <w:lvl w:ilvl="0" w:tplc="C0F8A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EC53AEF"/>
    <w:multiLevelType w:val="hybridMultilevel"/>
    <w:tmpl w:val="1898092E"/>
    <w:lvl w:ilvl="0" w:tplc="F1D05A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F"/>
    <w:rsid w:val="00040255"/>
    <w:rsid w:val="000815D5"/>
    <w:rsid w:val="00113DD9"/>
    <w:rsid w:val="00137B81"/>
    <w:rsid w:val="00137C0E"/>
    <w:rsid w:val="001D085F"/>
    <w:rsid w:val="00206CD6"/>
    <w:rsid w:val="00297CB9"/>
    <w:rsid w:val="003021FD"/>
    <w:rsid w:val="003076B4"/>
    <w:rsid w:val="003A38BF"/>
    <w:rsid w:val="00624BBA"/>
    <w:rsid w:val="00690EEC"/>
    <w:rsid w:val="008828EF"/>
    <w:rsid w:val="00965B94"/>
    <w:rsid w:val="00B255AF"/>
    <w:rsid w:val="00BB44AB"/>
    <w:rsid w:val="00C51549"/>
    <w:rsid w:val="00D31030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Polová Dagmar</cp:lastModifiedBy>
  <cp:revision>2</cp:revision>
  <cp:lastPrinted>2006-02-01T07:03:00Z</cp:lastPrinted>
  <dcterms:created xsi:type="dcterms:W3CDTF">2015-02-18T13:07:00Z</dcterms:created>
  <dcterms:modified xsi:type="dcterms:W3CDTF">2015-02-18T13:07:00Z</dcterms:modified>
</cp:coreProperties>
</file>