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4A0" w:firstRow="1" w:lastRow="0" w:firstColumn="1" w:lastColumn="0" w:noHBand="0" w:noVBand="1"/>
      </w:tblPr>
      <w:tblGrid>
        <w:gridCol w:w="3898"/>
        <w:gridCol w:w="2815"/>
        <w:gridCol w:w="1862"/>
      </w:tblGrid>
      <w:tr w:rsidR="00493DBC" w:rsidTr="00493DBC">
        <w:tc>
          <w:tcPr>
            <w:tcW w:w="3898" w:type="dxa"/>
            <w:hideMark/>
          </w:tcPr>
          <w:p w:rsidR="00493DBC" w:rsidRDefault="00493DBC">
            <w:pPr>
              <w:ind w:firstLine="0"/>
              <w:rPr>
                <w:b/>
                <w:sz w:val="24"/>
                <w:lang w:eastAsia="en-US"/>
              </w:rPr>
            </w:pPr>
            <w:bookmarkStart w:id="0" w:name="Text1" w:colFirst="0" w:colLast="0"/>
            <w:bookmarkStart w:id="1" w:name="Text5" w:colFirst="0" w:colLast="0"/>
            <w:bookmarkStart w:id="2" w:name="Text2" w:colFirst="0" w:colLast="1"/>
            <w:r>
              <w:rPr>
                <w:b/>
                <w:sz w:val="24"/>
                <w:lang w:eastAsia="en-US"/>
              </w:rPr>
              <w:t>Zastupitelstvo města Plzně dne:</w:t>
            </w:r>
          </w:p>
        </w:tc>
        <w:tc>
          <w:tcPr>
            <w:tcW w:w="2815" w:type="dxa"/>
            <w:hideMark/>
          </w:tcPr>
          <w:p w:rsidR="00493DBC" w:rsidRDefault="00493DBC">
            <w:pPr>
              <w:pStyle w:val="Zpat"/>
              <w:tabs>
                <w:tab w:val="left" w:pos="708"/>
              </w:tabs>
              <w:ind w:firstLine="20"/>
              <w:rPr>
                <w:b/>
                <w:sz w:val="24"/>
                <w:lang w:eastAsia="en-US"/>
              </w:rPr>
            </w:pPr>
            <w:r>
              <w:rPr>
                <w:b/>
                <w:sz w:val="24"/>
                <w:lang w:eastAsia="en-US"/>
              </w:rPr>
              <w:t>14. 5. 2015</w:t>
            </w:r>
          </w:p>
        </w:tc>
        <w:tc>
          <w:tcPr>
            <w:tcW w:w="1862" w:type="dxa"/>
            <w:hideMark/>
          </w:tcPr>
          <w:p w:rsidR="00493DBC" w:rsidRDefault="00493DBC">
            <w:pPr>
              <w:ind w:firstLine="0"/>
              <w:jc w:val="right"/>
              <w:rPr>
                <w:b/>
                <w:sz w:val="24"/>
                <w:lang w:eastAsia="en-US"/>
              </w:rPr>
            </w:pPr>
            <w:r>
              <w:rPr>
                <w:b/>
                <w:sz w:val="24"/>
                <w:lang w:eastAsia="en-US"/>
              </w:rPr>
              <w:t>MAJ/</w:t>
            </w:r>
            <w:r w:rsidR="00DF3658">
              <w:rPr>
                <w:b/>
                <w:sz w:val="24"/>
                <w:lang w:eastAsia="en-US"/>
              </w:rPr>
              <w:t>5</w:t>
            </w:r>
          </w:p>
        </w:tc>
      </w:tr>
      <w:bookmarkEnd w:id="0"/>
      <w:bookmarkEnd w:id="1"/>
      <w:bookmarkEnd w:id="2"/>
    </w:tbl>
    <w:p w:rsidR="00493DBC" w:rsidRDefault="00493DBC" w:rsidP="00493DBC">
      <w:pPr>
        <w:pStyle w:val="vlevo"/>
      </w:pPr>
    </w:p>
    <w:p w:rsidR="00493DBC" w:rsidRDefault="00493DBC" w:rsidP="00493DBC">
      <w:pPr>
        <w:pStyle w:val="nadpcent"/>
      </w:pPr>
      <w:r>
        <w:rPr>
          <w:lang w:val="cs-CZ"/>
        </w:rPr>
        <w:t>Návrh usnesení</w:t>
      </w:r>
    </w:p>
    <w:tbl>
      <w:tblPr>
        <w:tblW w:w="0" w:type="auto"/>
        <w:tblLayout w:type="fixed"/>
        <w:tblLook w:val="04A0" w:firstRow="1" w:lastRow="0" w:firstColumn="1" w:lastColumn="0" w:noHBand="0" w:noVBand="1"/>
      </w:tblPr>
      <w:tblGrid>
        <w:gridCol w:w="570"/>
        <w:gridCol w:w="3691"/>
        <w:gridCol w:w="1092"/>
        <w:gridCol w:w="3260"/>
      </w:tblGrid>
      <w:tr w:rsidR="00493DBC" w:rsidTr="00493DBC">
        <w:tc>
          <w:tcPr>
            <w:tcW w:w="570" w:type="dxa"/>
            <w:hideMark/>
          </w:tcPr>
          <w:p w:rsidR="00493DBC" w:rsidRDefault="00493DBC">
            <w:pPr>
              <w:pStyle w:val="vlevo"/>
              <w:rPr>
                <w:lang w:eastAsia="en-US"/>
              </w:rPr>
            </w:pPr>
            <w:r>
              <w:rPr>
                <w:lang w:eastAsia="en-US"/>
              </w:rPr>
              <w:t>Č.:</w:t>
            </w:r>
          </w:p>
        </w:tc>
        <w:tc>
          <w:tcPr>
            <w:tcW w:w="3691" w:type="dxa"/>
            <w:hideMark/>
          </w:tcPr>
          <w:p w:rsidR="00493DBC" w:rsidRDefault="00493DBC">
            <w:pPr>
              <w:pStyle w:val="vlevo"/>
              <w:rPr>
                <w:lang w:eastAsia="en-US"/>
              </w:rPr>
            </w:pPr>
            <w:r>
              <w:rPr>
                <w:lang w:eastAsia="en-US"/>
              </w:rPr>
              <w:t>……</w:t>
            </w:r>
          </w:p>
        </w:tc>
        <w:tc>
          <w:tcPr>
            <w:tcW w:w="1092" w:type="dxa"/>
            <w:hideMark/>
          </w:tcPr>
          <w:p w:rsidR="00493DBC" w:rsidRDefault="00493DBC">
            <w:pPr>
              <w:pStyle w:val="vlevo"/>
              <w:rPr>
                <w:lang w:eastAsia="en-US"/>
              </w:rPr>
            </w:pPr>
            <w:r>
              <w:rPr>
                <w:lang w:eastAsia="en-US"/>
              </w:rPr>
              <w:t xml:space="preserve">ze dne : </w:t>
            </w:r>
          </w:p>
        </w:tc>
        <w:tc>
          <w:tcPr>
            <w:tcW w:w="3260" w:type="dxa"/>
            <w:hideMark/>
          </w:tcPr>
          <w:p w:rsidR="00493DBC" w:rsidRDefault="00493DBC">
            <w:pPr>
              <w:pStyle w:val="vlevo"/>
              <w:rPr>
                <w:lang w:eastAsia="en-US"/>
              </w:rPr>
            </w:pPr>
            <w:r>
              <w:rPr>
                <w:lang w:eastAsia="en-US"/>
              </w:rPr>
              <w:t>14. 5. 2015</w:t>
            </w:r>
          </w:p>
        </w:tc>
      </w:tr>
    </w:tbl>
    <w:p w:rsidR="00493DBC" w:rsidRDefault="00493DBC" w:rsidP="00493DBC">
      <w:pPr>
        <w:pStyle w:val="Paragrafneslovan"/>
      </w:pPr>
    </w:p>
    <w:tbl>
      <w:tblPr>
        <w:tblW w:w="0" w:type="auto"/>
        <w:tblLayout w:type="fixed"/>
        <w:tblLook w:val="04A0" w:firstRow="1" w:lastRow="0" w:firstColumn="1" w:lastColumn="0" w:noHBand="0" w:noVBand="1"/>
      </w:tblPr>
      <w:tblGrid>
        <w:gridCol w:w="1275"/>
        <w:gridCol w:w="7338"/>
      </w:tblGrid>
      <w:tr w:rsidR="00493DBC" w:rsidTr="00493DBC">
        <w:trPr>
          <w:cantSplit/>
        </w:trPr>
        <w:tc>
          <w:tcPr>
            <w:tcW w:w="1275" w:type="dxa"/>
            <w:hideMark/>
          </w:tcPr>
          <w:p w:rsidR="00493DBC" w:rsidRDefault="00493DBC">
            <w:pPr>
              <w:pStyle w:val="vlevo"/>
              <w:rPr>
                <w:lang w:eastAsia="en-US"/>
              </w:rPr>
            </w:pPr>
            <w:r>
              <w:rPr>
                <w:lang w:eastAsia="en-US"/>
              </w:rPr>
              <w:t>Ve věci:</w:t>
            </w:r>
          </w:p>
        </w:tc>
        <w:tc>
          <w:tcPr>
            <w:tcW w:w="7338" w:type="dxa"/>
            <w:hideMark/>
          </w:tcPr>
          <w:p w:rsidR="00493DBC" w:rsidRDefault="00493DBC">
            <w:pPr>
              <w:pStyle w:val="vlevo"/>
              <w:rPr>
                <w:lang w:eastAsia="en-US"/>
              </w:rPr>
            </w:pPr>
            <w:r>
              <w:rPr>
                <w:lang w:eastAsia="en-US"/>
              </w:rPr>
              <w:t>Uzavření kupní smlouvy na odkoupení podílu na pozemku parc.č. 1850/1, k.ú. Valcha, od fyzické osoby pro stavbu „Dešťová kanalizace a komunikace Valcha – část Černý most“.</w:t>
            </w:r>
          </w:p>
        </w:tc>
      </w:tr>
    </w:tbl>
    <w:p w:rsidR="00493DBC" w:rsidRDefault="00493DBC" w:rsidP="00493DBC">
      <w:pPr>
        <w:pStyle w:val="vlevo"/>
      </w:pPr>
      <w:r>
        <w:rPr>
          <w:noProof/>
        </w:rPr>
        <mc:AlternateContent>
          <mc:Choice Requires="wps">
            <w:drawing>
              <wp:anchor distT="0" distB="0" distL="114300" distR="114300" simplePos="0" relativeHeight="251659264" behindDoc="0" locked="0" layoutInCell="0" allowOverlap="1">
                <wp:simplePos x="0" y="0"/>
                <wp:positionH relativeFrom="column">
                  <wp:posOffset>-45720</wp:posOffset>
                </wp:positionH>
                <wp:positionV relativeFrom="paragraph">
                  <wp:posOffset>152400</wp:posOffset>
                </wp:positionV>
                <wp:extent cx="5303520" cy="0"/>
                <wp:effectExtent l="0" t="0" r="11430"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pt" to="41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UPJwIAADUEAAAOAAAAZHJzL2Uyb0RvYy54bWysU0uu0zAUnSOxB8vzNkl/tFHTJ5S0TB5Q&#10;6T0W4NpOY3Bsy3abVoiFMHwLYBVP7Itr9wOFCUJ04PpzfXLuOcfzu0Mr0Z5bJ7QqcNZPMeKKaibU&#10;tsAfHle9KUbOE8WI1IoX+Mgdvlu8fDHvTM4HutGScYsARLm8MwVuvDd5kjja8Ja4vjZcwWGtbUs8&#10;LO02YZZ0gN7KZJCmk6TTlhmrKXcOdqvTIV5E/Lrm1L+va8c9kgUGbj6ONo6bMCaLOcm3lphG0DMN&#10;8g8sWiIUfPQKVRFP0M6KP6BaQa12uvZ9qttE17WgPPYA3WTpb908NMTw2AuI48xVJvf/YOm7/doi&#10;wcA7jBRpwaL196/P39rnJ+SM/qiAH8qCTJ1xOVSXam1Do/SgHsy9pp8cUrpsiNrySPfxaAAj3khu&#10;roSFM/CxTfdWM6ghO6+jZofatgES1ECHaM3xag0/eERhczxMh+MBOEgvZwnJLxeNdf4N1y0KkwJL&#10;oYJqJCf7e+eBOpReSsK20ishZXReKtQVeDYejOMFp6Vg4TCUObvdlNKiPQnZib+gA4DdlFm9UyyC&#10;NZyw5XnuiZCnOdRLFfCgFaBznp3C8XmWzpbT5XTUGw0my94orare61U56k1W2atxNazKssq+BGrZ&#10;KG8EY1wFdpegZqO/C8L5yZwido3qVYbkFj22CGQv/5F09DLYdwrCRrPj2gY1gq2QzVh8fkch/L+u&#10;Y9XP1774AQAA//8DAFBLAwQUAAYACAAAACEAozuXwtwAAAAIAQAADwAAAGRycy9kb3ducmV2Lnht&#10;bEyPQU/DMAyF70j8h8hIXKYtpSBWlaYTAnrjwgDt6jWmrWicrsm2wq/HaAe42X5Pz98rVpPr1YHG&#10;0Hk2cLVIQBHX3nbcGHh7reYZqBCRLfaeycAXBViV52cF5tYf+YUO69goCeGQo4E2xiHXOtQtOQwL&#10;PxCL9uFHh1HWsdF2xKOEu16nSXKrHXYsH1oc6KGl+nO9dwZC9U676ntWz5LNdeMp3T0+P6ExlxfT&#10;/R2oSFP8M8MvvqBDKUxbv2cbVG9gvkzFaSC9kUqiZ2kmw/Z00GWh/xcofwAAAP//AwBQSwECLQAU&#10;AAYACAAAACEAtoM4kv4AAADhAQAAEwAAAAAAAAAAAAAAAAAAAAAAW0NvbnRlbnRfVHlwZXNdLnht&#10;bFBLAQItABQABgAIAAAAIQA4/SH/1gAAAJQBAAALAAAAAAAAAAAAAAAAAC8BAABfcmVscy8ucmVs&#10;c1BLAQItABQABgAIAAAAIQCfEUUPJwIAADUEAAAOAAAAAAAAAAAAAAAAAC4CAABkcnMvZTJvRG9j&#10;LnhtbFBLAQItABQABgAIAAAAIQCjO5fC3AAAAAgBAAAPAAAAAAAAAAAAAAAAAIEEAABkcnMvZG93&#10;bnJldi54bWxQSwUGAAAAAAQABADzAAAAigUAAAAA&#10;" o:allowincell="f"/>
            </w:pict>
          </mc:Fallback>
        </mc:AlternateContent>
      </w:r>
    </w:p>
    <w:p w:rsidR="00493DBC" w:rsidRDefault="00493DBC" w:rsidP="00493DBC">
      <w:pPr>
        <w:pStyle w:val="vlevo"/>
      </w:pPr>
    </w:p>
    <w:p w:rsidR="00493DBC" w:rsidRDefault="00493DBC" w:rsidP="00493DBC">
      <w:pPr>
        <w:pStyle w:val="vlevot"/>
      </w:pPr>
      <w:r>
        <w:t>Zastupitelstvo města Plzně</w:t>
      </w:r>
    </w:p>
    <w:p w:rsidR="00493DBC" w:rsidRDefault="00493DBC" w:rsidP="00493DBC">
      <w:pPr>
        <w:pStyle w:val="vlevo"/>
      </w:pPr>
      <w:r>
        <w:t>k návrhu Rady města Plzně</w:t>
      </w:r>
    </w:p>
    <w:p w:rsidR="00493DBC" w:rsidRDefault="00493DBC" w:rsidP="00493DBC">
      <w:pPr>
        <w:pStyle w:val="vlevo"/>
      </w:pPr>
    </w:p>
    <w:p w:rsidR="00493DBC" w:rsidRDefault="00493DBC" w:rsidP="00493DBC">
      <w:pPr>
        <w:pStyle w:val="parzahl"/>
      </w:pPr>
      <w:r>
        <w:t>B e r e   n a   v ě d o m í</w:t>
      </w:r>
    </w:p>
    <w:p w:rsidR="00493DBC" w:rsidRDefault="00493DBC" w:rsidP="00493DBC">
      <w:pPr>
        <w:pStyle w:val="Paragrafneslovan"/>
        <w:numPr>
          <w:ilvl w:val="0"/>
          <w:numId w:val="2"/>
        </w:numPr>
        <w:rPr>
          <w:szCs w:val="24"/>
        </w:rPr>
      </w:pPr>
      <w:r>
        <w:rPr>
          <w:szCs w:val="24"/>
        </w:rPr>
        <w:t>Skutečnost, že pro vydání stavebního povolení pro stavbu  „Dešťová kanalizace a komunikace Valcha – část Černý most“ je nutné majetkově vypořádat pozemky v k.ú. Valcha dotčené trvalým záborem.</w:t>
      </w:r>
    </w:p>
    <w:p w:rsidR="00493DBC" w:rsidRDefault="00493DBC" w:rsidP="00493DBC">
      <w:pPr>
        <w:pStyle w:val="Odstavecseseznamem"/>
        <w:numPr>
          <w:ilvl w:val="0"/>
          <w:numId w:val="2"/>
        </w:numPr>
        <w:jc w:val="both"/>
        <w:rPr>
          <w:sz w:val="24"/>
          <w:szCs w:val="24"/>
        </w:rPr>
      </w:pPr>
      <w:r>
        <w:rPr>
          <w:sz w:val="24"/>
          <w:szCs w:val="24"/>
        </w:rPr>
        <w:t>Skutečnost, že na stavbu bylo vydáno územní rozhodnutí č. 4545 ze dne 25. 5. 2010, prodloužení platnosti územního rozhodnutí ze dne 19. 10. 2012 a změna územního rozhodnutí č. 4545/A ze dne 14. 8. 2013.</w:t>
      </w:r>
    </w:p>
    <w:p w:rsidR="00493DBC" w:rsidRDefault="00493DBC" w:rsidP="00493DBC">
      <w:pPr>
        <w:pStyle w:val="Odstavecseseznamem"/>
        <w:ind w:left="360" w:firstLine="0"/>
      </w:pPr>
    </w:p>
    <w:p w:rsidR="00493DBC" w:rsidRDefault="00493DBC" w:rsidP="00493DBC">
      <w:pPr>
        <w:pStyle w:val="parzahl"/>
      </w:pPr>
      <w:r>
        <w:t>S c h v a l u j e</w:t>
      </w:r>
    </w:p>
    <w:p w:rsidR="00493DBC" w:rsidRDefault="00493DBC" w:rsidP="00493DBC">
      <w:pPr>
        <w:pStyle w:val="vlevo"/>
      </w:pPr>
      <w:r>
        <w:t xml:space="preserve">uzavření kupní smlouvy mezi městem Plzní jako kupujícím a fyzickou osobou uvedenou na LV č. 1085 pro k.ú. Valcha, </w:t>
      </w:r>
      <w:r>
        <w:rPr>
          <w:szCs w:val="24"/>
        </w:rPr>
        <w:t xml:space="preserve">zastoupenou na základě plné moci paní Miroslavou Vildnerovou, r.č. 836111/1891, bytem Lidická 1330, Ostrov, PSČ 363 01, </w:t>
      </w:r>
      <w:r>
        <w:t>jako prodávající na odkoupení spoluvlastnického podílu ve výši 1/10 ve vztahu k celku na pozemku parc.č. 1850/1, ostatní plocha, ostatní komunikace, o celkové výměře 2707 m</w:t>
      </w:r>
      <w:r>
        <w:rPr>
          <w:vertAlign w:val="superscript"/>
        </w:rPr>
        <w:t xml:space="preserve">2 </w:t>
      </w:r>
      <w:r>
        <w:t>zapsaného na LV č. 1085 pro k.ú. Valcha, do majetku města Plzně za smluvní kupní cenu 216 560,- Kč, která bude uhrazena z rozpočtu Odboru nabývání majetku MMP.</w:t>
      </w:r>
    </w:p>
    <w:p w:rsidR="00493DBC" w:rsidRDefault="00493DBC" w:rsidP="00493DBC">
      <w:pPr>
        <w:pStyle w:val="vlevo"/>
        <w:rPr>
          <w:szCs w:val="24"/>
        </w:rPr>
      </w:pPr>
      <w:r>
        <w:t>Daň z nabytí nemovitých věcí bude uhrazena dle zákonného opatření Senátu 340/2013 Sb., o dani z nabytí nemovité věci. Prodávající souhlasí s tím, že město Plzeň jí uhradí kupní cenu poníženou o částku odpovídající výši daně z nabytí nemovitých věcí (4 % ze sjednané částky – konkrétně o částku 8 664,- Kč). Město Plzeň se zavazuje, že provede úhradu daně Finančnímu úřadu do pěti pracovních dní po předložení kopie daňového přiznání prodávající. Prodávající je povinna předložit daňové přiznání nejpozději do 10 pracovních dnů před uplynutím třetího kalendářního měsíce následujícího po kalendářním měsíci, v němž byl v katastru nemovitostí proveden vklad vlastnického práva k nemovité věci</w:t>
      </w:r>
      <w:r>
        <w:rPr>
          <w:szCs w:val="24"/>
        </w:rPr>
        <w:t>.</w:t>
      </w:r>
    </w:p>
    <w:p w:rsidR="00493DBC" w:rsidRDefault="00493DBC" w:rsidP="00493DBC">
      <w:pPr>
        <w:pStyle w:val="vlevo"/>
        <w:ind w:left="284"/>
        <w:rPr>
          <w:szCs w:val="24"/>
        </w:rPr>
      </w:pPr>
    </w:p>
    <w:p w:rsidR="00493DBC" w:rsidRDefault="00493DBC" w:rsidP="00493DBC">
      <w:pPr>
        <w:pStyle w:val="parzahl"/>
        <w:rPr>
          <w:szCs w:val="24"/>
        </w:rPr>
      </w:pPr>
      <w:r>
        <w:rPr>
          <w:szCs w:val="24"/>
        </w:rPr>
        <w:t>U k l á d á</w:t>
      </w:r>
    </w:p>
    <w:p w:rsidR="00493DBC" w:rsidRDefault="00493DBC" w:rsidP="00493DBC">
      <w:pPr>
        <w:pStyle w:val="Paragrafneslovan"/>
      </w:pPr>
      <w:r>
        <w:t>Radě města Plzně</w:t>
      </w:r>
    </w:p>
    <w:p w:rsidR="00493DBC" w:rsidRDefault="00493DBC" w:rsidP="00493DBC">
      <w:pPr>
        <w:pStyle w:val="Paragrafneslovan"/>
      </w:pPr>
      <w:r>
        <w:t>zajistit realizaci smluvních vztahů dle bodu II. tohoto usnesení.</w:t>
      </w:r>
    </w:p>
    <w:p w:rsidR="00493DBC" w:rsidRDefault="00493DBC" w:rsidP="00493DBC">
      <w:pPr>
        <w:pStyle w:val="Paragrafneslovan"/>
        <w:pBdr>
          <w:bottom w:val="single" w:sz="4" w:space="1" w:color="auto"/>
        </w:pBdr>
      </w:pPr>
      <w:r>
        <w:t>Termín: 30. 11. 2015</w:t>
      </w:r>
    </w:p>
    <w:p w:rsidR="00493DBC" w:rsidRDefault="00493DBC" w:rsidP="00493DBC">
      <w:pPr>
        <w:pStyle w:val="Paragrafneslovan"/>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tab/>
      </w:r>
      <w:r>
        <w:tab/>
      </w:r>
      <w:r>
        <w:tab/>
      </w:r>
      <w:r>
        <w:tab/>
      </w:r>
      <w:r>
        <w:tab/>
      </w:r>
      <w:r>
        <w:tab/>
      </w:r>
      <w:r>
        <w:tab/>
        <w:t xml:space="preserve">Zodpovídá: </w:t>
      </w:r>
      <w:r>
        <w:tab/>
        <w:t>H. Matoušová, členka RMP</w:t>
      </w:r>
    </w:p>
    <w:p w:rsidR="00493DBC" w:rsidRDefault="00493DBC" w:rsidP="00493DBC">
      <w:pPr>
        <w:pStyle w:val="Paragrafneslovan"/>
      </w:pPr>
      <w:r>
        <w:tab/>
      </w:r>
      <w:r>
        <w:tab/>
      </w:r>
      <w:r>
        <w:tab/>
      </w:r>
      <w:r>
        <w:tab/>
      </w:r>
      <w:r>
        <w:tab/>
      </w:r>
      <w:r>
        <w:tab/>
      </w:r>
      <w:r>
        <w:tab/>
      </w:r>
      <w:r>
        <w:tab/>
      </w:r>
      <w:r>
        <w:tab/>
        <w:t>Ing. Hasmanová</w:t>
      </w:r>
    </w:p>
    <w:p w:rsidR="00493DBC" w:rsidRDefault="00493DBC" w:rsidP="00493DBC">
      <w:pPr>
        <w:pStyle w:val="Paragrafneslovan"/>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0"/>
        <w:gridCol w:w="3685"/>
        <w:gridCol w:w="2550"/>
      </w:tblGrid>
      <w:tr w:rsidR="00493DBC" w:rsidTr="00493DBC">
        <w:tc>
          <w:tcPr>
            <w:tcW w:w="3261" w:type="dxa"/>
            <w:tcBorders>
              <w:top w:val="nil"/>
              <w:left w:val="nil"/>
              <w:bottom w:val="nil"/>
              <w:right w:val="nil"/>
            </w:tcBorders>
            <w:hideMark/>
          </w:tcPr>
          <w:p w:rsidR="00493DBC" w:rsidRDefault="00493DBC">
            <w:pPr>
              <w:pStyle w:val="Paragrafneslovan"/>
              <w:rPr>
                <w:lang w:eastAsia="en-US"/>
              </w:rPr>
            </w:pPr>
            <w:bookmarkStart w:id="3" w:name="Text6" w:colFirst="0" w:colLast="0"/>
            <w:bookmarkStart w:id="4" w:name="Text9" w:colFirst="0" w:colLast="0"/>
            <w:r>
              <w:rPr>
                <w:lang w:eastAsia="en-US"/>
              </w:rPr>
              <w:t>Zprávu předkládá:</w:t>
            </w:r>
          </w:p>
        </w:tc>
        <w:tc>
          <w:tcPr>
            <w:tcW w:w="3686" w:type="dxa"/>
            <w:tcBorders>
              <w:top w:val="nil"/>
              <w:left w:val="nil"/>
              <w:bottom w:val="nil"/>
              <w:right w:val="nil"/>
            </w:tcBorders>
            <w:hideMark/>
          </w:tcPr>
          <w:p w:rsidR="00493DBC" w:rsidRDefault="00493DBC">
            <w:pPr>
              <w:pStyle w:val="Paragrafneslovan"/>
              <w:rPr>
                <w:lang w:eastAsia="en-US"/>
              </w:rPr>
            </w:pPr>
            <w:r>
              <w:rPr>
                <w:lang w:eastAsia="en-US"/>
              </w:rPr>
              <w:t>H. Matoušová, členka RMP</w:t>
            </w:r>
          </w:p>
        </w:tc>
        <w:tc>
          <w:tcPr>
            <w:tcW w:w="2551" w:type="dxa"/>
            <w:tcBorders>
              <w:top w:val="nil"/>
              <w:left w:val="nil"/>
              <w:bottom w:val="nil"/>
              <w:right w:val="nil"/>
            </w:tcBorders>
          </w:tcPr>
          <w:p w:rsidR="00493DBC" w:rsidRDefault="00493DBC">
            <w:pPr>
              <w:pStyle w:val="Paragrafneslovan"/>
              <w:rPr>
                <w:lang w:eastAsia="en-US"/>
              </w:rPr>
            </w:pPr>
          </w:p>
        </w:tc>
      </w:tr>
      <w:bookmarkEnd w:id="3"/>
      <w:bookmarkEnd w:id="4"/>
      <w:tr w:rsidR="00493DBC" w:rsidTr="00493DBC">
        <w:tc>
          <w:tcPr>
            <w:tcW w:w="3261" w:type="dxa"/>
            <w:tcBorders>
              <w:top w:val="nil"/>
              <w:left w:val="nil"/>
              <w:bottom w:val="nil"/>
              <w:right w:val="nil"/>
            </w:tcBorders>
            <w:hideMark/>
          </w:tcPr>
          <w:p w:rsidR="00493DBC" w:rsidRDefault="00493DBC">
            <w:pPr>
              <w:pStyle w:val="Paragrafneslovan"/>
              <w:rPr>
                <w:lang w:eastAsia="en-US"/>
              </w:rPr>
            </w:pPr>
            <w:r>
              <w:rPr>
                <w:lang w:eastAsia="en-US"/>
              </w:rPr>
              <w:t>Zprávu zpracoval dne:</w:t>
            </w:r>
          </w:p>
        </w:tc>
        <w:tc>
          <w:tcPr>
            <w:tcW w:w="3686" w:type="dxa"/>
            <w:tcBorders>
              <w:top w:val="nil"/>
              <w:left w:val="nil"/>
              <w:bottom w:val="nil"/>
              <w:right w:val="nil"/>
            </w:tcBorders>
            <w:hideMark/>
          </w:tcPr>
          <w:p w:rsidR="00493DBC" w:rsidRDefault="00493DBC">
            <w:pPr>
              <w:pStyle w:val="Paragrafneslovan"/>
              <w:rPr>
                <w:lang w:eastAsia="en-US"/>
              </w:rPr>
            </w:pPr>
            <w:r>
              <w:rPr>
                <w:lang w:eastAsia="en-US"/>
              </w:rPr>
              <w:t>23. 4. 2015</w:t>
            </w:r>
          </w:p>
        </w:tc>
        <w:tc>
          <w:tcPr>
            <w:tcW w:w="2551" w:type="dxa"/>
            <w:tcBorders>
              <w:top w:val="nil"/>
              <w:left w:val="nil"/>
              <w:bottom w:val="nil"/>
              <w:right w:val="nil"/>
            </w:tcBorders>
            <w:hideMark/>
          </w:tcPr>
          <w:p w:rsidR="00493DBC" w:rsidRDefault="00493DBC">
            <w:pPr>
              <w:pStyle w:val="Paragrafneslovan"/>
              <w:rPr>
                <w:lang w:eastAsia="en-US"/>
              </w:rPr>
            </w:pPr>
            <w:r>
              <w:rPr>
                <w:lang w:eastAsia="en-US"/>
              </w:rPr>
              <w:t>A. Štichová, MAJ MMP</w:t>
            </w:r>
          </w:p>
        </w:tc>
      </w:tr>
      <w:tr w:rsidR="00493DBC" w:rsidTr="00493DBC">
        <w:tc>
          <w:tcPr>
            <w:tcW w:w="3261" w:type="dxa"/>
            <w:tcBorders>
              <w:top w:val="nil"/>
              <w:left w:val="nil"/>
              <w:bottom w:val="nil"/>
              <w:right w:val="nil"/>
            </w:tcBorders>
            <w:hideMark/>
          </w:tcPr>
          <w:p w:rsidR="00493DBC" w:rsidRDefault="00493DBC">
            <w:pPr>
              <w:pStyle w:val="Paragrafneslovan"/>
              <w:rPr>
                <w:lang w:eastAsia="en-US"/>
              </w:rPr>
            </w:pPr>
            <w:r>
              <w:rPr>
                <w:lang w:eastAsia="en-US"/>
              </w:rPr>
              <w:t>Schůze ZMP se zúčastní:</w:t>
            </w:r>
          </w:p>
        </w:tc>
        <w:tc>
          <w:tcPr>
            <w:tcW w:w="3686" w:type="dxa"/>
            <w:tcBorders>
              <w:top w:val="nil"/>
              <w:left w:val="nil"/>
              <w:bottom w:val="nil"/>
              <w:right w:val="nil"/>
            </w:tcBorders>
            <w:hideMark/>
          </w:tcPr>
          <w:p w:rsidR="00493DBC" w:rsidRDefault="00493DBC">
            <w:pPr>
              <w:pStyle w:val="Paragrafneslovan"/>
              <w:rPr>
                <w:lang w:eastAsia="en-US"/>
              </w:rPr>
            </w:pPr>
            <w:r>
              <w:rPr>
                <w:lang w:eastAsia="en-US"/>
              </w:rPr>
              <w:t>Ing. Hasmanová, VO MAJ MMP</w:t>
            </w:r>
          </w:p>
        </w:tc>
        <w:tc>
          <w:tcPr>
            <w:tcW w:w="2551" w:type="dxa"/>
            <w:tcBorders>
              <w:top w:val="nil"/>
              <w:left w:val="nil"/>
              <w:bottom w:val="nil"/>
              <w:right w:val="nil"/>
            </w:tcBorders>
          </w:tcPr>
          <w:p w:rsidR="00493DBC" w:rsidRDefault="00493DBC">
            <w:pPr>
              <w:pStyle w:val="Paragrafneslovan"/>
              <w:rPr>
                <w:lang w:eastAsia="en-US"/>
              </w:rPr>
            </w:pPr>
          </w:p>
        </w:tc>
      </w:tr>
      <w:tr w:rsidR="00493DBC" w:rsidTr="00493DBC">
        <w:tc>
          <w:tcPr>
            <w:tcW w:w="3261" w:type="dxa"/>
            <w:tcBorders>
              <w:top w:val="nil"/>
              <w:left w:val="nil"/>
              <w:bottom w:val="nil"/>
              <w:right w:val="nil"/>
            </w:tcBorders>
            <w:hideMark/>
          </w:tcPr>
          <w:p w:rsidR="00493DBC" w:rsidRDefault="00493DBC">
            <w:pPr>
              <w:pStyle w:val="Paragrafneslovan"/>
              <w:rPr>
                <w:lang w:eastAsia="en-US"/>
              </w:rPr>
            </w:pPr>
            <w:r>
              <w:rPr>
                <w:lang w:eastAsia="en-US"/>
              </w:rPr>
              <w:t>Obsah zprávy projednán s:</w:t>
            </w:r>
          </w:p>
        </w:tc>
        <w:tc>
          <w:tcPr>
            <w:tcW w:w="3686" w:type="dxa"/>
            <w:tcBorders>
              <w:top w:val="nil"/>
              <w:left w:val="nil"/>
              <w:bottom w:val="nil"/>
              <w:right w:val="nil"/>
            </w:tcBorders>
            <w:hideMark/>
          </w:tcPr>
          <w:p w:rsidR="00493DBC" w:rsidRDefault="00493DBC">
            <w:pPr>
              <w:pStyle w:val="Paragrafneslovan"/>
              <w:rPr>
                <w:lang w:eastAsia="en-US"/>
              </w:rPr>
            </w:pPr>
            <w:r>
              <w:rPr>
                <w:lang w:eastAsia="en-US"/>
              </w:rPr>
              <w:t>Ing. Kuglerovou, MBA, ŘEÚ</w:t>
            </w:r>
          </w:p>
        </w:tc>
        <w:tc>
          <w:tcPr>
            <w:tcW w:w="2551" w:type="dxa"/>
            <w:tcBorders>
              <w:top w:val="nil"/>
              <w:left w:val="nil"/>
              <w:bottom w:val="nil"/>
              <w:right w:val="nil"/>
            </w:tcBorders>
            <w:hideMark/>
          </w:tcPr>
          <w:p w:rsidR="00493DBC" w:rsidRDefault="00493DBC" w:rsidP="00DF3658">
            <w:pPr>
              <w:pStyle w:val="Paragrafneslovan"/>
              <w:rPr>
                <w:lang w:eastAsia="en-US"/>
              </w:rPr>
            </w:pPr>
            <w:r>
              <w:rPr>
                <w:lang w:eastAsia="en-US"/>
              </w:rPr>
              <w:t xml:space="preserve">souhlasí  </w:t>
            </w:r>
          </w:p>
        </w:tc>
      </w:tr>
      <w:tr w:rsidR="00493DBC" w:rsidTr="00493DBC">
        <w:tc>
          <w:tcPr>
            <w:tcW w:w="3261" w:type="dxa"/>
            <w:tcBorders>
              <w:top w:val="nil"/>
              <w:left w:val="nil"/>
              <w:bottom w:val="nil"/>
              <w:right w:val="nil"/>
            </w:tcBorders>
            <w:hideMark/>
          </w:tcPr>
          <w:p w:rsidR="00493DBC" w:rsidRDefault="00493DBC">
            <w:pPr>
              <w:pStyle w:val="Paragrafneslovan"/>
              <w:rPr>
                <w:lang w:eastAsia="en-US"/>
              </w:rPr>
            </w:pPr>
            <w:r>
              <w:rPr>
                <w:lang w:eastAsia="en-US"/>
              </w:rPr>
              <w:t>Zveřejněno na úřední desce:</w:t>
            </w:r>
          </w:p>
        </w:tc>
        <w:tc>
          <w:tcPr>
            <w:tcW w:w="3686" w:type="dxa"/>
            <w:tcBorders>
              <w:top w:val="nil"/>
              <w:left w:val="nil"/>
              <w:bottom w:val="nil"/>
              <w:right w:val="nil"/>
            </w:tcBorders>
            <w:hideMark/>
          </w:tcPr>
          <w:p w:rsidR="00493DBC" w:rsidRDefault="00493DBC">
            <w:pPr>
              <w:pStyle w:val="Paragrafneslovan"/>
              <w:rPr>
                <w:lang w:eastAsia="en-US"/>
              </w:rPr>
            </w:pPr>
            <w:r>
              <w:rPr>
                <w:lang w:eastAsia="en-US"/>
              </w:rPr>
              <w:t>nepodléhá zveřejnění</w:t>
            </w:r>
          </w:p>
        </w:tc>
        <w:tc>
          <w:tcPr>
            <w:tcW w:w="2551" w:type="dxa"/>
            <w:tcBorders>
              <w:top w:val="nil"/>
              <w:left w:val="nil"/>
              <w:bottom w:val="nil"/>
              <w:right w:val="nil"/>
            </w:tcBorders>
          </w:tcPr>
          <w:p w:rsidR="00493DBC" w:rsidRDefault="00493DBC">
            <w:pPr>
              <w:pStyle w:val="Paragrafneslovan"/>
              <w:rPr>
                <w:lang w:eastAsia="en-US"/>
              </w:rPr>
            </w:pPr>
          </w:p>
        </w:tc>
      </w:tr>
      <w:tr w:rsidR="00493DBC" w:rsidTr="00493DBC">
        <w:tc>
          <w:tcPr>
            <w:tcW w:w="3261" w:type="dxa"/>
            <w:tcBorders>
              <w:top w:val="nil"/>
              <w:left w:val="nil"/>
              <w:bottom w:val="nil"/>
              <w:right w:val="nil"/>
            </w:tcBorders>
            <w:hideMark/>
          </w:tcPr>
          <w:p w:rsidR="00493DBC" w:rsidRDefault="00493DBC">
            <w:pPr>
              <w:pStyle w:val="Paragrafneslovan"/>
              <w:rPr>
                <w:lang w:eastAsia="en-US"/>
              </w:rPr>
            </w:pPr>
            <w:r>
              <w:rPr>
                <w:lang w:eastAsia="en-US"/>
              </w:rPr>
              <w:t>Projednáno v RMP:</w:t>
            </w:r>
          </w:p>
        </w:tc>
        <w:tc>
          <w:tcPr>
            <w:tcW w:w="3686" w:type="dxa"/>
            <w:tcBorders>
              <w:top w:val="nil"/>
              <w:left w:val="nil"/>
              <w:bottom w:val="nil"/>
              <w:right w:val="nil"/>
            </w:tcBorders>
            <w:hideMark/>
          </w:tcPr>
          <w:p w:rsidR="00493DBC" w:rsidRDefault="00493DBC" w:rsidP="00493DBC">
            <w:pPr>
              <w:pStyle w:val="Paragrafneslovan"/>
              <w:rPr>
                <w:lang w:eastAsia="en-US"/>
              </w:rPr>
            </w:pPr>
            <w:r>
              <w:rPr>
                <w:lang w:eastAsia="en-US"/>
              </w:rPr>
              <w:t>dne 30. 4. 2015</w:t>
            </w:r>
          </w:p>
        </w:tc>
        <w:tc>
          <w:tcPr>
            <w:tcW w:w="2551" w:type="dxa"/>
            <w:tcBorders>
              <w:top w:val="nil"/>
              <w:left w:val="nil"/>
              <w:bottom w:val="nil"/>
              <w:right w:val="nil"/>
            </w:tcBorders>
            <w:hideMark/>
          </w:tcPr>
          <w:p w:rsidR="00493DBC" w:rsidRDefault="00493DBC" w:rsidP="00493DBC">
            <w:pPr>
              <w:pStyle w:val="Paragrafneslovan"/>
              <w:rPr>
                <w:lang w:eastAsia="en-US"/>
              </w:rPr>
            </w:pPr>
            <w:r>
              <w:rPr>
                <w:lang w:eastAsia="en-US"/>
              </w:rPr>
              <w:t xml:space="preserve">č. usnesení: </w:t>
            </w:r>
            <w:r w:rsidR="00F50EE2">
              <w:rPr>
                <w:lang w:eastAsia="en-US"/>
              </w:rPr>
              <w:t>479</w:t>
            </w:r>
            <w:bookmarkStart w:id="5" w:name="_GoBack"/>
            <w:bookmarkEnd w:id="5"/>
          </w:p>
        </w:tc>
      </w:tr>
    </w:tbl>
    <w:p w:rsidR="00493DBC" w:rsidRDefault="00493DBC" w:rsidP="00493DBC">
      <w:pPr>
        <w:rPr>
          <w:sz w:val="24"/>
          <w:szCs w:val="24"/>
        </w:rPr>
      </w:pPr>
    </w:p>
    <w:p w:rsidR="00493DBC" w:rsidRDefault="00493DBC" w:rsidP="00493DBC"/>
    <w:p w:rsidR="00493DBC" w:rsidRDefault="00493DBC" w:rsidP="00493DBC"/>
    <w:p w:rsidR="00493DBC" w:rsidRDefault="00493DBC" w:rsidP="00493DBC"/>
    <w:p w:rsidR="00493DBC" w:rsidRDefault="00493DBC" w:rsidP="00493DBC"/>
    <w:p w:rsidR="00F472E7" w:rsidRDefault="00F472E7"/>
    <w:sectPr w:rsidR="00F472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1199E"/>
    <w:multiLevelType w:val="hybridMultilevel"/>
    <w:tmpl w:val="CFFCB602"/>
    <w:lvl w:ilvl="0" w:tplc="0D0E19BA">
      <w:start w:val="1"/>
      <w:numFmt w:val="decimal"/>
      <w:lvlText w:val="%1."/>
      <w:lvlJc w:val="left"/>
      <w:pPr>
        <w:ind w:left="360" w:hanging="360"/>
      </w:pPr>
      <w:rPr>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7A9E3F9E"/>
    <w:multiLevelType w:val="singleLevel"/>
    <w:tmpl w:val="3EC699D4"/>
    <w:lvl w:ilvl="0">
      <w:start w:val="1"/>
      <w:numFmt w:val="upperRoman"/>
      <w:pStyle w:val="parzahl"/>
      <w:lvlText w:val="%1."/>
      <w:lvlJc w:val="left"/>
      <w:pPr>
        <w:tabs>
          <w:tab w:val="num" w:pos="720"/>
        </w:tabs>
        <w:ind w:left="720" w:hanging="72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DBC"/>
    <w:rsid w:val="00354D06"/>
    <w:rsid w:val="00493DBC"/>
    <w:rsid w:val="00DF3658"/>
    <w:rsid w:val="00F472E7"/>
    <w:rsid w:val="00F50E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3DBC"/>
    <w:pPr>
      <w:ind w:firstLine="720"/>
    </w:pPr>
    <w:rPr>
      <w:rFonts w:ascii="Times New Roman" w:eastAsia="Times New Roman" w:hAnsi="Times New Roman"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nhideWhenUsed/>
    <w:rsid w:val="00493DBC"/>
    <w:pPr>
      <w:tabs>
        <w:tab w:val="center" w:pos="4153"/>
        <w:tab w:val="right" w:pos="8306"/>
      </w:tabs>
    </w:pPr>
  </w:style>
  <w:style w:type="character" w:customStyle="1" w:styleId="ZpatChar">
    <w:name w:val="Zápatí Char"/>
    <w:basedOn w:val="Standardnpsmoodstavce"/>
    <w:link w:val="Zpat"/>
    <w:rsid w:val="00493DBC"/>
    <w:rPr>
      <w:rFonts w:ascii="Times New Roman" w:eastAsia="Times New Roman" w:hAnsi="Times New Roman" w:cs="Times New Roman"/>
      <w:szCs w:val="20"/>
      <w:lang w:eastAsia="cs-CZ"/>
    </w:rPr>
  </w:style>
  <w:style w:type="paragraph" w:styleId="Odstavecseseznamem">
    <w:name w:val="List Paragraph"/>
    <w:basedOn w:val="Normln"/>
    <w:uiPriority w:val="34"/>
    <w:qFormat/>
    <w:rsid w:val="00493DBC"/>
    <w:pPr>
      <w:ind w:left="720"/>
      <w:contextualSpacing/>
    </w:pPr>
  </w:style>
  <w:style w:type="paragraph" w:customStyle="1" w:styleId="Paragrafneslovan">
    <w:name w:val="Paragraf nečíslovaný"/>
    <w:basedOn w:val="Normln"/>
    <w:autoRedefine/>
    <w:rsid w:val="00493DBC"/>
    <w:pPr>
      <w:ind w:firstLine="0"/>
      <w:jc w:val="both"/>
    </w:pPr>
    <w:rPr>
      <w:sz w:val="24"/>
    </w:rPr>
  </w:style>
  <w:style w:type="paragraph" w:customStyle="1" w:styleId="parzahl">
    <w:name w:val="parzahl"/>
    <w:basedOn w:val="Normln"/>
    <w:next w:val="Paragrafneslovan"/>
    <w:rsid w:val="00493DBC"/>
    <w:pPr>
      <w:numPr>
        <w:numId w:val="1"/>
      </w:numPr>
      <w:spacing w:before="120" w:after="120"/>
    </w:pPr>
    <w:rPr>
      <w:b/>
      <w:sz w:val="24"/>
    </w:rPr>
  </w:style>
  <w:style w:type="character" w:customStyle="1" w:styleId="vlevoChar">
    <w:name w:val="vlevo Char"/>
    <w:link w:val="vlevo"/>
    <w:locked/>
    <w:rsid w:val="00493DBC"/>
    <w:rPr>
      <w:rFonts w:ascii="Times New Roman" w:eastAsia="Times New Roman" w:hAnsi="Times New Roman" w:cs="Times New Roman"/>
      <w:sz w:val="24"/>
      <w:szCs w:val="20"/>
      <w:lang w:eastAsia="cs-CZ"/>
    </w:rPr>
  </w:style>
  <w:style w:type="paragraph" w:customStyle="1" w:styleId="vlevo">
    <w:name w:val="vlevo"/>
    <w:basedOn w:val="Normln"/>
    <w:link w:val="vlevoChar"/>
    <w:autoRedefine/>
    <w:rsid w:val="00493DBC"/>
    <w:pPr>
      <w:ind w:firstLine="0"/>
      <w:jc w:val="both"/>
    </w:pPr>
    <w:rPr>
      <w:sz w:val="24"/>
    </w:rPr>
  </w:style>
  <w:style w:type="paragraph" w:customStyle="1" w:styleId="nadpcent">
    <w:name w:val="nadpcent"/>
    <w:basedOn w:val="Normln"/>
    <w:next w:val="vlevo"/>
    <w:autoRedefine/>
    <w:rsid w:val="00493DBC"/>
    <w:pPr>
      <w:spacing w:before="600" w:after="480"/>
      <w:ind w:firstLine="0"/>
      <w:jc w:val="center"/>
    </w:pPr>
    <w:rPr>
      <w:b/>
      <w:caps/>
      <w:spacing w:val="22"/>
      <w:sz w:val="24"/>
      <w:lang w:val="en-AU"/>
    </w:rPr>
  </w:style>
  <w:style w:type="paragraph" w:customStyle="1" w:styleId="vlevot">
    <w:name w:val="vlevot"/>
    <w:basedOn w:val="vlevo"/>
    <w:autoRedefine/>
    <w:rsid w:val="00493DBC"/>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3DBC"/>
    <w:pPr>
      <w:ind w:firstLine="720"/>
    </w:pPr>
    <w:rPr>
      <w:rFonts w:ascii="Times New Roman" w:eastAsia="Times New Roman" w:hAnsi="Times New Roman"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nhideWhenUsed/>
    <w:rsid w:val="00493DBC"/>
    <w:pPr>
      <w:tabs>
        <w:tab w:val="center" w:pos="4153"/>
        <w:tab w:val="right" w:pos="8306"/>
      </w:tabs>
    </w:pPr>
  </w:style>
  <w:style w:type="character" w:customStyle="1" w:styleId="ZpatChar">
    <w:name w:val="Zápatí Char"/>
    <w:basedOn w:val="Standardnpsmoodstavce"/>
    <w:link w:val="Zpat"/>
    <w:rsid w:val="00493DBC"/>
    <w:rPr>
      <w:rFonts w:ascii="Times New Roman" w:eastAsia="Times New Roman" w:hAnsi="Times New Roman" w:cs="Times New Roman"/>
      <w:szCs w:val="20"/>
      <w:lang w:eastAsia="cs-CZ"/>
    </w:rPr>
  </w:style>
  <w:style w:type="paragraph" w:styleId="Odstavecseseznamem">
    <w:name w:val="List Paragraph"/>
    <w:basedOn w:val="Normln"/>
    <w:uiPriority w:val="34"/>
    <w:qFormat/>
    <w:rsid w:val="00493DBC"/>
    <w:pPr>
      <w:ind w:left="720"/>
      <w:contextualSpacing/>
    </w:pPr>
  </w:style>
  <w:style w:type="paragraph" w:customStyle="1" w:styleId="Paragrafneslovan">
    <w:name w:val="Paragraf nečíslovaný"/>
    <w:basedOn w:val="Normln"/>
    <w:autoRedefine/>
    <w:rsid w:val="00493DBC"/>
    <w:pPr>
      <w:ind w:firstLine="0"/>
      <w:jc w:val="both"/>
    </w:pPr>
    <w:rPr>
      <w:sz w:val="24"/>
    </w:rPr>
  </w:style>
  <w:style w:type="paragraph" w:customStyle="1" w:styleId="parzahl">
    <w:name w:val="parzahl"/>
    <w:basedOn w:val="Normln"/>
    <w:next w:val="Paragrafneslovan"/>
    <w:rsid w:val="00493DBC"/>
    <w:pPr>
      <w:numPr>
        <w:numId w:val="1"/>
      </w:numPr>
      <w:spacing w:before="120" w:after="120"/>
    </w:pPr>
    <w:rPr>
      <w:b/>
      <w:sz w:val="24"/>
    </w:rPr>
  </w:style>
  <w:style w:type="character" w:customStyle="1" w:styleId="vlevoChar">
    <w:name w:val="vlevo Char"/>
    <w:link w:val="vlevo"/>
    <w:locked/>
    <w:rsid w:val="00493DBC"/>
    <w:rPr>
      <w:rFonts w:ascii="Times New Roman" w:eastAsia="Times New Roman" w:hAnsi="Times New Roman" w:cs="Times New Roman"/>
      <w:sz w:val="24"/>
      <w:szCs w:val="20"/>
      <w:lang w:eastAsia="cs-CZ"/>
    </w:rPr>
  </w:style>
  <w:style w:type="paragraph" w:customStyle="1" w:styleId="vlevo">
    <w:name w:val="vlevo"/>
    <w:basedOn w:val="Normln"/>
    <w:link w:val="vlevoChar"/>
    <w:autoRedefine/>
    <w:rsid w:val="00493DBC"/>
    <w:pPr>
      <w:ind w:firstLine="0"/>
      <w:jc w:val="both"/>
    </w:pPr>
    <w:rPr>
      <w:sz w:val="24"/>
    </w:rPr>
  </w:style>
  <w:style w:type="paragraph" w:customStyle="1" w:styleId="nadpcent">
    <w:name w:val="nadpcent"/>
    <w:basedOn w:val="Normln"/>
    <w:next w:val="vlevo"/>
    <w:autoRedefine/>
    <w:rsid w:val="00493DBC"/>
    <w:pPr>
      <w:spacing w:before="600" w:after="480"/>
      <w:ind w:firstLine="0"/>
      <w:jc w:val="center"/>
    </w:pPr>
    <w:rPr>
      <w:b/>
      <w:caps/>
      <w:spacing w:val="22"/>
      <w:sz w:val="24"/>
      <w:lang w:val="en-AU"/>
    </w:rPr>
  </w:style>
  <w:style w:type="paragraph" w:customStyle="1" w:styleId="vlevot">
    <w:name w:val="vlevot"/>
    <w:basedOn w:val="vlevo"/>
    <w:autoRedefine/>
    <w:rsid w:val="00493DB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96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373</Words>
  <Characters>2206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Štichová Alena</dc:creator>
  <cp:lastModifiedBy>Štichová Alena</cp:lastModifiedBy>
  <cp:revision>3</cp:revision>
  <dcterms:created xsi:type="dcterms:W3CDTF">2015-04-22T08:38:00Z</dcterms:created>
  <dcterms:modified xsi:type="dcterms:W3CDTF">2015-05-04T05:36:00Z</dcterms:modified>
</cp:coreProperties>
</file>