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D" w:rsidRDefault="006F142D" w:rsidP="006F142D">
      <w:pPr>
        <w:pStyle w:val="nadpcent"/>
      </w:pPr>
      <w:r>
        <w:t>Důvodová zpráva</w:t>
      </w:r>
    </w:p>
    <w:p w:rsidR="006F142D" w:rsidRDefault="006F142D" w:rsidP="006F142D">
      <w:pPr>
        <w:pStyle w:val="ostzahl"/>
      </w:pPr>
      <w:r>
        <w:t>Název problému a jeho charakteristika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F142D">
        <w:rPr>
          <w:rFonts w:ascii="Times New Roman" w:hAnsi="Times New Roman" w:cs="Times New Roman"/>
          <w:sz w:val="24"/>
          <w:szCs w:val="24"/>
        </w:rPr>
        <w:t xml:space="preserve">Výkup a prodej pozemků v 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 mezi městem Plzeň a Zemědělským družstvem Plzeň – Červený Hrádek (dále jen ZD ČH) v souvislosti s majetkovým vypořádáním objektu bývalého kulturního domu v Červeném Hrádku. Svěření získaných nemovitých věcí do trvalé správy MO Plzeň 4 Přílohou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 3 Statutu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města Plzně.</w:t>
      </w:r>
    </w:p>
    <w:p w:rsidR="006F142D" w:rsidRDefault="006F142D" w:rsidP="006F142D">
      <w:pPr>
        <w:pStyle w:val="vlevo"/>
      </w:pPr>
    </w:p>
    <w:p w:rsidR="006F142D" w:rsidRDefault="006F142D" w:rsidP="006F142D">
      <w:pPr>
        <w:pStyle w:val="ostzahl"/>
      </w:pPr>
      <w:r>
        <w:t>Konstatování současného stavu a jeho analýza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sz w:val="24"/>
          <w:szCs w:val="24"/>
        </w:rPr>
        <w:t xml:space="preserve"> </w:t>
      </w:r>
      <w:r w:rsidRPr="006F142D">
        <w:rPr>
          <w:rFonts w:ascii="Times New Roman" w:hAnsi="Times New Roman" w:cs="Times New Roman"/>
          <w:sz w:val="24"/>
          <w:szCs w:val="24"/>
        </w:rPr>
        <w:t>Tento materiál navazuje na předcházející materiál pod MAJ/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28B6">
        <w:rPr>
          <w:rFonts w:ascii="Times New Roman" w:hAnsi="Times New Roman" w:cs="Times New Roman"/>
          <w:sz w:val="24"/>
          <w:szCs w:val="24"/>
        </w:rPr>
        <w:t>1</w:t>
      </w:r>
      <w:r w:rsidRPr="006F142D">
        <w:rPr>
          <w:rFonts w:ascii="Times New Roman" w:hAnsi="Times New Roman" w:cs="Times New Roman"/>
          <w:sz w:val="24"/>
          <w:szCs w:val="24"/>
        </w:rPr>
        <w:t>, který se zabývá projednáním smlouvy o bezúplatném převodu vlastnického práva k nemovitým věcem a o zřízení věcného práva č. UZSVM/P/25557/2014-HMSU mezi městem Plzní a Úřadem pro zastupování státu ve věcech majetkových, IČO 69797111, Územní pracoviště Plzeň, Radobyčická 14, dle znění textu návrhu předmětné smlouvy.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F142D">
        <w:rPr>
          <w:rFonts w:ascii="Times New Roman" w:hAnsi="Times New Roman" w:cs="Times New Roman"/>
          <w:sz w:val="24"/>
          <w:szCs w:val="24"/>
        </w:rPr>
        <w:t xml:space="preserve">Za účelem plánované investiční výstavby MO Plzeň 4 v dané lokalitě, je dále nutné vstoupit do jednání s vlastníkem 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160/3 o celkové výměře 2150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, ostatní plocha, manipulační plocha,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zaps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na LV č. 1081 pro 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Plzně. Vlastníkem pozemku je fyzická osoba. MAJ MMP oslovil předmětného vlastníka 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166/6 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 s nabídkou na výkup tohoto pozemku do majetku města Plzně. Nabídka na výkup byla učiněna na základě znaleckého posudku, dle kterého činí hodnota 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166/6 činí 1 511 770,- Kč, tj. 703,- Kč/m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 + součásti a příslušenství v hodnotě  219 930,- Kč. Celková hodnota pozemku činí 1 731 700,- Kč. Tato cena byla nabídnuta vlastníkovi nemovité věci.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ab/>
        <w:t xml:space="preserve">Dne 16. 4. 2015 bylo telefonicky sděleno fyzickou osobou, že městu Plzeň neprodá celý 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160/3 v 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Plzně, ale je ochoten jednat pouze o odprodeji části 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160/3 v 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Plzně. Konkrétní část nebyla fyzickou osobou specifikována a ani výměra. Vyjádření k dané věci poskytne městu až po vydání územního rozhodnutí na jeho individuální výstavbu 4 rodinných domů, kterou bude realizovat v dané lokalitě. MAJ MMP ověřil informace na OSS MMP, kde bylo zjištěno, že vydání územního rozhodnutí je přerušeno do 15. 6. 2015, a to z důvodu chybějících dokladů potřebných pro vydání ÚR. V případě, že potřebné doklady nebudou vlastníkem dodány do 15. 6. 2015, bude OSS MMP řízení ve věci vydání územního rozhodnutí zastaveno.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Výkup 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160/3 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 bude řešen z výše uvedeného důvodu samostatným materiálem.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ab/>
        <w:t xml:space="preserve">Tento materiál řeší výkup pozemků souvisejících s objektem bývalého kulturního domu v Červeném Hrádku od ZD ČH a prodej městského pozemku v téže lokalitě do majetku ZD ČH.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ab/>
        <w:t xml:space="preserve">Dne 1. 12. 2014 se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uskutečnilo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MAJ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MMP jednání se zástupci ZD. Na tomto jednání bylo zjištěno, že geometrický plán zpracovaný ÚZS</w:t>
      </w:r>
      <w:r w:rsidR="007C28B6">
        <w:rPr>
          <w:rFonts w:ascii="Times New Roman" w:hAnsi="Times New Roman" w:cs="Times New Roman"/>
          <w:sz w:val="24"/>
          <w:szCs w:val="24"/>
        </w:rPr>
        <w:t xml:space="preserve">VM na oddělení pozemku </w:t>
      </w:r>
      <w:proofErr w:type="spellStart"/>
      <w:r w:rsidR="007C28B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C28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28B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7C28B6">
        <w:rPr>
          <w:rFonts w:ascii="Times New Roman" w:hAnsi="Times New Roman" w:cs="Times New Roman"/>
          <w:sz w:val="24"/>
          <w:szCs w:val="24"/>
        </w:rPr>
        <w:t> </w:t>
      </w:r>
      <w:r w:rsidRPr="006F142D">
        <w:rPr>
          <w:rFonts w:ascii="Times New Roman" w:hAnsi="Times New Roman" w:cs="Times New Roman"/>
          <w:sz w:val="24"/>
          <w:szCs w:val="24"/>
        </w:rPr>
        <w:t xml:space="preserve">166/2 kopíruje pouze přesné rozdělení budovy. Je ale potřebné rozdělit i další část tohoto pozemku, a proto bylo dohodnuto, že po promítnutí GP na rozdělení budovy v katastru nemovitostí, zadá město Plzeň Správě veřejného statku města Plzně zpracovat další GP, a to na oddělení části 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166/2 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Plzně, jehož část bude předmětem převodu do majetku města Plzně. Rozdělení bude provedeno tak, aby větrací </w:t>
      </w:r>
      <w:r w:rsidRPr="006F142D">
        <w:rPr>
          <w:rFonts w:ascii="Times New Roman" w:hAnsi="Times New Roman" w:cs="Times New Roman"/>
          <w:sz w:val="24"/>
          <w:szCs w:val="24"/>
        </w:rPr>
        <w:lastRenderedPageBreak/>
        <w:t xml:space="preserve">šachta umístěná na 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166/2 a související s provozem části objektu ZD, byla na té oddělené části, která zůstane ve vlastnictví ZD.  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>Předmětem vypořádání mezi městem a ZD jsou tedy následující pozemky: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42D">
        <w:rPr>
          <w:rFonts w:ascii="Times New Roman" w:hAnsi="Times New Roman" w:cs="Times New Roman"/>
          <w:sz w:val="24"/>
          <w:szCs w:val="24"/>
          <w:u w:val="single"/>
        </w:rPr>
        <w:t xml:space="preserve">Do majetku města bude převeden: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nově vzniklý 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166/8 o výměře 865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, který byl oddělen z 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>. č. 166/2,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165/1 o výměře 649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>, včetně součástí a příslušenství tj. studna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166/1 o výměře 654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a část pozemku 166/2 vše 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Plzně.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Výměra části 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166/2 bude známa po vyhotovení GP.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  <w:u w:val="single"/>
        </w:rPr>
        <w:t xml:space="preserve">Do majetku ZD: </w:t>
      </w:r>
      <w:r w:rsidRPr="006F142D">
        <w:rPr>
          <w:rFonts w:ascii="Times New Roman" w:hAnsi="Times New Roman" w:cs="Times New Roman"/>
          <w:sz w:val="24"/>
          <w:szCs w:val="24"/>
        </w:rPr>
        <w:t xml:space="preserve"> 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166/6 o výměře 18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>.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ab/>
        <w:t>Na jednání bylo dohodnuto, že město Plzeň na své náklady zajistí vypracování znaleckého posudku na pozemky, které budou předmětem převodu do majetku města a dále i na pozemek města, který bude převeden do vlastnictví ZD. Po obdržení znaleckého posudku bude dále jednáno se zástupci ZD o kupní ceně.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ab/>
        <w:t xml:space="preserve">Zástupci ZD na tomto jednání vznesli požadavek na zřízení služebnosti průjezdu a průchodu k 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165/1 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Hrádek. Služebnost požadují zřídit bezúplatně na dobu neurčitou. Důvodem je skutečnost, že z tohoto pozemku je přístup k rampě pro zásobování. 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ab/>
        <w:t xml:space="preserve">Dále na jednání ještě vyvstala otázka ohledně elektroměru, který je samostatný pouze pro sál, a tak je třeba rozhodnout, zda má být tento elektroměr odhlášen či tento odběr bude přehlášen na budoucího vlastníka. MAJ MMP požádal dne 11. 12. 2014 o vyjádření MO Plzeň 4 k požadavkům zástupců ZD. Vyjádření MO Plzeň 4 k požadavkům ZD není k dispozici.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 </w:t>
      </w:r>
      <w:r w:rsidRPr="006F142D">
        <w:rPr>
          <w:rFonts w:ascii="Times New Roman" w:hAnsi="Times New Roman" w:cs="Times New Roman"/>
          <w:sz w:val="24"/>
          <w:szCs w:val="24"/>
        </w:rPr>
        <w:tab/>
        <w:t xml:space="preserve">Technický úřad MMP svým souhrnným stanoviskem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MMP/160447/14 souhlasí se získáním části stavby č.p. 186 v 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a části pozemků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166/2,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č. 98/2, pozemků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č. 160/3,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č. 165/1 a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č. 166/1 v 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 Plzně. Zbylá část stavby bude majetkově vypořádána ÚZSVM.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ab/>
        <w:t xml:space="preserve">Technický úřad MMP dále doporučuje získat od ZD pozemky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167/1,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č. 167/2 a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č. 165/2 v 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Plzně, které tvoří ucelený celek s nabízenými pozemky.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ab/>
        <w:t xml:space="preserve">TÚ MMP sděluje, že do rozsahu převodu je nutné zahrnout vodovodní a kanalizační přípojky a odvodnění 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165/1 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 pomocí uličních vpustí.  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ab/>
        <w:t>Na základě sdělení TÚ MMP ze dne 17. 4. 2015 ve věci vodovodní a kanalizační přípojky, nebudou tyto přípojky předmětem rozsahu převodu.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ab/>
        <w:t xml:space="preserve">V současné době je již v katastru nemovitostí promítnut geometrický plán č. 866-139/2014, který byl vypracován Úřadem pro zastupování státu ve věcech majetkových. Tímto geometrickým plánem byl rozdělen 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166/2 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 a rovněž rozdělení stavebního objektu. Vznikl nový 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166/8, který je předmětem jednání ve věci výkupu z majetku ZD ČH do majetku města Plzně. Na 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166/8 v 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 stojí budova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438, občanská vybavenost, která je předmětem bezúplatného převodu z majetku státu do vlastnictví města Plzně (materiál pod MAJ/</w:t>
      </w:r>
      <w:r w:rsidR="00DF2EBC">
        <w:rPr>
          <w:rFonts w:ascii="Times New Roman" w:hAnsi="Times New Roman" w:cs="Times New Roman"/>
          <w:sz w:val="24"/>
          <w:szCs w:val="24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Na základě výše uvedeného se jedná o výkup následných pozemků z majetku ZD ČH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42D">
        <w:rPr>
          <w:rFonts w:ascii="Times New Roman" w:hAnsi="Times New Roman" w:cs="Times New Roman"/>
          <w:sz w:val="24"/>
          <w:szCs w:val="24"/>
          <w:u w:val="single"/>
        </w:rPr>
        <w:t xml:space="preserve">do majetku města: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166/8 o výměře 865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>, zastavěná plocha a nádvoří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165/1 o výměře 649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, zastavěná plocha a nádvoří, zbořeniště, včetně </w:t>
      </w:r>
      <w:r w:rsidRPr="006F142D">
        <w:rPr>
          <w:rFonts w:ascii="Times New Roman" w:hAnsi="Times New Roman" w:cs="Times New Roman"/>
          <w:sz w:val="24"/>
          <w:szCs w:val="24"/>
        </w:rPr>
        <w:tab/>
      </w:r>
      <w:r w:rsidRPr="006F142D">
        <w:rPr>
          <w:rFonts w:ascii="Times New Roman" w:hAnsi="Times New Roman" w:cs="Times New Roman"/>
          <w:sz w:val="24"/>
          <w:szCs w:val="24"/>
        </w:rPr>
        <w:tab/>
      </w:r>
      <w:r w:rsidRPr="006F142D">
        <w:rPr>
          <w:rFonts w:ascii="Times New Roman" w:hAnsi="Times New Roman" w:cs="Times New Roman"/>
          <w:sz w:val="24"/>
          <w:szCs w:val="24"/>
        </w:rPr>
        <w:tab/>
      </w:r>
      <w:r w:rsidRPr="006F142D">
        <w:rPr>
          <w:rFonts w:ascii="Times New Roman" w:hAnsi="Times New Roman" w:cs="Times New Roman"/>
          <w:sz w:val="24"/>
          <w:szCs w:val="24"/>
        </w:rPr>
        <w:tab/>
      </w:r>
      <w:r w:rsidRPr="006F142D">
        <w:rPr>
          <w:rFonts w:ascii="Times New Roman" w:hAnsi="Times New Roman" w:cs="Times New Roman"/>
          <w:sz w:val="24"/>
          <w:szCs w:val="24"/>
        </w:rPr>
        <w:tab/>
      </w:r>
      <w:r w:rsidRPr="006F142D">
        <w:rPr>
          <w:rFonts w:ascii="Times New Roman" w:hAnsi="Times New Roman" w:cs="Times New Roman"/>
          <w:sz w:val="24"/>
          <w:szCs w:val="24"/>
        </w:rPr>
        <w:tab/>
        <w:t xml:space="preserve">  odvodnění,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166/1 o výměře 654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, ostatní plocha, jiná plocha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nově vzniklý 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> 166/9 o výměře 148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,  zastavěná plocha a nádvoří, který bude na základě geometrického plánu oddělen z pozemku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č. 166/2,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167/2 o výměře 10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>, zastavěná plocha a nádvoří, zbořeniště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165/2  o výměře 5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>, ostatní plocha, ostatní komunikace,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 vše 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Plzně.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>Město získá pozemky o celkové výměře 2 331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>.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42D">
        <w:rPr>
          <w:rFonts w:ascii="Times New Roman" w:hAnsi="Times New Roman" w:cs="Times New Roman"/>
          <w:sz w:val="24"/>
          <w:szCs w:val="24"/>
          <w:u w:val="single"/>
        </w:rPr>
        <w:t xml:space="preserve">do majetku ZD: 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166/6 o výměře 18 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,zastavěná plocha a nádvoří, k.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 Červený Hrádek u Plzně.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Pr="006F142D" w:rsidRDefault="006F142D" w:rsidP="00DF2E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ab/>
        <w:t>Dle znaleckého posudku č. 1661/28/2015 ze dne 6. února 2015 je obvyklá cena jednotlivých nemovitých věcí následující: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42D">
        <w:rPr>
          <w:rFonts w:ascii="Times New Roman" w:hAnsi="Times New Roman" w:cs="Times New Roman"/>
          <w:sz w:val="24"/>
          <w:szCs w:val="24"/>
          <w:u w:val="single"/>
        </w:rPr>
        <w:t>- pozemky ve vlastnictví ZD ČH: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 nově vznikl</w:t>
      </w:r>
      <w:r w:rsidR="000A371F">
        <w:rPr>
          <w:rFonts w:ascii="Times New Roman" w:hAnsi="Times New Roman" w:cs="Times New Roman"/>
          <w:sz w:val="24"/>
          <w:szCs w:val="24"/>
        </w:rPr>
        <w:t>ý pozemek</w:t>
      </w:r>
      <w:r w:rsidRPr="006F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166/8</w:t>
      </w:r>
      <w:r w:rsidR="000A371F">
        <w:rPr>
          <w:rFonts w:ascii="Times New Roman" w:hAnsi="Times New Roman" w:cs="Times New Roman"/>
          <w:sz w:val="24"/>
          <w:szCs w:val="24"/>
        </w:rPr>
        <w:t xml:space="preserve"> </w:t>
      </w:r>
      <w:r w:rsidR="000A371F">
        <w:rPr>
          <w:rFonts w:ascii="Times New Roman" w:hAnsi="Times New Roman" w:cs="Times New Roman"/>
          <w:sz w:val="24"/>
          <w:szCs w:val="24"/>
        </w:rPr>
        <w:tab/>
      </w:r>
      <w:r w:rsidRPr="006F142D">
        <w:rPr>
          <w:rFonts w:ascii="Times New Roman" w:hAnsi="Times New Roman" w:cs="Times New Roman"/>
          <w:sz w:val="24"/>
          <w:szCs w:val="24"/>
        </w:rPr>
        <w:t>hodnota činí</w:t>
      </w:r>
      <w:r w:rsidRPr="006F142D">
        <w:rPr>
          <w:rFonts w:ascii="Times New Roman" w:hAnsi="Times New Roman" w:cs="Times New Roman"/>
          <w:sz w:val="24"/>
          <w:szCs w:val="24"/>
        </w:rPr>
        <w:tab/>
        <w:t>782 000,- Kč, což představuje 904,- Kč/m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165/1,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č. 165/2,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č. 166/1,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č. 167/2 a nově vzniklá </w:t>
      </w: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č. 166/9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>celková hodnota pozemků činí 1 030 820,- Kč, což představuje 703,- Kč/m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 xml:space="preserve">Předmětem ocenění jsou rovněž součásti a příslušenství, které činí 167 730,- Kč a trvalé porosty v hodnotě 84 190,- Kč.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>Celková cena pozemků, a to včetně součástí a příslušenství a  trvalých porostů ve vlastnictví ZD ČH je 2 064 740,- Kč.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42D">
        <w:rPr>
          <w:rFonts w:ascii="Times New Roman" w:hAnsi="Times New Roman" w:cs="Times New Roman"/>
          <w:sz w:val="24"/>
          <w:szCs w:val="24"/>
          <w:u w:val="single"/>
        </w:rPr>
        <w:t>pozemek ve vlastnictví města Plzně: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42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F142D">
        <w:rPr>
          <w:rFonts w:ascii="Times New Roman" w:hAnsi="Times New Roman" w:cs="Times New Roman"/>
          <w:sz w:val="24"/>
          <w:szCs w:val="24"/>
        </w:rPr>
        <w:t xml:space="preserve"> 166/6 hodnota činí</w:t>
      </w:r>
      <w:r w:rsidRPr="006F142D">
        <w:rPr>
          <w:rFonts w:ascii="Times New Roman" w:hAnsi="Times New Roman" w:cs="Times New Roman"/>
          <w:sz w:val="24"/>
          <w:szCs w:val="24"/>
        </w:rPr>
        <w:tab/>
        <w:t>16 270,- Kč, tj. 904,- Kč/m</w:t>
      </w:r>
      <w:r w:rsidRPr="006F1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42D" w:rsidRP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Default="006F142D" w:rsidP="006F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2D">
        <w:rPr>
          <w:rFonts w:ascii="Times New Roman" w:hAnsi="Times New Roman" w:cs="Times New Roman"/>
          <w:sz w:val="24"/>
          <w:szCs w:val="24"/>
        </w:rPr>
        <w:t>ZD ČH souhlasí s navrženou majetkovou transakcí.</w:t>
      </w:r>
    </w:p>
    <w:p w:rsidR="00DF2EBC" w:rsidRPr="006F142D" w:rsidRDefault="00DF2EBC" w:rsidP="00DF2E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Materiál v dané věci byl předložen na jednání Komise pro nakládání s majetkem RMP dne 28. 4. 2015</w:t>
      </w:r>
      <w:r w:rsidR="002941DC">
        <w:rPr>
          <w:rFonts w:ascii="Times New Roman" w:hAnsi="Times New Roman" w:cs="Times New Roman"/>
          <w:sz w:val="24"/>
          <w:szCs w:val="24"/>
        </w:rPr>
        <w:t>, která doporučila Radě města Plzně souhlasit s navrženou majetkovou transakcí.</w:t>
      </w:r>
    </w:p>
    <w:p w:rsidR="006F142D" w:rsidRDefault="000A371F" w:rsidP="000A37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Dne 14. 5. 2015 byla majetková záležitost projednána na jednání Rady města Plzně.</w:t>
      </w:r>
    </w:p>
    <w:p w:rsidR="000A371F" w:rsidRPr="006F142D" w:rsidRDefault="000A371F" w:rsidP="006F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42D" w:rsidRDefault="006F142D" w:rsidP="006F142D">
      <w:pPr>
        <w:pStyle w:val="ostzahl"/>
      </w:pPr>
      <w:r>
        <w:t>Předpokládaný cílový stav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F142D">
        <w:rPr>
          <w:rFonts w:ascii="Times New Roman" w:hAnsi="Times New Roman" w:cs="Times New Roman"/>
          <w:sz w:val="24"/>
          <w:szCs w:val="24"/>
        </w:rPr>
        <w:t>Realizovat jednotlivé smluvní vztahy mezi městem Plzeň a Zemědělským družstvem Plzeň -  Červený Hrádek, a to formou výkupu a prodeje nemovitých věcí.</w:t>
      </w:r>
    </w:p>
    <w:p w:rsidR="006F142D" w:rsidRPr="006F142D" w:rsidRDefault="006F142D" w:rsidP="006F14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Default="006F142D" w:rsidP="006F142D">
      <w:pPr>
        <w:pStyle w:val="ostzahl"/>
      </w:pPr>
      <w:r>
        <w:t>Navrhované varianty řešení</w:t>
      </w:r>
    </w:p>
    <w:p w:rsidR="006F142D" w:rsidRDefault="006F142D" w:rsidP="006F142D">
      <w:pPr>
        <w:pStyle w:val="vlevo"/>
      </w:pPr>
      <w:r>
        <w:tab/>
      </w:r>
      <w:r w:rsidRPr="00C16E1E">
        <w:t xml:space="preserve">Viz </w:t>
      </w:r>
      <w:r w:rsidR="002941DC">
        <w:t>návrh usnesení.</w:t>
      </w:r>
    </w:p>
    <w:p w:rsidR="006F142D" w:rsidRDefault="006F142D" w:rsidP="006F142D">
      <w:pPr>
        <w:pStyle w:val="vlevo"/>
      </w:pPr>
    </w:p>
    <w:p w:rsidR="006F142D" w:rsidRDefault="006F142D" w:rsidP="006F142D">
      <w:pPr>
        <w:pStyle w:val="vlevo"/>
      </w:pPr>
    </w:p>
    <w:p w:rsidR="006F142D" w:rsidRDefault="006F142D" w:rsidP="006F142D">
      <w:pPr>
        <w:pStyle w:val="vlevo"/>
      </w:pPr>
    </w:p>
    <w:p w:rsidR="006F142D" w:rsidRPr="00C16E1E" w:rsidRDefault="006F142D" w:rsidP="006F142D">
      <w:pPr>
        <w:pStyle w:val="vlevo"/>
      </w:pPr>
    </w:p>
    <w:p w:rsidR="006F142D" w:rsidRDefault="006F142D" w:rsidP="006F142D">
      <w:pPr>
        <w:pStyle w:val="ostzahl"/>
      </w:pPr>
      <w:r>
        <w:t>Doporučená varianta řešení</w:t>
      </w:r>
    </w:p>
    <w:p w:rsidR="002941DC" w:rsidRDefault="002941DC" w:rsidP="00294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DC">
        <w:rPr>
          <w:rFonts w:ascii="Times New Roman" w:hAnsi="Times New Roman" w:cs="Times New Roman"/>
          <w:sz w:val="24"/>
          <w:szCs w:val="24"/>
        </w:rPr>
        <w:t>Viz návrh usnesení.</w:t>
      </w:r>
      <w:r w:rsidR="006F142D" w:rsidRPr="002941DC">
        <w:rPr>
          <w:rFonts w:ascii="Times New Roman" w:hAnsi="Times New Roman" w:cs="Times New Roman"/>
          <w:sz w:val="24"/>
          <w:szCs w:val="24"/>
        </w:rPr>
        <w:tab/>
      </w:r>
    </w:p>
    <w:p w:rsidR="002941DC" w:rsidRPr="002941DC" w:rsidRDefault="002941DC" w:rsidP="00294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2D" w:rsidRDefault="006F142D" w:rsidP="006F142D">
      <w:pPr>
        <w:pStyle w:val="ostzahl"/>
      </w:pPr>
      <w:r>
        <w:t>Finanční nároky řešení a možnosti finančního krytí</w:t>
      </w:r>
    </w:p>
    <w:p w:rsidR="006F142D" w:rsidRDefault="006F142D" w:rsidP="006F142D">
      <w:pPr>
        <w:pStyle w:val="vlevo"/>
      </w:pPr>
      <w:r>
        <w:t xml:space="preserve">Náklady na realizaci majetkové transakce ve výši kupní ceny </w:t>
      </w:r>
      <w:r w:rsidRPr="00F8278F">
        <w:rPr>
          <w:szCs w:val="24"/>
        </w:rPr>
        <w:t>2 064 740,- Kč</w:t>
      </w:r>
      <w:r>
        <w:rPr>
          <w:szCs w:val="24"/>
        </w:rPr>
        <w:t>, náklady na vypracování ZP</w:t>
      </w:r>
      <w:r>
        <w:t xml:space="preserve"> a náklady na vkladové řízení </w:t>
      </w:r>
      <w:proofErr w:type="gramStart"/>
      <w:r>
        <w:t>budou</w:t>
      </w:r>
      <w:proofErr w:type="gramEnd"/>
      <w:r>
        <w:t xml:space="preserve"> hrazeny z rozpočtu </w:t>
      </w:r>
      <w:proofErr w:type="gramStart"/>
      <w:r>
        <w:t>MAJ</w:t>
      </w:r>
      <w:proofErr w:type="gramEnd"/>
      <w:r>
        <w:t xml:space="preserve"> MMP. </w:t>
      </w:r>
    </w:p>
    <w:p w:rsidR="006F142D" w:rsidRDefault="006F142D" w:rsidP="006F142D">
      <w:pPr>
        <w:pStyle w:val="vlevo"/>
      </w:pPr>
    </w:p>
    <w:p w:rsidR="006F142D" w:rsidRDefault="006F142D" w:rsidP="006F142D">
      <w:pPr>
        <w:pStyle w:val="ostzahl"/>
      </w:pPr>
      <w:r>
        <w:t>Návrh termínů realizace a určení zodpovědných pracovníků</w:t>
      </w:r>
    </w:p>
    <w:p w:rsidR="006F142D" w:rsidRDefault="002941DC" w:rsidP="006F142D">
      <w:pPr>
        <w:pStyle w:val="vlevo"/>
      </w:pPr>
      <w:r>
        <w:t xml:space="preserve">Viz návrh usnesení. </w:t>
      </w:r>
    </w:p>
    <w:p w:rsidR="006F142D" w:rsidRDefault="006F142D" w:rsidP="006F142D">
      <w:pPr>
        <w:pStyle w:val="ostzahl"/>
      </w:pPr>
      <w:r>
        <w:t>Dříve přijatá usnesení orgánů města nebo městských obvodů, která s tímto návrhem souvisejí</w:t>
      </w:r>
    </w:p>
    <w:p w:rsidR="006F142D" w:rsidRDefault="006F142D" w:rsidP="006F142D">
      <w:pPr>
        <w:pStyle w:val="vlevo"/>
      </w:pPr>
      <w:r>
        <w:t>Usnesení ZMP č. 548/2014</w:t>
      </w:r>
    </w:p>
    <w:p w:rsidR="006F142D" w:rsidRDefault="006F142D" w:rsidP="006F142D">
      <w:pPr>
        <w:pStyle w:val="vlevo"/>
      </w:pPr>
      <w:r>
        <w:t>Usnesení ZMO Plzeň 4 č. 37/14</w:t>
      </w:r>
    </w:p>
    <w:p w:rsidR="006F142D" w:rsidRDefault="006F142D" w:rsidP="006F142D">
      <w:pPr>
        <w:pStyle w:val="vlevo"/>
      </w:pPr>
      <w:r>
        <w:t>Usnesení ZMO Plzeň 4 č. 4/15</w:t>
      </w:r>
    </w:p>
    <w:p w:rsidR="007C28B6" w:rsidRDefault="002941DC" w:rsidP="006F142D">
      <w:pPr>
        <w:pStyle w:val="vlevo"/>
      </w:pPr>
      <w:r>
        <w:t>Doporučení KNM RMP ze dne 28. 4. 2015</w:t>
      </w:r>
    </w:p>
    <w:p w:rsidR="002941DC" w:rsidRDefault="007C28B6" w:rsidP="006F142D">
      <w:pPr>
        <w:pStyle w:val="vlevo"/>
      </w:pPr>
      <w:r>
        <w:t>Usnesení RMP ze dne 14. 5. 2015</w:t>
      </w:r>
      <w:r w:rsidR="002941DC">
        <w:t xml:space="preserve">. </w:t>
      </w:r>
    </w:p>
    <w:p w:rsidR="006F142D" w:rsidRDefault="006F142D" w:rsidP="006F142D">
      <w:pPr>
        <w:pStyle w:val="ostzahl"/>
      </w:pPr>
      <w:r>
        <w:t>Závazky či pohledávky vůči městu Plzni</w:t>
      </w:r>
    </w:p>
    <w:p w:rsidR="006F142D" w:rsidRDefault="006F142D" w:rsidP="006F142D">
      <w:pPr>
        <w:pStyle w:val="vlevo"/>
      </w:pPr>
      <w:r>
        <w:t>Nešetří se.</w:t>
      </w:r>
    </w:p>
    <w:p w:rsidR="006F142D" w:rsidRDefault="006F142D" w:rsidP="006F142D">
      <w:pPr>
        <w:pStyle w:val="ostzahl"/>
      </w:pPr>
      <w:r>
        <w:t>Přílohy</w:t>
      </w:r>
    </w:p>
    <w:p w:rsidR="006F142D" w:rsidRDefault="006F142D" w:rsidP="006F142D">
      <w:pPr>
        <w:pStyle w:val="vlevo"/>
      </w:pPr>
      <w:r>
        <w:t>Příloha č. 1 – usnesení ZMP z roku 2014</w:t>
      </w:r>
    </w:p>
    <w:p w:rsidR="006F142D" w:rsidRDefault="006F142D" w:rsidP="006F142D">
      <w:pPr>
        <w:pStyle w:val="vlevo"/>
      </w:pPr>
      <w:r>
        <w:t>Příloha č. 2 – žádost MO Plzeň 4 + usnesení ZMO Plzeň 4 č. 37/14, č. 4/15</w:t>
      </w:r>
    </w:p>
    <w:p w:rsidR="006F142D" w:rsidRDefault="006F142D" w:rsidP="006F142D">
      <w:pPr>
        <w:pStyle w:val="vlevo"/>
      </w:pPr>
      <w:r>
        <w:t>Příloha č. 3 – zápis z</w:t>
      </w:r>
      <w:r w:rsidR="009A6D8D">
        <w:t> </w:t>
      </w:r>
      <w:r>
        <w:t>jednání</w:t>
      </w:r>
      <w:r w:rsidR="009A6D8D">
        <w:t>, vyjádření ZD ČH</w:t>
      </w:r>
    </w:p>
    <w:p w:rsidR="006F142D" w:rsidRDefault="006F142D" w:rsidP="006F142D">
      <w:pPr>
        <w:pStyle w:val="vlevo"/>
      </w:pPr>
      <w:r>
        <w:t xml:space="preserve">Příloha č. 4 – vestavba multifunkčního zařízení </w:t>
      </w:r>
    </w:p>
    <w:p w:rsidR="006F142D" w:rsidRDefault="006F142D" w:rsidP="006F142D">
      <w:pPr>
        <w:pStyle w:val="vlevo"/>
      </w:pPr>
      <w:r>
        <w:t>Příloha č. 5 – stanovisko TÚ MMP + doplnění</w:t>
      </w:r>
    </w:p>
    <w:p w:rsidR="006F142D" w:rsidRDefault="006F142D" w:rsidP="006F142D">
      <w:pPr>
        <w:pStyle w:val="vlevo"/>
      </w:pPr>
      <w:r>
        <w:t xml:space="preserve">Příloha č. 6 – </w:t>
      </w:r>
      <w:r w:rsidR="002941DC">
        <w:t>doporučení KNM RMP</w:t>
      </w:r>
    </w:p>
    <w:p w:rsidR="006F142D" w:rsidRDefault="006F142D" w:rsidP="006F142D">
      <w:pPr>
        <w:pStyle w:val="vlevo"/>
      </w:pPr>
      <w:r>
        <w:t xml:space="preserve">Příloha č. 7 – katastrální mapy - modrá mapa se zákresem, územní plán, letecký </w:t>
      </w:r>
    </w:p>
    <w:p w:rsidR="006F142D" w:rsidRDefault="006F142D" w:rsidP="006F142D">
      <w:pPr>
        <w:pStyle w:val="vlevo"/>
      </w:pPr>
      <w:r>
        <w:tab/>
      </w:r>
      <w:r>
        <w:tab/>
        <w:t xml:space="preserve">  snímek, orientační turistická mapa</w:t>
      </w:r>
    </w:p>
    <w:p w:rsidR="006F142D" w:rsidRDefault="000A371F" w:rsidP="006F142D">
      <w:pPr>
        <w:pStyle w:val="vlevo"/>
      </w:pPr>
      <w:r>
        <w:t>P</w:t>
      </w:r>
      <w:bookmarkStart w:id="0" w:name="_GoBack"/>
      <w:bookmarkEnd w:id="0"/>
      <w:r w:rsidR="006F142D">
        <w:t>říloha č. 8 – geometrický plán</w:t>
      </w:r>
      <w:r w:rsidR="009A6D8D">
        <w:t xml:space="preserve"> 866-139/2014</w:t>
      </w:r>
      <w:r w:rsidR="006F142D">
        <w:t>, geometrick</w:t>
      </w:r>
      <w:r w:rsidR="009A6D8D">
        <w:t xml:space="preserve">ý </w:t>
      </w:r>
      <w:r w:rsidR="006F142D">
        <w:t>plán</w:t>
      </w:r>
      <w:r w:rsidR="009A6D8D">
        <w:t xml:space="preserve"> č</w:t>
      </w:r>
      <w:r w:rsidR="006F142D">
        <w:t>.</w:t>
      </w:r>
      <w:r w:rsidR="009A6D8D">
        <w:t xml:space="preserve"> 875-35/2015.</w:t>
      </w:r>
      <w:r w:rsidR="006F142D">
        <w:t xml:space="preserve"> </w:t>
      </w:r>
    </w:p>
    <w:p w:rsidR="006F142D" w:rsidRDefault="006F142D" w:rsidP="006F142D">
      <w:pPr>
        <w:pStyle w:val="vlevo"/>
      </w:pPr>
    </w:p>
    <w:p w:rsidR="006F142D" w:rsidRDefault="006F142D" w:rsidP="006F142D">
      <w:pPr>
        <w:pStyle w:val="vlevo"/>
      </w:pPr>
    </w:p>
    <w:p w:rsidR="006F142D" w:rsidRDefault="006F142D" w:rsidP="006F142D">
      <w:pPr>
        <w:pStyle w:val="vlevo"/>
      </w:pPr>
      <w:r>
        <w:t>Zpracovala: Jitka Kašparová, MAJ MMP.</w:t>
      </w:r>
    </w:p>
    <w:p w:rsidR="00763863" w:rsidRDefault="000A371F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C84"/>
    <w:multiLevelType w:val="hybridMultilevel"/>
    <w:tmpl w:val="58F4145C"/>
    <w:lvl w:ilvl="0" w:tplc="C4822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A2FD4"/>
    <w:multiLevelType w:val="singleLevel"/>
    <w:tmpl w:val="C9683AD8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">
    <w:nsid w:val="5D94328F"/>
    <w:multiLevelType w:val="hybridMultilevel"/>
    <w:tmpl w:val="A2D2EB70"/>
    <w:lvl w:ilvl="0" w:tplc="F3102DC8">
      <w:start w:val="312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2D"/>
    <w:rsid w:val="000A371F"/>
    <w:rsid w:val="0027048E"/>
    <w:rsid w:val="002941DC"/>
    <w:rsid w:val="004901A9"/>
    <w:rsid w:val="006F142D"/>
    <w:rsid w:val="007C28B6"/>
    <w:rsid w:val="009A6D8D"/>
    <w:rsid w:val="00DD5A18"/>
    <w:rsid w:val="00D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6F142D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character" w:customStyle="1" w:styleId="vlevoChar">
    <w:name w:val="vlevo Char"/>
    <w:link w:val="vlevo"/>
    <w:locked/>
    <w:rsid w:val="006F142D"/>
    <w:rPr>
      <w:rFonts w:ascii="Times New Roman" w:hAnsi="Times New Roman" w:cs="Times New Roman"/>
      <w:sz w:val="24"/>
    </w:rPr>
  </w:style>
  <w:style w:type="paragraph" w:customStyle="1" w:styleId="vlevo">
    <w:name w:val="vlevo"/>
    <w:basedOn w:val="Normln"/>
    <w:link w:val="vlevoChar"/>
    <w:autoRedefine/>
    <w:rsid w:val="006F142D"/>
    <w:pPr>
      <w:tabs>
        <w:tab w:val="left" w:pos="-142"/>
        <w:tab w:val="left" w:pos="0"/>
        <w:tab w:val="left" w:pos="284"/>
        <w:tab w:val="left" w:pos="1276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ostzahl">
    <w:name w:val="ostzahl"/>
    <w:basedOn w:val="Normln"/>
    <w:next w:val="vlevo"/>
    <w:autoRedefine/>
    <w:rsid w:val="006F142D"/>
    <w:pPr>
      <w:numPr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zahl">
    <w:name w:val="parzahl"/>
    <w:basedOn w:val="Normln"/>
    <w:next w:val="Normln"/>
    <w:rsid w:val="006F142D"/>
    <w:pPr>
      <w:numPr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F142D"/>
    <w:pPr>
      <w:tabs>
        <w:tab w:val="left" w:pos="0"/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6F142D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character" w:customStyle="1" w:styleId="vlevoChar">
    <w:name w:val="vlevo Char"/>
    <w:link w:val="vlevo"/>
    <w:locked/>
    <w:rsid w:val="006F142D"/>
    <w:rPr>
      <w:rFonts w:ascii="Times New Roman" w:hAnsi="Times New Roman" w:cs="Times New Roman"/>
      <w:sz w:val="24"/>
    </w:rPr>
  </w:style>
  <w:style w:type="paragraph" w:customStyle="1" w:styleId="vlevo">
    <w:name w:val="vlevo"/>
    <w:basedOn w:val="Normln"/>
    <w:link w:val="vlevoChar"/>
    <w:autoRedefine/>
    <w:rsid w:val="006F142D"/>
    <w:pPr>
      <w:tabs>
        <w:tab w:val="left" w:pos="-142"/>
        <w:tab w:val="left" w:pos="0"/>
        <w:tab w:val="left" w:pos="284"/>
        <w:tab w:val="left" w:pos="1276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ostzahl">
    <w:name w:val="ostzahl"/>
    <w:basedOn w:val="Normln"/>
    <w:next w:val="vlevo"/>
    <w:autoRedefine/>
    <w:rsid w:val="006F142D"/>
    <w:pPr>
      <w:numPr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zahl">
    <w:name w:val="parzahl"/>
    <w:basedOn w:val="Normln"/>
    <w:next w:val="Normln"/>
    <w:rsid w:val="006F142D"/>
    <w:pPr>
      <w:numPr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F142D"/>
    <w:pPr>
      <w:tabs>
        <w:tab w:val="left" w:pos="0"/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4</cp:revision>
  <cp:lastPrinted>2015-05-04T14:06:00Z</cp:lastPrinted>
  <dcterms:created xsi:type="dcterms:W3CDTF">2015-05-04T07:19:00Z</dcterms:created>
  <dcterms:modified xsi:type="dcterms:W3CDTF">2015-05-04T14:10:00Z</dcterms:modified>
</cp:coreProperties>
</file>