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23" w:rsidRDefault="00C67823" w:rsidP="00C67823">
      <w:pPr>
        <w:pStyle w:val="Nadpis3"/>
        <w:ind w:firstLine="0"/>
        <w:rPr>
          <w:b w:val="0"/>
        </w:rPr>
      </w:pPr>
      <w:r>
        <w:t>Důvodová zpráva</w:t>
      </w:r>
    </w:p>
    <w:p w:rsidR="00C67823" w:rsidRPr="008E1FE9" w:rsidRDefault="00C67823" w:rsidP="00C67823">
      <w:pPr>
        <w:jc w:val="center"/>
        <w:rPr>
          <w:b/>
          <w:sz w:val="32"/>
          <w:szCs w:val="32"/>
        </w:rPr>
      </w:pPr>
    </w:p>
    <w:p w:rsidR="00C67823" w:rsidRDefault="00C67823" w:rsidP="00C67823">
      <w:pPr>
        <w:pStyle w:val="ostzahl"/>
      </w:pPr>
      <w:r>
        <w:t>Název problému a jeho charakteristika</w:t>
      </w:r>
    </w:p>
    <w:p w:rsidR="00C67823" w:rsidRDefault="00C67823" w:rsidP="00C67823">
      <w:pPr>
        <w:pStyle w:val="vlevo"/>
      </w:pPr>
      <w:r>
        <w:t>Směna pozemků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Skvrňany</w:t>
      </w:r>
      <w:proofErr w:type="spellEnd"/>
      <w:r>
        <w:t xml:space="preserve"> – paní Valentová.</w:t>
      </w:r>
    </w:p>
    <w:p w:rsidR="00C67823" w:rsidRDefault="00C67823" w:rsidP="00C67823">
      <w:pPr>
        <w:pStyle w:val="ostzahl"/>
      </w:pPr>
      <w:r>
        <w:t>Konstatování současného stavu a jeho analýza</w:t>
      </w:r>
    </w:p>
    <w:p w:rsidR="00C67823" w:rsidRDefault="00C67823" w:rsidP="00C67823">
      <w:pPr>
        <w:pStyle w:val="vlevo"/>
      </w:pPr>
      <w:r>
        <w:t xml:space="preserve">Paní Soňa Valentová (dále jen žadatelka) požádala o uzavření směnné smlouvy (viz příloha č. 1), na základě které by získala část městského pozemku </w:t>
      </w:r>
      <w:proofErr w:type="spellStart"/>
      <w:r>
        <w:t>parc</w:t>
      </w:r>
      <w:proofErr w:type="spellEnd"/>
      <w:r>
        <w:t>. č. 2356/2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Skvrňany</w:t>
      </w:r>
      <w:proofErr w:type="spellEnd"/>
      <w:r>
        <w:t xml:space="preserve">, </w:t>
      </w:r>
      <w:proofErr w:type="gramStart"/>
      <w:r>
        <w:t>kterou</w:t>
      </w:r>
      <w:proofErr w:type="gramEnd"/>
      <w:r>
        <w:t xml:space="preserve"> má </w:t>
      </w:r>
      <w:proofErr w:type="spellStart"/>
      <w:r>
        <w:t>přilocenou</w:t>
      </w:r>
      <w:proofErr w:type="spellEnd"/>
      <w:r>
        <w:t xml:space="preserve"> ke svému pozemku </w:t>
      </w:r>
      <w:proofErr w:type="spellStart"/>
      <w:r>
        <w:t>parc</w:t>
      </w:r>
      <w:proofErr w:type="spellEnd"/>
      <w:r>
        <w:t>. č. 2356/1 v 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Skvrňany</w:t>
      </w:r>
      <w:proofErr w:type="spellEnd"/>
      <w:r>
        <w:t xml:space="preserve">. Město Plzeň by naopak získalo část pozemku ve vlastnictví žadatelky </w:t>
      </w:r>
      <w:proofErr w:type="spellStart"/>
      <w:r>
        <w:t>parc</w:t>
      </w:r>
      <w:proofErr w:type="spellEnd"/>
      <w:r>
        <w:t>. č. 2356/1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Skvrňany</w:t>
      </w:r>
      <w:proofErr w:type="spellEnd"/>
      <w:r>
        <w:t>, na které je umístěna komunikace Touškovská.</w:t>
      </w:r>
    </w:p>
    <w:p w:rsidR="00C67823" w:rsidRDefault="00C67823" w:rsidP="00C67823">
      <w:pPr>
        <w:pStyle w:val="vlevo"/>
      </w:pPr>
      <w:r>
        <w:t xml:space="preserve">Geometrické plány (viz příloha č. 6) pro směnu pozemků vyhotovila SVSMP a oba směňované pozemky jsou </w:t>
      </w:r>
      <w:proofErr w:type="spellStart"/>
      <w:r>
        <w:t>výměrově</w:t>
      </w:r>
      <w:proofErr w:type="spellEnd"/>
      <w:r>
        <w:t xml:space="preserve"> shodné (32 m</w:t>
      </w:r>
      <w:r>
        <w:rPr>
          <w:vertAlign w:val="superscript"/>
        </w:rPr>
        <w:t>2</w:t>
      </w:r>
      <w:r>
        <w:t>).</w:t>
      </w:r>
    </w:p>
    <w:p w:rsidR="00C67823" w:rsidRDefault="00C67823" w:rsidP="00C67823">
      <w:pPr>
        <w:pStyle w:val="vlevo"/>
      </w:pPr>
      <w:r w:rsidRPr="002A6303">
        <w:t xml:space="preserve">Dle znaleckého posudku č. 1536/2015 vyhotoveného panem </w:t>
      </w:r>
      <w:proofErr w:type="spellStart"/>
      <w:r w:rsidRPr="002A6303">
        <w:t>Titlem</w:t>
      </w:r>
      <w:proofErr w:type="spellEnd"/>
      <w:r w:rsidRPr="002A6303">
        <w:t xml:space="preserve"> činí obvyklá cena nově vzniklého pozemku </w:t>
      </w:r>
      <w:proofErr w:type="spellStart"/>
      <w:r w:rsidRPr="002A6303">
        <w:t>parc</w:t>
      </w:r>
      <w:proofErr w:type="spellEnd"/>
      <w:r w:rsidRPr="002A6303">
        <w:t xml:space="preserve">. </w:t>
      </w:r>
      <w:proofErr w:type="gramStart"/>
      <w:r w:rsidRPr="002A6303">
        <w:t>č.</w:t>
      </w:r>
      <w:proofErr w:type="gramEnd"/>
      <w:r w:rsidRPr="002A6303">
        <w:t xml:space="preserve"> 2356/65, který nabyde město Plzeň, 20.000,- Kč (tj. 625,- Kč/m</w:t>
      </w:r>
      <w:r w:rsidRPr="002A6303">
        <w:rPr>
          <w:vertAlign w:val="superscript"/>
        </w:rPr>
        <w:t>2</w:t>
      </w:r>
      <w:r w:rsidRPr="002A6303">
        <w:t xml:space="preserve">), a obvyklá cena nově vzniklého pozemku </w:t>
      </w:r>
      <w:proofErr w:type="spellStart"/>
      <w:r w:rsidRPr="002A6303">
        <w:t>parc</w:t>
      </w:r>
      <w:proofErr w:type="spellEnd"/>
      <w:r w:rsidRPr="002A6303">
        <w:t>. č. 2356/66, který nabyde žadatelka, 20.000,- Kč (tj. 625,- Kč/m</w:t>
      </w:r>
      <w:r w:rsidRPr="002A6303">
        <w:rPr>
          <w:vertAlign w:val="superscript"/>
        </w:rPr>
        <w:t>2</w:t>
      </w:r>
      <w:r w:rsidRPr="002A6303">
        <w:t>).</w:t>
      </w:r>
      <w:r>
        <w:t xml:space="preserve"> Směna proběhne bez doplatku.</w:t>
      </w:r>
      <w:r w:rsidRPr="00987F06">
        <w:t xml:space="preserve"> </w:t>
      </w:r>
    </w:p>
    <w:p w:rsidR="00C67823" w:rsidRPr="005D6582" w:rsidRDefault="00C67823" w:rsidP="00C67823">
      <w:pPr>
        <w:pStyle w:val="vlevo"/>
      </w:pPr>
      <w:r w:rsidRPr="003B5BFC">
        <w:t xml:space="preserve">Získaný </w:t>
      </w:r>
      <w:r>
        <w:t>pozem</w:t>
      </w:r>
      <w:r w:rsidRPr="003B5BFC">
        <w:t>ek bude svěřen do správy SVSMP.</w:t>
      </w:r>
    </w:p>
    <w:p w:rsidR="00C67823" w:rsidRDefault="00C67823" w:rsidP="00C67823">
      <w:pPr>
        <w:pStyle w:val="vlevo"/>
      </w:pPr>
      <w:r>
        <w:t>Stanovisko TÚ k uzavření směnné smlouvy je kladné (viz příloha č. 2).</w:t>
      </w:r>
    </w:p>
    <w:p w:rsidR="00C67823" w:rsidRDefault="00C67823" w:rsidP="00C67823">
      <w:pPr>
        <w:pStyle w:val="vlevo"/>
      </w:pPr>
      <w:r>
        <w:t>Stanovisko MO Plzeň 3 k uzavření směnné smlouvy je kladné (viz příloha č. 3).</w:t>
      </w:r>
    </w:p>
    <w:p w:rsidR="00C67823" w:rsidRPr="00373CEA" w:rsidRDefault="00C67823" w:rsidP="00C67823">
      <w:pPr>
        <w:pStyle w:val="vlevo"/>
      </w:pPr>
      <w:r>
        <w:t>KNM doporučila dne 19. 5. 2015 RMP souhlasit s uzavřením směnné smlouvy (viz příloha č. 4</w:t>
      </w:r>
      <w:r w:rsidR="00480028">
        <w:t>) a RMP dne 4. 6. 2015 souhlasila s uzavření</w:t>
      </w:r>
      <w:r w:rsidR="00EB1A3E">
        <w:t>m</w:t>
      </w:r>
      <w:bookmarkStart w:id="0" w:name="_GoBack"/>
      <w:bookmarkEnd w:id="0"/>
      <w:r w:rsidR="00480028">
        <w:t xml:space="preserve"> směnné smlouvy (viz příloha č. 8).</w:t>
      </w:r>
    </w:p>
    <w:p w:rsidR="00C67823" w:rsidRDefault="00C67823" w:rsidP="00C67823">
      <w:pPr>
        <w:pStyle w:val="ostzahl"/>
      </w:pPr>
      <w:r>
        <w:t>Předpokládaný cílový stav</w:t>
      </w:r>
    </w:p>
    <w:p w:rsidR="00C67823" w:rsidRDefault="00C67823" w:rsidP="00C67823">
      <w:pPr>
        <w:pStyle w:val="vlevo"/>
      </w:pPr>
      <w:r>
        <w:t>Uzavření směnné smlouvy s žadatelkou.</w:t>
      </w:r>
    </w:p>
    <w:p w:rsidR="00C67823" w:rsidRDefault="00C67823" w:rsidP="00C67823">
      <w:pPr>
        <w:pStyle w:val="ostzahl"/>
      </w:pPr>
      <w:r>
        <w:t>Navrhované varianty řešení</w:t>
      </w:r>
    </w:p>
    <w:p w:rsidR="00C67823" w:rsidRDefault="00C67823" w:rsidP="00C67823">
      <w:pPr>
        <w:pStyle w:val="vlevo"/>
      </w:pPr>
      <w:r>
        <w:t xml:space="preserve">Viz návrh usnesení. </w:t>
      </w:r>
    </w:p>
    <w:p w:rsidR="00C67823" w:rsidRDefault="00C67823" w:rsidP="00C67823">
      <w:pPr>
        <w:pStyle w:val="ostzahl"/>
      </w:pPr>
      <w:r>
        <w:t>Doporučená varianta řešení</w:t>
      </w:r>
    </w:p>
    <w:p w:rsidR="00C67823" w:rsidRDefault="00C67823" w:rsidP="00C67823">
      <w:pPr>
        <w:pStyle w:val="vlevo"/>
      </w:pPr>
      <w:r>
        <w:t>Viz návrh usnesení</w:t>
      </w:r>
      <w:r w:rsidRPr="003B5BFC">
        <w:t>.</w:t>
      </w:r>
    </w:p>
    <w:p w:rsidR="00C67823" w:rsidRDefault="00C67823" w:rsidP="00C67823">
      <w:pPr>
        <w:pStyle w:val="ostzahl"/>
      </w:pPr>
      <w:r>
        <w:t>Finanční nároky řešení a možnosti finančního krytí</w:t>
      </w:r>
    </w:p>
    <w:p w:rsidR="00C67823" w:rsidRDefault="00C67823" w:rsidP="00C67823">
      <w:pPr>
        <w:pStyle w:val="vlevo"/>
      </w:pPr>
      <w:r w:rsidRPr="00251EDC">
        <w:t>Návrh na vklad směnné smlouv</w:t>
      </w:r>
      <w:r>
        <w:t>y</w:t>
      </w:r>
      <w:r w:rsidRPr="00251EDC">
        <w:t xml:space="preserve"> do katastru nemovitostí </w:t>
      </w:r>
      <w:proofErr w:type="gramStart"/>
      <w:r w:rsidRPr="00251EDC">
        <w:t>bude</w:t>
      </w:r>
      <w:proofErr w:type="gramEnd"/>
      <w:r w:rsidRPr="00251EDC">
        <w:t xml:space="preserve"> uhrazen z rozpočtu </w:t>
      </w:r>
      <w:proofErr w:type="gramStart"/>
      <w:r w:rsidRPr="00251EDC">
        <w:t>MAJ</w:t>
      </w:r>
      <w:proofErr w:type="gramEnd"/>
      <w:r w:rsidRPr="00251EDC">
        <w:t xml:space="preserve"> MMP.</w:t>
      </w:r>
    </w:p>
    <w:p w:rsidR="00C67823" w:rsidRDefault="00C67823" w:rsidP="00C67823">
      <w:pPr>
        <w:pStyle w:val="ostzahl"/>
      </w:pPr>
      <w:r>
        <w:t>Návrh termínů realizace a určení zodpovědných pracovníků</w:t>
      </w:r>
    </w:p>
    <w:p w:rsidR="00C67823" w:rsidRDefault="00C67823" w:rsidP="00C67823">
      <w:pPr>
        <w:pStyle w:val="vlevo"/>
      </w:pPr>
      <w:r>
        <w:t>Viz návrh usnesení.</w:t>
      </w:r>
    </w:p>
    <w:p w:rsidR="00C67823" w:rsidRDefault="00C67823" w:rsidP="00C67823">
      <w:pPr>
        <w:pStyle w:val="ostzahl"/>
      </w:pPr>
      <w:r>
        <w:t>Dříve přijatá usnesení orgánů města nebo městských obvodů, která s tímto návrhem souvisejí</w:t>
      </w:r>
    </w:p>
    <w:p w:rsidR="006B7EBA" w:rsidRDefault="00C67823" w:rsidP="00C67823">
      <w:pPr>
        <w:pStyle w:val="vlevo"/>
      </w:pPr>
      <w:r w:rsidRPr="00626139">
        <w:t>Usnesení RMO Plzeň 3 č. 7</w:t>
      </w:r>
      <w:r>
        <w:t xml:space="preserve"> ze dne 19. 1. 2015</w:t>
      </w:r>
      <w:r w:rsidR="006B7EBA">
        <w:t>,</w:t>
      </w:r>
    </w:p>
    <w:p w:rsidR="00C67823" w:rsidRDefault="00F069DC" w:rsidP="00C67823">
      <w:pPr>
        <w:pStyle w:val="vlevo"/>
      </w:pPr>
      <w:r>
        <w:t>u</w:t>
      </w:r>
      <w:r w:rsidR="006B7EBA">
        <w:t>snesení RMP ze dne 4. 6. 2015</w:t>
      </w:r>
      <w:r w:rsidR="00C67823">
        <w:t>.</w:t>
      </w:r>
    </w:p>
    <w:p w:rsidR="00C67823" w:rsidRDefault="00C67823" w:rsidP="00C67823">
      <w:pPr>
        <w:pStyle w:val="ostzahl"/>
      </w:pPr>
      <w:r>
        <w:t>Závazky či pohledávky vůči městu Plzni</w:t>
      </w:r>
    </w:p>
    <w:p w:rsidR="00C67823" w:rsidRDefault="00C67823" w:rsidP="00C67823">
      <w:pPr>
        <w:pStyle w:val="vlevo"/>
      </w:pPr>
      <w:r w:rsidRPr="00734239">
        <w:t xml:space="preserve">Ke dni </w:t>
      </w:r>
      <w:r>
        <w:t>11</w:t>
      </w:r>
      <w:r w:rsidRPr="00734239">
        <w:t xml:space="preserve">. </w:t>
      </w:r>
      <w:r>
        <w:t>5</w:t>
      </w:r>
      <w:r w:rsidRPr="00734239">
        <w:t>. 201</w:t>
      </w:r>
      <w:r>
        <w:t>5</w:t>
      </w:r>
      <w:r w:rsidRPr="00734239">
        <w:t xml:space="preserve"> žádné nejsou.</w:t>
      </w:r>
    </w:p>
    <w:p w:rsidR="00C67823" w:rsidRDefault="00C67823" w:rsidP="00C67823">
      <w:pPr>
        <w:pStyle w:val="ostzahl"/>
      </w:pPr>
      <w:r>
        <w:t>Přílohy</w:t>
      </w:r>
    </w:p>
    <w:p w:rsidR="00C67823" w:rsidRDefault="00C67823" w:rsidP="00C67823">
      <w:pPr>
        <w:pStyle w:val="vlevo"/>
      </w:pPr>
      <w:r>
        <w:t>Příloha č. 1 –</w:t>
      </w:r>
      <w:r>
        <w:tab/>
        <w:t>žádost.</w:t>
      </w:r>
    </w:p>
    <w:p w:rsidR="00C67823" w:rsidRDefault="00C67823" w:rsidP="00C67823">
      <w:pPr>
        <w:pStyle w:val="vlevo"/>
      </w:pPr>
      <w:r>
        <w:t>Příloha č. 2 –</w:t>
      </w:r>
      <w:r>
        <w:tab/>
        <w:t>stanovisko TÚ MMP.</w:t>
      </w:r>
    </w:p>
    <w:p w:rsidR="00C67823" w:rsidRDefault="00C67823" w:rsidP="00C67823">
      <w:pPr>
        <w:pStyle w:val="vlevo"/>
      </w:pPr>
      <w:r>
        <w:lastRenderedPageBreak/>
        <w:t>Příloha č. 3 –</w:t>
      </w:r>
      <w:r>
        <w:tab/>
        <w:t>stanovisko MO Plzeň 3.</w:t>
      </w:r>
    </w:p>
    <w:p w:rsidR="00C67823" w:rsidRDefault="00C67823" w:rsidP="00C67823">
      <w:pPr>
        <w:pStyle w:val="vlevo"/>
      </w:pPr>
      <w:r>
        <w:t>Příloha č. 4 –</w:t>
      </w:r>
      <w:r>
        <w:tab/>
        <w:t>doporučení KNM.</w:t>
      </w:r>
    </w:p>
    <w:p w:rsidR="00C67823" w:rsidRDefault="00C67823" w:rsidP="00C67823">
      <w:pPr>
        <w:pStyle w:val="vlevo"/>
      </w:pPr>
      <w:r>
        <w:t>Příloha č. 5 –</w:t>
      </w:r>
      <w:r>
        <w:tab/>
      </w:r>
      <w:r w:rsidRPr="00626139">
        <w:t>fotodokumentace</w:t>
      </w:r>
      <w:r>
        <w:t>.</w:t>
      </w:r>
    </w:p>
    <w:p w:rsidR="00C67823" w:rsidRDefault="00C67823" w:rsidP="00C67823">
      <w:pPr>
        <w:pStyle w:val="vlevo"/>
      </w:pPr>
      <w:r>
        <w:t>Příloha č. 6 –</w:t>
      </w:r>
      <w:r>
        <w:tab/>
        <w:t>geometrické plány.</w:t>
      </w:r>
    </w:p>
    <w:p w:rsidR="00C67823" w:rsidRDefault="00C67823" w:rsidP="00C67823">
      <w:pPr>
        <w:pStyle w:val="vlevo"/>
      </w:pPr>
      <w:r>
        <w:t>Příloha č. 7 –</w:t>
      </w:r>
      <w:r>
        <w:tab/>
        <w:t>modrá mapa, územní plán, letecký snímek, plán města.</w:t>
      </w:r>
    </w:p>
    <w:p w:rsidR="00F069DC" w:rsidRDefault="00F069DC" w:rsidP="00C67823">
      <w:pPr>
        <w:pStyle w:val="vlevo"/>
      </w:pPr>
      <w:r>
        <w:t>Příloha č. 8 –</w:t>
      </w:r>
      <w:r>
        <w:tab/>
        <w:t>usnesení RMP ze dne 4. 6. 2015.</w:t>
      </w:r>
    </w:p>
    <w:p w:rsidR="00C67823" w:rsidRDefault="00C67823" w:rsidP="00C67823">
      <w:pPr>
        <w:pStyle w:val="vlevo"/>
      </w:pPr>
    </w:p>
    <w:p w:rsidR="00C67823" w:rsidRDefault="00C67823" w:rsidP="00C67823">
      <w:pPr>
        <w:pStyle w:val="vlevo"/>
      </w:pPr>
    </w:p>
    <w:p w:rsidR="00C67823" w:rsidRDefault="00C67823" w:rsidP="00C67823">
      <w:pPr>
        <w:pStyle w:val="vlevo"/>
      </w:pPr>
      <w:r>
        <w:t>Přílohy k dispozici u předkladatele: výpisy z katastru nemovitostí, znalecký posudek.</w:t>
      </w:r>
    </w:p>
    <w:p w:rsidR="004B48DF" w:rsidRDefault="00EB1A3E"/>
    <w:sectPr w:rsidR="004B4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3490E"/>
    <w:multiLevelType w:val="hybridMultilevel"/>
    <w:tmpl w:val="1CA2BC88"/>
    <w:lvl w:ilvl="0" w:tplc="2B3C0526">
      <w:start w:val="1"/>
      <w:numFmt w:val="decimal"/>
      <w:pStyle w:val="ostzah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23"/>
    <w:rsid w:val="00480028"/>
    <w:rsid w:val="00575F69"/>
    <w:rsid w:val="006B7EBA"/>
    <w:rsid w:val="00C67823"/>
    <w:rsid w:val="00E33ABE"/>
    <w:rsid w:val="00EB1A3E"/>
    <w:rsid w:val="00F0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823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C67823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6782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C67823"/>
    <w:pPr>
      <w:ind w:firstLine="0"/>
      <w:jc w:val="both"/>
    </w:pPr>
    <w:rPr>
      <w:sz w:val="24"/>
      <w:szCs w:val="24"/>
    </w:rPr>
  </w:style>
  <w:style w:type="paragraph" w:customStyle="1" w:styleId="ostzahl">
    <w:name w:val="ostzahl"/>
    <w:basedOn w:val="Normln"/>
    <w:next w:val="vlevo"/>
    <w:autoRedefine/>
    <w:rsid w:val="00C67823"/>
    <w:pPr>
      <w:numPr>
        <w:numId w:val="1"/>
      </w:numPr>
      <w:spacing w:before="120" w:after="120"/>
      <w:ind w:left="360"/>
      <w:jc w:val="both"/>
    </w:pPr>
    <w:rPr>
      <w:b/>
      <w:spacing w:val="22"/>
      <w:sz w:val="24"/>
    </w:rPr>
  </w:style>
  <w:style w:type="character" w:customStyle="1" w:styleId="vlevoChar">
    <w:name w:val="vlevo Char"/>
    <w:link w:val="vlevo"/>
    <w:rsid w:val="00C6782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823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C67823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6782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C67823"/>
    <w:pPr>
      <w:ind w:firstLine="0"/>
      <w:jc w:val="both"/>
    </w:pPr>
    <w:rPr>
      <w:sz w:val="24"/>
      <w:szCs w:val="24"/>
    </w:rPr>
  </w:style>
  <w:style w:type="paragraph" w:customStyle="1" w:styleId="ostzahl">
    <w:name w:val="ostzahl"/>
    <w:basedOn w:val="Normln"/>
    <w:next w:val="vlevo"/>
    <w:autoRedefine/>
    <w:rsid w:val="00C67823"/>
    <w:pPr>
      <w:numPr>
        <w:numId w:val="1"/>
      </w:numPr>
      <w:spacing w:before="120" w:after="120"/>
      <w:ind w:left="360"/>
      <w:jc w:val="both"/>
    </w:pPr>
    <w:rPr>
      <w:b/>
      <w:spacing w:val="22"/>
      <w:sz w:val="24"/>
    </w:rPr>
  </w:style>
  <w:style w:type="character" w:customStyle="1" w:styleId="vlevoChar">
    <w:name w:val="vlevo Char"/>
    <w:link w:val="vlevo"/>
    <w:rsid w:val="00C6782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Kotáb Richard</dc:creator>
  <cp:lastModifiedBy>Kotáb Richard</cp:lastModifiedBy>
  <cp:revision>4</cp:revision>
  <dcterms:created xsi:type="dcterms:W3CDTF">2015-05-29T07:21:00Z</dcterms:created>
  <dcterms:modified xsi:type="dcterms:W3CDTF">2015-05-29T07:59:00Z</dcterms:modified>
</cp:coreProperties>
</file>