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07" w:rsidRDefault="002B5007" w:rsidP="002B5007">
      <w:pPr>
        <w:pStyle w:val="Odstavecseseznamem"/>
        <w:ind w:left="0"/>
        <w:contextualSpacing w:val="0"/>
        <w:rPr>
          <w:szCs w:val="24"/>
          <w:u w:val="single"/>
        </w:rPr>
      </w:pPr>
      <w:bookmarkStart w:id="0" w:name="_GoBack"/>
      <w:bookmarkEnd w:id="0"/>
      <w:r>
        <w:rPr>
          <w:szCs w:val="24"/>
          <w:u w:val="single"/>
        </w:rPr>
        <w:t>Doporučení KNM RMP ze dne 28. 4. 2015</w:t>
      </w:r>
    </w:p>
    <w:p w:rsidR="002B5007" w:rsidRDefault="002B5007" w:rsidP="002B5007">
      <w:pPr>
        <w:pStyle w:val="Odstavecseseznamem"/>
        <w:ind w:left="0"/>
        <w:contextualSpacing w:val="0"/>
        <w:rPr>
          <w:szCs w:val="24"/>
          <w:u w:val="single"/>
        </w:rPr>
      </w:pPr>
    </w:p>
    <w:p w:rsidR="002B5007" w:rsidRDefault="002B5007" w:rsidP="002B5007">
      <w:pPr>
        <w:pStyle w:val="Odstavecseseznamem"/>
        <w:ind w:left="0"/>
        <w:contextualSpacing w:val="0"/>
        <w:rPr>
          <w:b/>
          <w:szCs w:val="24"/>
        </w:rPr>
      </w:pPr>
      <w:r w:rsidRPr="002B5007">
        <w:rPr>
          <w:b/>
          <w:szCs w:val="24"/>
        </w:rPr>
        <w:t>Různé</w:t>
      </w:r>
    </w:p>
    <w:p w:rsidR="002B5007" w:rsidRPr="002B5007" w:rsidRDefault="002B5007" w:rsidP="002B5007">
      <w:pPr>
        <w:pStyle w:val="Odstavecseseznamem"/>
        <w:ind w:left="0"/>
        <w:contextualSpacing w:val="0"/>
        <w:rPr>
          <w:b/>
          <w:szCs w:val="24"/>
        </w:rPr>
      </w:pPr>
    </w:p>
    <w:p w:rsidR="002B5007" w:rsidRDefault="002B5007" w:rsidP="002B5007">
      <w:pPr>
        <w:pStyle w:val="Odstavecseseznamem"/>
        <w:ind w:left="0"/>
        <w:contextualSpacing w:val="0"/>
        <w:rPr>
          <w:rFonts w:eastAsia="Calibri"/>
          <w:szCs w:val="24"/>
          <w:lang w:eastAsia="en-US"/>
        </w:rPr>
      </w:pPr>
      <w:r w:rsidRPr="006B748D">
        <w:rPr>
          <w:szCs w:val="24"/>
          <w:u w:val="single"/>
        </w:rPr>
        <w:t xml:space="preserve">1. </w:t>
      </w:r>
      <w:r w:rsidRPr="006B748D">
        <w:rPr>
          <w:rFonts w:eastAsia="Calibri"/>
          <w:bCs/>
          <w:szCs w:val="24"/>
          <w:u w:val="single"/>
          <w:lang w:eastAsia="en-US"/>
        </w:rPr>
        <w:t>Prodej nebytových jednotek na území města Plzně</w:t>
      </w:r>
      <w:r w:rsidRPr="006B748D">
        <w:rPr>
          <w:rFonts w:eastAsia="Calibri"/>
          <w:szCs w:val="24"/>
          <w:lang w:eastAsia="en-US"/>
        </w:rPr>
        <w:t xml:space="preserve"> </w:t>
      </w:r>
    </w:p>
    <w:p w:rsidR="002B5007" w:rsidRPr="001A4B7C" w:rsidRDefault="002B5007" w:rsidP="002B5007">
      <w:pPr>
        <w:jc w:val="both"/>
        <w:rPr>
          <w:rFonts w:eastAsia="Calibri"/>
          <w:szCs w:val="24"/>
        </w:rPr>
      </w:pPr>
      <w:r w:rsidRPr="001A4B7C">
        <w:rPr>
          <w:rFonts w:eastAsia="Calibri"/>
          <w:szCs w:val="24"/>
        </w:rPr>
        <w:t>Nájemcům dosud neprodaných nebytových jednotek v domech určených k prodeji po jednotkách bude učiněna nabídka k odprodeji nebytové jednotky za stávajících podmínek</w:t>
      </w:r>
      <w:r w:rsidRPr="001A4B7C">
        <w:rPr>
          <w:rFonts w:eastAsia="Calibri"/>
          <w:szCs w:val="24"/>
          <w:lang w:eastAsia="en-US"/>
        </w:rPr>
        <w:t>, tj. za obvyklých cenových podmínek v souladu se „Zásadami prodeje pro I. – IV. vlnu“ (s platností do 31. 12. 2015). V případě zájmu nájemce o odkoupení nebytové jednotky, bude prodej projednán</w:t>
      </w:r>
      <w:r w:rsidRPr="001A4B7C">
        <w:rPr>
          <w:rFonts w:eastAsia="Calibri"/>
          <w:szCs w:val="24"/>
        </w:rPr>
        <w:t xml:space="preserve"> v orgánech města Plzně do 31. 12. 2015. </w:t>
      </w:r>
    </w:p>
    <w:p w:rsidR="002B5007" w:rsidRDefault="002B5007" w:rsidP="002B5007">
      <w:pPr>
        <w:jc w:val="both"/>
      </w:pPr>
    </w:p>
    <w:p w:rsidR="002B5007" w:rsidRDefault="002B5007" w:rsidP="002B500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souhlasí 12</w:t>
      </w:r>
    </w:p>
    <w:p w:rsidR="00905E92" w:rsidRDefault="00905E92"/>
    <w:sectPr w:rsidR="009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07"/>
    <w:rsid w:val="002B5007"/>
    <w:rsid w:val="003F2E2B"/>
    <w:rsid w:val="004D33B6"/>
    <w:rsid w:val="00780E67"/>
    <w:rsid w:val="009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0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00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0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00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Lásková Petra</cp:lastModifiedBy>
  <cp:revision>2</cp:revision>
  <cp:lastPrinted>2015-06-08T11:40:00Z</cp:lastPrinted>
  <dcterms:created xsi:type="dcterms:W3CDTF">2015-06-08T12:55:00Z</dcterms:created>
  <dcterms:modified xsi:type="dcterms:W3CDTF">2015-06-08T12:55:00Z</dcterms:modified>
</cp:coreProperties>
</file>