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36" w:rsidRPr="00D65A21" w:rsidRDefault="00DF1B36" w:rsidP="00DF1B36">
      <w:pPr>
        <w:pStyle w:val="nadpcent"/>
      </w:pPr>
      <w:r w:rsidRPr="00D65A21">
        <w:t>Důvodová zpráva</w:t>
      </w:r>
    </w:p>
    <w:p w:rsidR="00DF1B36" w:rsidRPr="00D65A21" w:rsidRDefault="00DF1B36" w:rsidP="00DF1B36">
      <w:pPr>
        <w:pStyle w:val="ostzahl"/>
      </w:pPr>
      <w:r w:rsidRPr="00D65A21">
        <w:t xml:space="preserve">Název problému a jeho charakteristika </w:t>
      </w:r>
    </w:p>
    <w:p w:rsidR="00DF1B36" w:rsidRPr="00D65A21" w:rsidRDefault="00DF1B36" w:rsidP="00DF1B36">
      <w:pPr>
        <w:pStyle w:val="vlevo"/>
      </w:pPr>
      <w:r w:rsidRPr="00D65A21">
        <w:t>Uzavření smlouvy o realizaci překládky sítě elektronických komunikací ve vlastnictví společnosti O2 Czech Republic a.s.</w:t>
      </w:r>
    </w:p>
    <w:p w:rsidR="00DF1B36" w:rsidRPr="00D65A21" w:rsidRDefault="00DF1B36" w:rsidP="00DF1B36">
      <w:pPr>
        <w:pStyle w:val="Paragrafneslovan"/>
      </w:pPr>
    </w:p>
    <w:p w:rsidR="00DF1B36" w:rsidRPr="00D65A21" w:rsidRDefault="00DF1B36" w:rsidP="00DF1B36">
      <w:pPr>
        <w:pStyle w:val="ostzahl"/>
      </w:pPr>
      <w:r w:rsidRPr="00D65A21">
        <w:t>Konstatování současného stavu a jeho analýza</w:t>
      </w:r>
    </w:p>
    <w:p w:rsidR="00DF1B36" w:rsidRPr="00D65A21" w:rsidRDefault="00DF1B36" w:rsidP="00DF1B36">
      <w:pPr>
        <w:jc w:val="both"/>
      </w:pPr>
      <w:r w:rsidRPr="00D65A21">
        <w:t>V současné době se schvaluje významná veřejná zakázka s názvem „Rekonstrukce napájení trolejbusové trati Plzeň - Černice, Štefánikova ulice a Měnírna Plzeň Černice“, za účelem její realizace se sdružili investoři Statutární město Plzeň a Plzeňské městské dopravní podniky, a.s. (PMDP).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jc w:val="both"/>
      </w:pPr>
      <w:r w:rsidRPr="00D65A21">
        <w:t>Rozsah významné veřejné zakázky je dán projektovými dokumentacemi (PD), a to:</w:t>
      </w:r>
    </w:p>
    <w:p w:rsidR="00DF1B36" w:rsidRPr="00D65A21" w:rsidRDefault="00DF1B36" w:rsidP="00DF1B36">
      <w:pPr>
        <w:numPr>
          <w:ilvl w:val="0"/>
          <w:numId w:val="10"/>
        </w:numPr>
        <w:jc w:val="both"/>
      </w:pPr>
      <w:r w:rsidRPr="00D65A21">
        <w:t>u akce „Rekonstrukce napájení trolejbusové trati Plzeň - Černice, Štefánikova ulice“, kde je investorem město: DSP/ZDS, 08/2012, METROPROJEKT Praha a.s. a GREBNER - projektová a inženýrská kancelář spol. s r. o. - investor: Statutární město Plzeň,</w:t>
      </w:r>
    </w:p>
    <w:p w:rsidR="00DF1B36" w:rsidRPr="00D65A21" w:rsidRDefault="00DF1B36" w:rsidP="00DF1B36">
      <w:pPr>
        <w:numPr>
          <w:ilvl w:val="0"/>
          <w:numId w:val="10"/>
        </w:numPr>
        <w:jc w:val="both"/>
      </w:pPr>
      <w:r w:rsidRPr="00D65A21">
        <w:t>u akce „Měnírna Plzeň Černice“, kde jsou investorem PMDP, a.s.: DSP, 09/2012, MICROSYS Brno s.r.o. - investor: PMDP.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jc w:val="both"/>
      </w:pPr>
      <w:r w:rsidRPr="00D65A21">
        <w:t xml:space="preserve">Společnost O2 Czech Republic a.s. (správce sítě elektronických komunikací - SEK) stanovila ve svém vyjádření k PD akce, kde je investorem město, podmínku uzavřít smlouvu o realizaci překládky sítě elektronických komunikací, neboť dojde při realizaci stavební akce ke střetu s vedením jejich SEK, tj. z důvodu nutnosti umístit trakční sloupy do místa výskytu SEK případně z důvodu snížení nivelety povrchu nad SEK, resp. dojde k pokládce nových vedení SEK (požadavek na připojení objektu měnírny na telefonní síť). Podmínka je uvedena v dopisu společnosti O2 Czech Republic a.s. (dřívější obchodní název Telefónica Czech </w:t>
      </w:r>
      <w:proofErr w:type="spellStart"/>
      <w:r w:rsidRPr="00D65A21">
        <w:t>republic</w:t>
      </w:r>
      <w:proofErr w:type="spellEnd"/>
      <w:r w:rsidRPr="00D65A21">
        <w:t xml:space="preserve">, a.s.) zn. PD 264/2012 ze dne 12.10.2012, který tvoří nedílnou součást vyjádření o existenci SEK </w:t>
      </w:r>
      <w:proofErr w:type="gramStart"/>
      <w:r w:rsidRPr="00D65A21">
        <w:t>č.j.</w:t>
      </w:r>
      <w:proofErr w:type="gramEnd"/>
      <w:r w:rsidRPr="00D65A21">
        <w:t xml:space="preserve"> 174258/12 ze dne 11.10.2012 - obě vyjádření viz níže příloha č. 1,2.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jc w:val="both"/>
      </w:pPr>
      <w:r w:rsidRPr="00D65A21">
        <w:t xml:space="preserve">Rozsah překládky SEK vyplývá se stavebních objektů (SO) PD akce města, a to: SO 451 </w:t>
      </w:r>
      <w:proofErr w:type="spellStart"/>
      <w:r w:rsidRPr="00D65A21">
        <w:t>Preložka</w:t>
      </w:r>
      <w:proofErr w:type="spellEnd"/>
      <w:r w:rsidRPr="00D65A21">
        <w:t xml:space="preserve"> kabelu Telefónica a SO 452 Telefonní přípojka MR Černice.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jc w:val="both"/>
      </w:pPr>
      <w:r w:rsidRPr="00D65A21">
        <w:t xml:space="preserve">Společnost O2 Czech Republic a.s. za účelem naplnění své podmínky navrhla tento postup: </w:t>
      </w:r>
    </w:p>
    <w:p w:rsidR="00DF1B36" w:rsidRPr="00D65A21" w:rsidRDefault="00DF1B36" w:rsidP="00DF1B36">
      <w:pPr>
        <w:numPr>
          <w:ilvl w:val="0"/>
          <w:numId w:val="11"/>
        </w:numPr>
        <w:jc w:val="both"/>
      </w:pPr>
      <w:r w:rsidRPr="00D65A21">
        <w:t xml:space="preserve">O2 Czech Republic a.s. zajistí projekt na překládku SEK (rozsah vychází z výše uvedených SO 451, 452), včetně příslušného povolení z hlediska stavebního zákona, město Plzeň zaplatí za tuto inženýrskou činnost úplatu. </w:t>
      </w:r>
    </w:p>
    <w:p w:rsidR="00DF1B36" w:rsidRPr="00D65A21" w:rsidRDefault="00DF1B36" w:rsidP="00DF1B36">
      <w:pPr>
        <w:spacing w:before="120" w:after="120"/>
        <w:ind w:left="397"/>
        <w:jc w:val="both"/>
      </w:pPr>
      <w:r w:rsidRPr="00D65A21">
        <w:t xml:space="preserve">K výzvě zahájit příslušné kroky vedoucí k uzavření smlouvy o přeložce jsme přistoupili bezprostředně po schválení rozpočtu města v prosinci 2014 (schválení financi na stavební akci města), v současné době (již cca 2,5 </w:t>
      </w:r>
      <w:proofErr w:type="gramStart"/>
      <w:r w:rsidRPr="00D65A21">
        <w:t>měsíce !!!) se</w:t>
      </w:r>
      <w:proofErr w:type="gramEnd"/>
      <w:r w:rsidRPr="00D65A21">
        <w:t xml:space="preserve"> upravují smluvní podmínky inženýrské činnosti, </w:t>
      </w:r>
    </w:p>
    <w:p w:rsidR="00DF1B36" w:rsidRPr="00D65A21" w:rsidRDefault="00DF1B36" w:rsidP="00DF1B36">
      <w:pPr>
        <w:numPr>
          <w:ilvl w:val="0"/>
          <w:numId w:val="11"/>
        </w:numPr>
        <w:jc w:val="both"/>
      </w:pPr>
      <w:r w:rsidRPr="00D65A21">
        <w:t>po dokončení projektu na překládky SEK a získání povolení se přistoupí k fázi kontraktační - uzavření smlouvy o realizaci překládky sítě elektronických komunikací mezi městem Plzeň (zastoupené SVSMP) a vlastníkem/správcem SEK (O2 Czech Republic a.s.). Na základě uzavřené smlouvy si překládku zrealizuje společnost O2 Czech Republic a.s., příp. k tomu pověří jinou osobu, město Plzeň za to uhradí úplatu.</w:t>
      </w:r>
    </w:p>
    <w:p w:rsidR="00DF1B36" w:rsidRPr="00D65A21" w:rsidRDefault="00DF1B36" w:rsidP="00DF1B36">
      <w:pPr>
        <w:jc w:val="both"/>
      </w:pPr>
      <w:r w:rsidRPr="00D65A21">
        <w:lastRenderedPageBreak/>
        <w:t xml:space="preserve">Z výše uvedeného vyplývá, že překládka nebude součástí smlouvy o dílo na výše uvedenou veřejnou zakázku „Rekonstrukce napájení trolejbusové trati Plzeň - Černice, Štefánikova ulice a Měnírna Plzeň Černice“, protože smlouvu o realizaci překládky vlastník sítě (O2 Czech Republic) neuzavírá se zhotovitelem stavby, která je předmětem veřejné zakázky, ale výhradně s investorem (zde město Plzeň, zastoupené SVSMP). 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jc w:val="both"/>
      </w:pPr>
      <w:r w:rsidRPr="00D65A21">
        <w:t xml:space="preserve">Záměr realizovat překládku jako specializovanou veřejnou zakázku byl projednán na navazujícím zasedání  VZVZ ZMP dne </w:t>
      </w:r>
      <w:proofErr w:type="gramStart"/>
      <w:r w:rsidRPr="00D65A21">
        <w:t>13.5.2015</w:t>
      </w:r>
      <w:proofErr w:type="gramEnd"/>
      <w:r w:rsidRPr="00D65A21">
        <w:t xml:space="preserve"> bez připomínek.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jc w:val="both"/>
      </w:pPr>
      <w:r w:rsidRPr="00D65A21">
        <w:t>V současné době není předložen návrh smlouvy na realizaci překládky SEK, tj. ani rozpočet překládky, proto odhadujeme náklady překládky SEK ve výši 3.160.000,- Kč (bez DPH), při odhadu vycházíme z rozpočtu stavební akce, kde je investorem město (viz shora zmíněné SO 451,452).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spacing w:after="120"/>
        <w:jc w:val="both"/>
      </w:pPr>
      <w:r w:rsidRPr="00D65A21">
        <w:t xml:space="preserve">Ze shora uvedených důvodů bude zadavatel (SVSMP) postupovat v souladu se zásadami města Plzně pro zadávání veřejných zakázek (QS 74-01), článku 5.4 bodu 2) písm. a) odst. 3. věty první: „Specializovaná veřejná zakázka, kterou může poskytnout pouze jediný dodavatel“ a zadá tuto zakázku společnosti O2 Czech Republic a.s., se sídlem Za </w:t>
      </w:r>
      <w:proofErr w:type="spellStart"/>
      <w:r w:rsidRPr="00D65A21">
        <w:t>Brumlovkou</w:t>
      </w:r>
      <w:proofErr w:type="spellEnd"/>
      <w:r w:rsidRPr="00D65A21">
        <w:t xml:space="preserve"> 2/266, 140 22 Praha 4, IČ 601 93 336.</w:t>
      </w:r>
    </w:p>
    <w:p w:rsidR="00DF1B36" w:rsidRPr="00D65A21" w:rsidRDefault="00DF1B36" w:rsidP="00DF1B36">
      <w:pPr>
        <w:spacing w:after="120"/>
        <w:jc w:val="both"/>
      </w:pPr>
    </w:p>
    <w:p w:rsidR="00DF1B36" w:rsidRPr="00D65A21" w:rsidRDefault="00DF1B36" w:rsidP="00DF1B36">
      <w:pPr>
        <w:pStyle w:val="ostzahl"/>
      </w:pPr>
      <w:r w:rsidRPr="00D65A21">
        <w:t>Předpokládaný cílový stav</w:t>
      </w:r>
    </w:p>
    <w:p w:rsidR="00DF1B36" w:rsidRDefault="00DF1B36" w:rsidP="00DF1B36">
      <w:pPr>
        <w:pStyle w:val="vlevo"/>
      </w:pPr>
      <w:r w:rsidRPr="00D65A21">
        <w:t>Uzavření smlouvy o realizaci překládky sítě elektronických komunikací, která se zrealizuje v souběhu s významnou veřejnou zakázkou s názvem „Rekonstrukce napájení trolejbusové trati Plzeň - Černice, Štefánikova ulice a Měnírna Plzeň Černice“.</w:t>
      </w:r>
    </w:p>
    <w:p w:rsidR="00DF1B36" w:rsidRPr="00D65A21" w:rsidRDefault="00DF1B36" w:rsidP="00DF1B36">
      <w:pPr>
        <w:pStyle w:val="vlevo"/>
      </w:pPr>
    </w:p>
    <w:p w:rsidR="00DF1B36" w:rsidRPr="00D65A21" w:rsidRDefault="00DF1B36" w:rsidP="00DF1B36">
      <w:pPr>
        <w:pStyle w:val="ostzahl"/>
      </w:pPr>
      <w:r w:rsidRPr="00D65A21">
        <w:t>Navrhované varianty řešení</w:t>
      </w:r>
    </w:p>
    <w:p w:rsidR="00DF1B36" w:rsidRPr="00D65A21" w:rsidRDefault="00DF1B36" w:rsidP="00DF1B36">
      <w:pPr>
        <w:pStyle w:val="vlevo"/>
      </w:pPr>
      <w:r w:rsidRPr="00D65A21">
        <w:t>Variantní řešení nejsou navrhována.</w:t>
      </w:r>
    </w:p>
    <w:p w:rsidR="00DF1B36" w:rsidRPr="00D65A21" w:rsidRDefault="00DF1B36" w:rsidP="00DF1B36">
      <w:pPr>
        <w:pStyle w:val="vlevo"/>
      </w:pPr>
    </w:p>
    <w:p w:rsidR="00DF1B36" w:rsidRPr="00D65A21" w:rsidRDefault="00DF1B36" w:rsidP="00DF1B36">
      <w:pPr>
        <w:pStyle w:val="ostzahl"/>
      </w:pPr>
      <w:r w:rsidRPr="00D65A21">
        <w:t>Doporučená varianta řešení</w:t>
      </w:r>
    </w:p>
    <w:p w:rsidR="00DF1B36" w:rsidRPr="00D65A21" w:rsidRDefault="00DF1B36" w:rsidP="00DF1B36">
      <w:pPr>
        <w:pStyle w:val="vlevo"/>
      </w:pPr>
      <w:r w:rsidRPr="00D65A21">
        <w:t>Viz bod II. návrhu usnesení.</w:t>
      </w:r>
    </w:p>
    <w:p w:rsidR="00DF1B36" w:rsidRPr="00D65A21" w:rsidRDefault="00DF1B36" w:rsidP="00DF1B36">
      <w:pPr>
        <w:pStyle w:val="vlevo"/>
      </w:pPr>
    </w:p>
    <w:p w:rsidR="00DF1B36" w:rsidRPr="00D65A21" w:rsidRDefault="00DF1B36" w:rsidP="00DF1B36">
      <w:pPr>
        <w:pStyle w:val="ostzahl"/>
      </w:pPr>
      <w:r w:rsidRPr="00D65A21">
        <w:t>Finanční nároky a možnosti finančního krytí</w:t>
      </w:r>
    </w:p>
    <w:p w:rsidR="00DF1B36" w:rsidRPr="00D65A21" w:rsidRDefault="00DF1B36" w:rsidP="00DF1B36">
      <w:pPr>
        <w:pStyle w:val="vlevo"/>
      </w:pPr>
      <w:r w:rsidRPr="00D65A21">
        <w:t>Částka bude kryta z investičního rozpočtu KŘTÚ – SVS – komunikace. Akce „Rekonstrukce napájení trolejbusové trati Plzeň - Černice, Štefánikova ulice a Měnírna Plzeň Černice“ je již zavedena ve jmenovitém seznamu stavebních investičních akcí KŘTÚ – SVS – komunikace.</w:t>
      </w:r>
    </w:p>
    <w:p w:rsidR="00DF1B36" w:rsidRPr="00D65A21" w:rsidRDefault="00DF1B36" w:rsidP="00DF1B36">
      <w:pPr>
        <w:jc w:val="both"/>
      </w:pPr>
    </w:p>
    <w:p w:rsidR="00DF1B36" w:rsidRPr="00D65A21" w:rsidRDefault="00DF1B36" w:rsidP="00DF1B36">
      <w:pPr>
        <w:pStyle w:val="ostzahl"/>
      </w:pPr>
      <w:r w:rsidRPr="00D65A21">
        <w:t>Návrh termínů realizace a určení zodpovědných pracovníků</w:t>
      </w:r>
    </w:p>
    <w:p w:rsidR="00DF1B36" w:rsidRPr="00D65A21" w:rsidRDefault="00DF1B36" w:rsidP="00DF1B36">
      <w:pPr>
        <w:pStyle w:val="ostzahl"/>
        <w:numPr>
          <w:ilvl w:val="0"/>
          <w:numId w:val="0"/>
        </w:numPr>
        <w:rPr>
          <w:b w:val="0"/>
        </w:rPr>
      </w:pPr>
      <w:r w:rsidRPr="00D65A21">
        <w:rPr>
          <w:b w:val="0"/>
        </w:rPr>
        <w:t>Viz ukládací část návrhu usnesení.</w:t>
      </w:r>
    </w:p>
    <w:p w:rsidR="00DF1B36" w:rsidRPr="00D65A21" w:rsidRDefault="00DF1B36" w:rsidP="00DF1B36">
      <w:pPr>
        <w:pStyle w:val="vlevo"/>
      </w:pPr>
    </w:p>
    <w:p w:rsidR="00870ADA" w:rsidRDefault="00870ADA" w:rsidP="00DF1B36">
      <w:pPr>
        <w:pStyle w:val="vlevo"/>
      </w:pPr>
    </w:p>
    <w:p w:rsidR="00CC092E" w:rsidRPr="0004273E" w:rsidRDefault="00870ADA" w:rsidP="0004273E">
      <w:pPr>
        <w:pStyle w:val="ostzahl"/>
      </w:pPr>
      <w:r>
        <w:t xml:space="preserve">Dříve přijatá usnesení orgánů města nebo městských obvodů, </w:t>
      </w:r>
      <w:r w:rsidR="0004273E">
        <w:t>která s tímto návrhem souvisejí</w:t>
      </w:r>
    </w:p>
    <w:p w:rsidR="006B7A1E" w:rsidRPr="00DF1B36" w:rsidRDefault="006B7A1E" w:rsidP="00DF1B36">
      <w:pPr>
        <w:pStyle w:val="vlevo"/>
      </w:pPr>
      <w:r w:rsidRPr="00DF1B36">
        <w:t>RMP</w:t>
      </w:r>
      <w:r w:rsidR="0004273E" w:rsidRPr="00DF1B36">
        <w:t xml:space="preserve"> č</w:t>
      </w:r>
      <w:r w:rsidR="0004273E" w:rsidRPr="00F62A30">
        <w:t>.</w:t>
      </w:r>
      <w:r w:rsidRPr="00F62A30">
        <w:t xml:space="preserve"> </w:t>
      </w:r>
      <w:r w:rsidR="00F62A30">
        <w:t>637</w:t>
      </w:r>
      <w:r w:rsidR="00C252F4" w:rsidRPr="00DF1B36">
        <w:t xml:space="preserve"> z</w:t>
      </w:r>
      <w:r w:rsidR="0004273E" w:rsidRPr="00DF1B36">
        <w:t xml:space="preserve">e dne </w:t>
      </w:r>
      <w:r w:rsidR="00DF1B36" w:rsidRPr="00DF1B36">
        <w:t>04</w:t>
      </w:r>
      <w:r w:rsidR="0004273E" w:rsidRPr="00DF1B36">
        <w:t xml:space="preserve">. </w:t>
      </w:r>
      <w:r w:rsidR="00DF1B36" w:rsidRPr="00DF1B36">
        <w:t>06</w:t>
      </w:r>
      <w:r w:rsidR="0004273E" w:rsidRPr="00DF1B36">
        <w:t>. 2015</w:t>
      </w:r>
    </w:p>
    <w:p w:rsidR="00870ADA" w:rsidRDefault="00870ADA" w:rsidP="00DF1B36">
      <w:pPr>
        <w:pStyle w:val="vlevo"/>
      </w:pPr>
    </w:p>
    <w:p w:rsidR="00870ADA" w:rsidRDefault="00870ADA" w:rsidP="00870ADA">
      <w:pPr>
        <w:pStyle w:val="ostzahl"/>
      </w:pPr>
      <w:r>
        <w:lastRenderedPageBreak/>
        <w:t>Závazky či pohledávky vůči městu Plzni</w:t>
      </w:r>
    </w:p>
    <w:p w:rsidR="00870ADA" w:rsidRDefault="00870ADA" w:rsidP="00DF1B36">
      <w:pPr>
        <w:pStyle w:val="vlevo"/>
      </w:pPr>
      <w:r>
        <w:t>Nejsou.</w:t>
      </w:r>
    </w:p>
    <w:p w:rsidR="00870ADA" w:rsidRDefault="00870ADA" w:rsidP="00DF1B36">
      <w:pPr>
        <w:pStyle w:val="vlevo"/>
      </w:pPr>
    </w:p>
    <w:p w:rsidR="00870ADA" w:rsidRPr="00D51651" w:rsidRDefault="00870ADA" w:rsidP="00870ADA">
      <w:pPr>
        <w:pStyle w:val="ostzahl"/>
      </w:pPr>
      <w:r w:rsidRPr="00D51651">
        <w:t>Přílohy</w:t>
      </w:r>
    </w:p>
    <w:p w:rsidR="00874A2C" w:rsidRPr="00DF1B36" w:rsidRDefault="00874A2C" w:rsidP="00874A2C">
      <w:pPr>
        <w:pStyle w:val="Zkladntext"/>
        <w:numPr>
          <w:ilvl w:val="0"/>
          <w:numId w:val="12"/>
        </w:numPr>
        <w:rPr>
          <w:sz w:val="24"/>
        </w:rPr>
      </w:pPr>
      <w:r w:rsidRPr="00DF1B36">
        <w:rPr>
          <w:sz w:val="24"/>
        </w:rPr>
        <w:t xml:space="preserve">O2 Czech Republic a.s., dopis zn. zn. PD 264/2012 ze dne </w:t>
      </w:r>
      <w:proofErr w:type="gramStart"/>
      <w:r w:rsidRPr="00DF1B36">
        <w:rPr>
          <w:sz w:val="24"/>
        </w:rPr>
        <w:t>12.10.2012</w:t>
      </w:r>
      <w:proofErr w:type="gramEnd"/>
      <w:r w:rsidRPr="00DF1B36">
        <w:rPr>
          <w:sz w:val="24"/>
        </w:rPr>
        <w:t xml:space="preserve">, kterým se stanoví podmínky ochrany sítě elektronických komunikací (SEK), </w:t>
      </w:r>
    </w:p>
    <w:p w:rsidR="00874A2C" w:rsidRPr="00DF1B36" w:rsidRDefault="00874A2C" w:rsidP="00C01A83">
      <w:pPr>
        <w:pStyle w:val="Zkladntext"/>
        <w:numPr>
          <w:ilvl w:val="0"/>
          <w:numId w:val="12"/>
        </w:numPr>
        <w:rPr>
          <w:sz w:val="24"/>
        </w:rPr>
      </w:pPr>
      <w:r w:rsidRPr="00DF1B36">
        <w:rPr>
          <w:sz w:val="24"/>
        </w:rPr>
        <w:t xml:space="preserve">O2 Czech Republic a.s., vyjádření o existenci SEK, </w:t>
      </w:r>
      <w:proofErr w:type="gramStart"/>
      <w:r w:rsidRPr="00DF1B36">
        <w:rPr>
          <w:sz w:val="24"/>
        </w:rPr>
        <w:t>č.j.</w:t>
      </w:r>
      <w:proofErr w:type="gramEnd"/>
      <w:r w:rsidRPr="00DF1B36">
        <w:rPr>
          <w:sz w:val="24"/>
        </w:rPr>
        <w:t xml:space="preserve"> 174258/12 ze dne 11.10.2012,</w:t>
      </w:r>
    </w:p>
    <w:p w:rsidR="00874A2C" w:rsidRPr="00DF1B36" w:rsidRDefault="00C30668" w:rsidP="00C01A83">
      <w:pPr>
        <w:pStyle w:val="Zkladntext"/>
        <w:numPr>
          <w:ilvl w:val="0"/>
          <w:numId w:val="12"/>
        </w:numPr>
        <w:rPr>
          <w:sz w:val="24"/>
        </w:rPr>
      </w:pPr>
      <w:r w:rsidRPr="00DF1B36">
        <w:rPr>
          <w:sz w:val="24"/>
        </w:rPr>
        <w:t>Zápis VZVZ ZMP</w:t>
      </w:r>
      <w:r w:rsidR="00DF1B36">
        <w:rPr>
          <w:sz w:val="24"/>
        </w:rPr>
        <w:t xml:space="preserve"> ze dne </w:t>
      </w:r>
      <w:proofErr w:type="gramStart"/>
      <w:r w:rsidR="00DF1B36">
        <w:rPr>
          <w:sz w:val="24"/>
        </w:rPr>
        <w:t>13.5.2015</w:t>
      </w:r>
      <w:proofErr w:type="gramEnd"/>
      <w:r w:rsidR="00DF1B36">
        <w:rPr>
          <w:sz w:val="24"/>
        </w:rPr>
        <w:t>.</w:t>
      </w:r>
    </w:p>
    <w:p w:rsidR="00870ADA" w:rsidRPr="00DF1B36" w:rsidRDefault="00C252F4" w:rsidP="00C01A83">
      <w:pPr>
        <w:pStyle w:val="Zkladntext"/>
        <w:numPr>
          <w:ilvl w:val="0"/>
          <w:numId w:val="12"/>
        </w:numPr>
        <w:rPr>
          <w:sz w:val="24"/>
        </w:rPr>
      </w:pPr>
      <w:r w:rsidRPr="00DF1B36">
        <w:rPr>
          <w:sz w:val="24"/>
        </w:rPr>
        <w:t xml:space="preserve">Usnesení dle bodu </w:t>
      </w:r>
      <w:r w:rsidR="00F62A30">
        <w:rPr>
          <w:sz w:val="24"/>
        </w:rPr>
        <w:t>8</w:t>
      </w:r>
      <w:bookmarkStart w:id="0" w:name="_GoBack"/>
      <w:bookmarkEnd w:id="0"/>
      <w:r w:rsidR="003001B0" w:rsidRPr="00DF1B36">
        <w:rPr>
          <w:sz w:val="24"/>
        </w:rPr>
        <w:t>.</w:t>
      </w:r>
      <w:r w:rsidRPr="00DF1B36">
        <w:rPr>
          <w:sz w:val="24"/>
        </w:rPr>
        <w:t xml:space="preserve"> důvodové zprávy</w:t>
      </w:r>
    </w:p>
    <w:sectPr w:rsidR="00870ADA" w:rsidRPr="00DF1B36" w:rsidSect="00C30668">
      <w:headerReference w:type="default" r:id="rId9"/>
      <w:footerReference w:type="default" r:id="rId10"/>
      <w:headerReference w:type="first" r:id="rId11"/>
      <w:pgSz w:w="11906" w:h="16838"/>
      <w:pgMar w:top="1440" w:right="1416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99" w:rsidRDefault="007E0199">
      <w:r>
        <w:separator/>
      </w:r>
    </w:p>
  </w:endnote>
  <w:endnote w:type="continuationSeparator" w:id="0">
    <w:p w:rsidR="007E0199" w:rsidRDefault="007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2" w:rsidRDefault="006066E2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F62A30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99" w:rsidRDefault="007E0199">
      <w:r>
        <w:separator/>
      </w:r>
    </w:p>
  </w:footnote>
  <w:footnote w:type="continuationSeparator" w:id="0">
    <w:p w:rsidR="007E0199" w:rsidRDefault="007E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2" w:rsidRPr="00C30668" w:rsidRDefault="000F3833">
    <w:pPr>
      <w:pStyle w:val="Zhlav"/>
      <w:rPr>
        <w:sz w:val="24"/>
        <w:szCs w:val="24"/>
      </w:rPr>
    </w:pPr>
    <w:r w:rsidRPr="0004273E">
      <w:rPr>
        <w:sz w:val="24"/>
        <w:szCs w:val="24"/>
      </w:rPr>
      <w:t>Z</w:t>
    </w:r>
    <w:r w:rsidR="006066E2" w:rsidRPr="0004273E">
      <w:rPr>
        <w:sz w:val="24"/>
        <w:szCs w:val="24"/>
      </w:rPr>
      <w:t xml:space="preserve">MP </w:t>
    </w:r>
    <w:r w:rsidR="00A55366" w:rsidRPr="00F62A30">
      <w:rPr>
        <w:sz w:val="24"/>
        <w:szCs w:val="24"/>
      </w:rPr>
      <w:t>1</w:t>
    </w:r>
    <w:r w:rsidR="00DF1B36" w:rsidRPr="00F62A30">
      <w:rPr>
        <w:sz w:val="24"/>
        <w:szCs w:val="24"/>
      </w:rPr>
      <w:t>8</w:t>
    </w:r>
    <w:r w:rsidR="00A55366" w:rsidRPr="00F62A30">
      <w:rPr>
        <w:sz w:val="24"/>
        <w:szCs w:val="24"/>
      </w:rPr>
      <w:t>.</w:t>
    </w:r>
    <w:r w:rsidR="00F62A30">
      <w:rPr>
        <w:sz w:val="24"/>
        <w:szCs w:val="24"/>
      </w:rPr>
      <w:t xml:space="preserve"> </w:t>
    </w:r>
    <w:r w:rsidR="00DF1B36" w:rsidRPr="00F62A30">
      <w:rPr>
        <w:sz w:val="24"/>
        <w:szCs w:val="24"/>
      </w:rPr>
      <w:t>6</w:t>
    </w:r>
    <w:r w:rsidR="00A55366" w:rsidRPr="00F62A30">
      <w:rPr>
        <w:sz w:val="24"/>
        <w:szCs w:val="24"/>
      </w:rPr>
      <w:t>.</w:t>
    </w:r>
    <w:r w:rsidR="00F62A30">
      <w:rPr>
        <w:sz w:val="24"/>
        <w:szCs w:val="24"/>
      </w:rPr>
      <w:t xml:space="preserve"> </w:t>
    </w:r>
    <w:r w:rsidR="00A55366" w:rsidRPr="00F62A30">
      <w:rPr>
        <w:sz w:val="24"/>
        <w:szCs w:val="24"/>
      </w:rPr>
      <w:t>2015</w:t>
    </w:r>
    <w:r w:rsidR="006066E2" w:rsidRPr="0004273E">
      <w:rPr>
        <w:sz w:val="24"/>
        <w:szCs w:val="24"/>
      </w:rPr>
      <w:t xml:space="preserve"> </w:t>
    </w:r>
    <w:r w:rsidR="006066E2" w:rsidRPr="00C252F4">
      <w:rPr>
        <w:sz w:val="24"/>
        <w:szCs w:val="24"/>
      </w:rPr>
      <w:t>– KŘTÚ</w:t>
    </w:r>
    <w:r w:rsidR="008B3974" w:rsidRPr="00F62A30">
      <w:rPr>
        <w:sz w:val="24"/>
        <w:szCs w:val="24"/>
      </w:rPr>
      <w:t>/</w:t>
    </w:r>
    <w:r w:rsidR="00F62A30">
      <w:rPr>
        <w:sz w:val="24"/>
        <w:szCs w:val="24"/>
      </w:rPr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2" w:rsidRDefault="006066E2">
    <w:pPr>
      <w:pStyle w:val="Zhlav"/>
    </w:pPr>
    <w:r>
      <w:t>RMP 8. 10. 2009 – KŘTÚ/1</w:t>
    </w:r>
  </w:p>
  <w:p w:rsidR="006066E2" w:rsidRDefault="006066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FDF68EA0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4356C3"/>
    <w:multiLevelType w:val="hybridMultilevel"/>
    <w:tmpl w:val="7C007A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E7613"/>
    <w:multiLevelType w:val="hybridMultilevel"/>
    <w:tmpl w:val="5DFE6B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C4B1A"/>
    <w:multiLevelType w:val="hybridMultilevel"/>
    <w:tmpl w:val="7D48AB20"/>
    <w:lvl w:ilvl="0" w:tplc="84D0A1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51CE1"/>
    <w:multiLevelType w:val="hybridMultilevel"/>
    <w:tmpl w:val="9BD609BC"/>
    <w:lvl w:ilvl="0" w:tplc="015C9DC8">
      <w:start w:val="1"/>
      <w:numFmt w:val="lowerLetter"/>
      <w:lvlText w:val="(%1)"/>
      <w:lvlJc w:val="left"/>
      <w:pPr>
        <w:ind w:left="399" w:hanging="39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53EA9"/>
    <w:multiLevelType w:val="hybridMultilevel"/>
    <w:tmpl w:val="CB12E7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52FD5"/>
    <w:multiLevelType w:val="hybridMultilevel"/>
    <w:tmpl w:val="EA30EA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1D6919"/>
    <w:multiLevelType w:val="hybridMultilevel"/>
    <w:tmpl w:val="6244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4"/>
    </w:lvlOverride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48"/>
    <w:rsid w:val="0000107D"/>
    <w:rsid w:val="0000258E"/>
    <w:rsid w:val="0000318E"/>
    <w:rsid w:val="00015ABD"/>
    <w:rsid w:val="000227B7"/>
    <w:rsid w:val="00023E5F"/>
    <w:rsid w:val="0004273E"/>
    <w:rsid w:val="000602B6"/>
    <w:rsid w:val="00065D3B"/>
    <w:rsid w:val="000A01C7"/>
    <w:rsid w:val="000D025C"/>
    <w:rsid w:val="000F3833"/>
    <w:rsid w:val="00103E20"/>
    <w:rsid w:val="0017487F"/>
    <w:rsid w:val="001923BB"/>
    <w:rsid w:val="001A5EF7"/>
    <w:rsid w:val="001A6655"/>
    <w:rsid w:val="001C2E64"/>
    <w:rsid w:val="001D60D2"/>
    <w:rsid w:val="0021210C"/>
    <w:rsid w:val="00213983"/>
    <w:rsid w:val="0021449A"/>
    <w:rsid w:val="0021584E"/>
    <w:rsid w:val="00222046"/>
    <w:rsid w:val="00236639"/>
    <w:rsid w:val="00236E19"/>
    <w:rsid w:val="002435D1"/>
    <w:rsid w:val="002475FE"/>
    <w:rsid w:val="00290D81"/>
    <w:rsid w:val="002919B9"/>
    <w:rsid w:val="002925E0"/>
    <w:rsid w:val="002A21C9"/>
    <w:rsid w:val="002B6A5B"/>
    <w:rsid w:val="002E11C4"/>
    <w:rsid w:val="002E125C"/>
    <w:rsid w:val="002F3F14"/>
    <w:rsid w:val="003001B0"/>
    <w:rsid w:val="00306F03"/>
    <w:rsid w:val="00323311"/>
    <w:rsid w:val="00341AE8"/>
    <w:rsid w:val="00354756"/>
    <w:rsid w:val="00373D26"/>
    <w:rsid w:val="003D4CB7"/>
    <w:rsid w:val="003E04C1"/>
    <w:rsid w:val="003E53D0"/>
    <w:rsid w:val="004032BF"/>
    <w:rsid w:val="004140C3"/>
    <w:rsid w:val="00417A72"/>
    <w:rsid w:val="00452A78"/>
    <w:rsid w:val="0045541D"/>
    <w:rsid w:val="00465B17"/>
    <w:rsid w:val="00480078"/>
    <w:rsid w:val="004E3F69"/>
    <w:rsid w:val="00505603"/>
    <w:rsid w:val="00520240"/>
    <w:rsid w:val="005373DF"/>
    <w:rsid w:val="00551E15"/>
    <w:rsid w:val="00552583"/>
    <w:rsid w:val="005553EE"/>
    <w:rsid w:val="00583588"/>
    <w:rsid w:val="00585594"/>
    <w:rsid w:val="005C6015"/>
    <w:rsid w:val="005E1C8F"/>
    <w:rsid w:val="005E3277"/>
    <w:rsid w:val="00602B4B"/>
    <w:rsid w:val="006066E2"/>
    <w:rsid w:val="00626008"/>
    <w:rsid w:val="00626752"/>
    <w:rsid w:val="00635545"/>
    <w:rsid w:val="00655BFF"/>
    <w:rsid w:val="00665B2B"/>
    <w:rsid w:val="006A1320"/>
    <w:rsid w:val="006A1500"/>
    <w:rsid w:val="006B5426"/>
    <w:rsid w:val="006B6B0A"/>
    <w:rsid w:val="006B7863"/>
    <w:rsid w:val="006B7A1E"/>
    <w:rsid w:val="006E1B0D"/>
    <w:rsid w:val="006F20F0"/>
    <w:rsid w:val="00723C4B"/>
    <w:rsid w:val="00732A60"/>
    <w:rsid w:val="007369A3"/>
    <w:rsid w:val="00762363"/>
    <w:rsid w:val="00762712"/>
    <w:rsid w:val="00771856"/>
    <w:rsid w:val="00783BDE"/>
    <w:rsid w:val="00794DBB"/>
    <w:rsid w:val="007B1650"/>
    <w:rsid w:val="007B21EC"/>
    <w:rsid w:val="007B6DB6"/>
    <w:rsid w:val="007E0199"/>
    <w:rsid w:val="007E21FD"/>
    <w:rsid w:val="008212C4"/>
    <w:rsid w:val="0083228C"/>
    <w:rsid w:val="008519C5"/>
    <w:rsid w:val="00870ADA"/>
    <w:rsid w:val="00870FC6"/>
    <w:rsid w:val="00874A2C"/>
    <w:rsid w:val="008A0C35"/>
    <w:rsid w:val="008B3974"/>
    <w:rsid w:val="008D4540"/>
    <w:rsid w:val="008D6F6F"/>
    <w:rsid w:val="008F042E"/>
    <w:rsid w:val="00901B69"/>
    <w:rsid w:val="0092636A"/>
    <w:rsid w:val="00952A97"/>
    <w:rsid w:val="00973392"/>
    <w:rsid w:val="009749F0"/>
    <w:rsid w:val="00993325"/>
    <w:rsid w:val="009D0F27"/>
    <w:rsid w:val="009E5685"/>
    <w:rsid w:val="009E74E2"/>
    <w:rsid w:val="00A03079"/>
    <w:rsid w:val="00A33D88"/>
    <w:rsid w:val="00A448B8"/>
    <w:rsid w:val="00A55366"/>
    <w:rsid w:val="00A56FAD"/>
    <w:rsid w:val="00A6226C"/>
    <w:rsid w:val="00A90AF8"/>
    <w:rsid w:val="00AA1930"/>
    <w:rsid w:val="00AD226C"/>
    <w:rsid w:val="00AD55F2"/>
    <w:rsid w:val="00AE4C88"/>
    <w:rsid w:val="00AE7B30"/>
    <w:rsid w:val="00B06B91"/>
    <w:rsid w:val="00B40AC7"/>
    <w:rsid w:val="00B63C3A"/>
    <w:rsid w:val="00B64E64"/>
    <w:rsid w:val="00BA771E"/>
    <w:rsid w:val="00BC3421"/>
    <w:rsid w:val="00BD2AE5"/>
    <w:rsid w:val="00BE0993"/>
    <w:rsid w:val="00BF69EB"/>
    <w:rsid w:val="00C01A83"/>
    <w:rsid w:val="00C200C4"/>
    <w:rsid w:val="00C252F4"/>
    <w:rsid w:val="00C2706A"/>
    <w:rsid w:val="00C30668"/>
    <w:rsid w:val="00C3178E"/>
    <w:rsid w:val="00C82CC0"/>
    <w:rsid w:val="00CA480E"/>
    <w:rsid w:val="00CC092E"/>
    <w:rsid w:val="00CD137E"/>
    <w:rsid w:val="00CE7E99"/>
    <w:rsid w:val="00CF3A20"/>
    <w:rsid w:val="00D055FA"/>
    <w:rsid w:val="00D1330B"/>
    <w:rsid w:val="00D1476F"/>
    <w:rsid w:val="00D30667"/>
    <w:rsid w:val="00D51651"/>
    <w:rsid w:val="00D527E2"/>
    <w:rsid w:val="00D90140"/>
    <w:rsid w:val="00D9733B"/>
    <w:rsid w:val="00DC0226"/>
    <w:rsid w:val="00DC7D8B"/>
    <w:rsid w:val="00DE57D4"/>
    <w:rsid w:val="00DF094B"/>
    <w:rsid w:val="00DF16D9"/>
    <w:rsid w:val="00DF1B36"/>
    <w:rsid w:val="00DF4234"/>
    <w:rsid w:val="00E1056E"/>
    <w:rsid w:val="00E54614"/>
    <w:rsid w:val="00E557D3"/>
    <w:rsid w:val="00E817C0"/>
    <w:rsid w:val="00EA7559"/>
    <w:rsid w:val="00EB5148"/>
    <w:rsid w:val="00ED7320"/>
    <w:rsid w:val="00EF7FC4"/>
    <w:rsid w:val="00F27B3C"/>
    <w:rsid w:val="00F354C6"/>
    <w:rsid w:val="00F35B4F"/>
    <w:rsid w:val="00F62A30"/>
    <w:rsid w:val="00F631AE"/>
    <w:rsid w:val="00F6522E"/>
    <w:rsid w:val="00F7303E"/>
    <w:rsid w:val="00F7339D"/>
    <w:rsid w:val="00F86997"/>
    <w:rsid w:val="00FA6B90"/>
    <w:rsid w:val="00FA7935"/>
    <w:rsid w:val="00FC16D6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color w:val="FF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pPr>
      <w:ind w:right="-2905"/>
      <w:jc w:val="both"/>
    </w:pPr>
    <w:rPr>
      <w:spacing w:val="-2"/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DF1B36"/>
    <w:pPr>
      <w:jc w:val="both"/>
    </w:pPr>
  </w:style>
  <w:style w:type="paragraph" w:customStyle="1" w:styleId="nadpcent">
    <w:name w:val="nadpcent"/>
    <w:basedOn w:val="Normln"/>
    <w:next w:val="vlevo"/>
    <w:autoRedefine/>
    <w:pPr>
      <w:spacing w:before="480" w:after="480"/>
      <w:jc w:val="center"/>
    </w:pPr>
    <w:rPr>
      <w:b/>
      <w:caps/>
      <w:spacing w:val="22"/>
      <w:sz w:val="28"/>
      <w:szCs w:val="20"/>
    </w:rPr>
  </w:style>
  <w:style w:type="paragraph" w:customStyle="1" w:styleId="ostzahl">
    <w:name w:val="ostzahl"/>
    <w:basedOn w:val="Normln"/>
    <w:next w:val="vlevo"/>
    <w:autoRedefine/>
    <w:rsid w:val="00D51651"/>
    <w:pPr>
      <w:numPr>
        <w:numId w:val="2"/>
      </w:numPr>
      <w:tabs>
        <w:tab w:val="left" w:pos="426"/>
      </w:tabs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F69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4540"/>
    <w:pPr>
      <w:ind w:left="720" w:right="369" w:hanging="357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ln"/>
    <w:uiPriority w:val="99"/>
    <w:rsid w:val="008D4540"/>
    <w:pPr>
      <w:autoSpaceDE w:val="0"/>
      <w:autoSpaceDN w:val="0"/>
    </w:pPr>
    <w:rPr>
      <w:rFonts w:ascii="Calibri" w:eastAsia="Calibri" w:hAnsi="Calibri" w:cs="Calibri"/>
      <w:color w:val="000000"/>
    </w:rPr>
  </w:style>
  <w:style w:type="character" w:customStyle="1" w:styleId="vlevoChar">
    <w:name w:val="vlevo Char"/>
    <w:link w:val="vlevo"/>
    <w:locked/>
    <w:rsid w:val="00DF1B36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341AE8"/>
    <w:rPr>
      <w:color w:val="800080"/>
      <w:u w:val="single"/>
    </w:rPr>
  </w:style>
  <w:style w:type="character" w:customStyle="1" w:styleId="ZkladntextChar">
    <w:name w:val="Základní text Char"/>
    <w:link w:val="Zkladntext"/>
    <w:semiHidden/>
    <w:rsid w:val="006A150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color w:val="FF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pPr>
      <w:ind w:right="-2905"/>
      <w:jc w:val="both"/>
    </w:pPr>
    <w:rPr>
      <w:spacing w:val="-2"/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DF1B36"/>
    <w:pPr>
      <w:jc w:val="both"/>
    </w:pPr>
  </w:style>
  <w:style w:type="paragraph" w:customStyle="1" w:styleId="nadpcent">
    <w:name w:val="nadpcent"/>
    <w:basedOn w:val="Normln"/>
    <w:next w:val="vlevo"/>
    <w:autoRedefine/>
    <w:pPr>
      <w:spacing w:before="480" w:after="480"/>
      <w:jc w:val="center"/>
    </w:pPr>
    <w:rPr>
      <w:b/>
      <w:caps/>
      <w:spacing w:val="22"/>
      <w:sz w:val="28"/>
      <w:szCs w:val="20"/>
    </w:rPr>
  </w:style>
  <w:style w:type="paragraph" w:customStyle="1" w:styleId="ostzahl">
    <w:name w:val="ostzahl"/>
    <w:basedOn w:val="Normln"/>
    <w:next w:val="vlevo"/>
    <w:autoRedefine/>
    <w:rsid w:val="00D51651"/>
    <w:pPr>
      <w:numPr>
        <w:numId w:val="2"/>
      </w:numPr>
      <w:tabs>
        <w:tab w:val="left" w:pos="426"/>
      </w:tabs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F69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4540"/>
    <w:pPr>
      <w:ind w:left="720" w:right="369" w:hanging="357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ln"/>
    <w:uiPriority w:val="99"/>
    <w:rsid w:val="008D4540"/>
    <w:pPr>
      <w:autoSpaceDE w:val="0"/>
      <w:autoSpaceDN w:val="0"/>
    </w:pPr>
    <w:rPr>
      <w:rFonts w:ascii="Calibri" w:eastAsia="Calibri" w:hAnsi="Calibri" w:cs="Calibri"/>
      <w:color w:val="000000"/>
    </w:rPr>
  </w:style>
  <w:style w:type="character" w:customStyle="1" w:styleId="vlevoChar">
    <w:name w:val="vlevo Char"/>
    <w:link w:val="vlevo"/>
    <w:locked/>
    <w:rsid w:val="00DF1B36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341AE8"/>
    <w:rPr>
      <w:color w:val="800080"/>
      <w:u w:val="single"/>
    </w:rPr>
  </w:style>
  <w:style w:type="character" w:customStyle="1" w:styleId="ZkladntextChar">
    <w:name w:val="Základní text Char"/>
    <w:link w:val="Zkladntext"/>
    <w:semiHidden/>
    <w:rsid w:val="006A150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0E04-0329-43E8-9D6D-A881D04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brunnovaa</dc:creator>
  <cp:lastModifiedBy>Řehák Rostislav</cp:lastModifiedBy>
  <cp:revision>2</cp:revision>
  <cp:lastPrinted>2014-02-19T09:15:00Z</cp:lastPrinted>
  <dcterms:created xsi:type="dcterms:W3CDTF">2015-06-08T08:05:00Z</dcterms:created>
  <dcterms:modified xsi:type="dcterms:W3CDTF">2015-06-08T08:05:00Z</dcterms:modified>
</cp:coreProperties>
</file>