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D3" w:rsidRPr="00B46FC4" w:rsidRDefault="00241AD3">
      <w:pPr>
        <w:rPr>
          <w:color w:val="FF000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964"/>
      </w:tblGrid>
      <w:tr w:rsidR="00CF11F0" w:rsidRPr="00A05041" w:rsidTr="00D6007B">
        <w:tc>
          <w:tcPr>
            <w:tcW w:w="9212" w:type="dxa"/>
            <w:gridSpan w:val="2"/>
          </w:tcPr>
          <w:p w:rsidR="00CF11F0" w:rsidRPr="00A05041" w:rsidRDefault="00CF11F0" w:rsidP="00A05041">
            <w:pPr>
              <w:pStyle w:val="Nadpis1"/>
              <w:jc w:val="both"/>
              <w:rPr>
                <w:rFonts w:ascii="Arial" w:hAnsi="Arial" w:cs="Arial"/>
                <w:sz w:val="24"/>
              </w:rPr>
            </w:pPr>
            <w:r w:rsidRPr="00A05041">
              <w:rPr>
                <w:rFonts w:ascii="Arial" w:hAnsi="Arial" w:cs="Arial"/>
                <w:sz w:val="24"/>
              </w:rPr>
              <w:t>Plzeňský kraj</w:t>
            </w:r>
          </w:p>
        </w:tc>
      </w:tr>
      <w:tr w:rsidR="005C1375" w:rsidRPr="00A05041" w:rsidTr="00D6007B">
        <w:tc>
          <w:tcPr>
            <w:tcW w:w="4248" w:type="dxa"/>
          </w:tcPr>
          <w:p w:rsidR="005C1375" w:rsidRPr="00A05041" w:rsidRDefault="005C1375" w:rsidP="00A05041">
            <w:pPr>
              <w:pStyle w:val="Nadpis1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A05041">
              <w:rPr>
                <w:rFonts w:ascii="Arial" w:eastAsia="Times New Roman" w:hAnsi="Arial" w:cs="Arial"/>
                <w:b w:val="0"/>
                <w:bCs w:val="0"/>
                <w:sz w:val="24"/>
              </w:rPr>
              <w:t>sídlo:</w:t>
            </w:r>
          </w:p>
        </w:tc>
        <w:tc>
          <w:tcPr>
            <w:tcW w:w="4964" w:type="dxa"/>
          </w:tcPr>
          <w:p w:rsidR="005C1375" w:rsidRPr="00A05041" w:rsidRDefault="00D6007B" w:rsidP="00A05041">
            <w:pPr>
              <w:pStyle w:val="Nadpis1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D6007B">
              <w:rPr>
                <w:rFonts w:ascii="Arial" w:eastAsia="Times New Roman" w:hAnsi="Arial" w:cs="Arial"/>
                <w:b w:val="0"/>
                <w:bCs w:val="0"/>
                <w:sz w:val="24"/>
              </w:rPr>
              <w:t>Škroupova 1760/18, Jižní Předměstí, 301 00 Plzeň</w:t>
            </w:r>
          </w:p>
        </w:tc>
      </w:tr>
      <w:tr w:rsidR="00EE48EF" w:rsidRPr="00A05041" w:rsidTr="00D6007B">
        <w:tc>
          <w:tcPr>
            <w:tcW w:w="4248" w:type="dxa"/>
          </w:tcPr>
          <w:p w:rsidR="00EE48EF" w:rsidRPr="00A05041" w:rsidRDefault="00D6007B" w:rsidP="00A05041">
            <w:pPr>
              <w:pStyle w:val="Nadpis1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osoba oprávněná k podpisu smlouvy</w:t>
            </w:r>
            <w:r w:rsidR="00EE48EF" w:rsidRPr="00A05041">
              <w:rPr>
                <w:rFonts w:ascii="Arial" w:eastAsia="Times New Roman" w:hAnsi="Arial" w:cs="Arial"/>
                <w:b w:val="0"/>
                <w:bCs w:val="0"/>
                <w:sz w:val="24"/>
              </w:rPr>
              <w:t>:</w:t>
            </w:r>
          </w:p>
        </w:tc>
        <w:tc>
          <w:tcPr>
            <w:tcW w:w="4964" w:type="dxa"/>
          </w:tcPr>
          <w:p w:rsidR="00EE48EF" w:rsidRPr="00A05041" w:rsidRDefault="00EE48EF" w:rsidP="00A05041">
            <w:pPr>
              <w:pStyle w:val="Nadpis1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A05041">
              <w:rPr>
                <w:rFonts w:ascii="Arial" w:hAnsi="Arial" w:cs="Arial"/>
                <w:b w:val="0"/>
                <w:sz w:val="24"/>
              </w:rPr>
              <w:t>Václav Šlajs, hejtman</w:t>
            </w:r>
          </w:p>
        </w:tc>
      </w:tr>
      <w:tr w:rsidR="00EE48EF" w:rsidRPr="00A05041" w:rsidTr="00D6007B">
        <w:tc>
          <w:tcPr>
            <w:tcW w:w="4248" w:type="dxa"/>
          </w:tcPr>
          <w:p w:rsidR="00EE48EF" w:rsidRPr="00A05041" w:rsidRDefault="00EE48EF" w:rsidP="00A05041">
            <w:pPr>
              <w:pStyle w:val="Nadpis1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A05041">
              <w:rPr>
                <w:rFonts w:ascii="Arial" w:hAnsi="Arial" w:cs="Arial"/>
                <w:b w:val="0"/>
                <w:sz w:val="24"/>
              </w:rPr>
              <w:t>IČO:</w:t>
            </w:r>
          </w:p>
        </w:tc>
        <w:tc>
          <w:tcPr>
            <w:tcW w:w="4964" w:type="dxa"/>
          </w:tcPr>
          <w:p w:rsidR="00EE48EF" w:rsidRPr="00A05041" w:rsidRDefault="00EE48EF" w:rsidP="00A05041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A05041">
              <w:rPr>
                <w:rFonts w:ascii="Arial" w:hAnsi="Arial" w:cs="Arial"/>
                <w:b w:val="0"/>
                <w:sz w:val="24"/>
              </w:rPr>
              <w:t>70890366</w:t>
            </w:r>
          </w:p>
        </w:tc>
      </w:tr>
      <w:tr w:rsidR="00EE48EF" w:rsidRPr="00A05041" w:rsidTr="00D6007B">
        <w:tc>
          <w:tcPr>
            <w:tcW w:w="4248" w:type="dxa"/>
          </w:tcPr>
          <w:p w:rsidR="00EE48EF" w:rsidRPr="00A05041" w:rsidRDefault="00EE48EF" w:rsidP="00A05041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A05041">
              <w:rPr>
                <w:rFonts w:ascii="Arial" w:hAnsi="Arial" w:cs="Arial"/>
                <w:b w:val="0"/>
                <w:sz w:val="24"/>
              </w:rPr>
              <w:t>DIČ:</w:t>
            </w:r>
          </w:p>
        </w:tc>
        <w:tc>
          <w:tcPr>
            <w:tcW w:w="4964" w:type="dxa"/>
          </w:tcPr>
          <w:p w:rsidR="00EE48EF" w:rsidRPr="00A05041" w:rsidRDefault="00EE48EF" w:rsidP="00A05041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A05041">
              <w:rPr>
                <w:rFonts w:ascii="Arial" w:hAnsi="Arial" w:cs="Arial"/>
                <w:b w:val="0"/>
                <w:sz w:val="24"/>
              </w:rPr>
              <w:t>CZ70890366</w:t>
            </w:r>
          </w:p>
        </w:tc>
      </w:tr>
    </w:tbl>
    <w:p w:rsidR="00E94059" w:rsidRDefault="00E94059" w:rsidP="00DA1261">
      <w:pPr>
        <w:pStyle w:val="UStext"/>
        <w:rPr>
          <w:rFonts w:cs="Arial"/>
        </w:rPr>
      </w:pPr>
    </w:p>
    <w:p w:rsidR="00971CAF" w:rsidRPr="00242B34" w:rsidRDefault="00971CAF" w:rsidP="00DA1261">
      <w:pPr>
        <w:pStyle w:val="UStext"/>
        <w:rPr>
          <w:rFonts w:cs="Arial"/>
        </w:rPr>
      </w:pPr>
      <w:r w:rsidRPr="00242B34">
        <w:rPr>
          <w:rFonts w:cs="Arial"/>
        </w:rPr>
        <w:t>na straně jedné jako poskytovatel dotace</w:t>
      </w:r>
    </w:p>
    <w:p w:rsidR="00971CAF" w:rsidRPr="00242B34" w:rsidRDefault="00971CAF" w:rsidP="00DA1261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/dále jen „</w:t>
      </w:r>
      <w:r w:rsidR="00027824">
        <w:rPr>
          <w:rFonts w:ascii="Arial" w:hAnsi="Arial" w:cs="Arial"/>
        </w:rPr>
        <w:t>P</w:t>
      </w:r>
      <w:r w:rsidRPr="00242B34">
        <w:rPr>
          <w:rFonts w:ascii="Arial" w:hAnsi="Arial" w:cs="Arial"/>
        </w:rPr>
        <w:t>oskytovatel“/</w:t>
      </w:r>
    </w:p>
    <w:p w:rsidR="00971CAF" w:rsidRPr="00242B34" w:rsidRDefault="00971CAF" w:rsidP="00DA1261">
      <w:pPr>
        <w:jc w:val="both"/>
        <w:rPr>
          <w:rFonts w:ascii="Arial" w:hAnsi="Arial" w:cs="Arial"/>
        </w:rPr>
      </w:pPr>
    </w:p>
    <w:p w:rsidR="00971CAF" w:rsidRPr="00242B34" w:rsidRDefault="00971CAF" w:rsidP="00DA1261">
      <w:pPr>
        <w:pStyle w:val="UStext"/>
        <w:rPr>
          <w:rFonts w:cs="Arial"/>
        </w:rPr>
      </w:pPr>
      <w:r w:rsidRPr="00242B34">
        <w:rPr>
          <w:rFonts w:cs="Arial"/>
        </w:rPr>
        <w:t>a</w:t>
      </w:r>
    </w:p>
    <w:p w:rsidR="00971CAF" w:rsidRPr="00242B34" w:rsidRDefault="00971CAF" w:rsidP="00DA1261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964"/>
      </w:tblGrid>
      <w:tr w:rsidR="00CF11F0" w:rsidRPr="00B91CFE" w:rsidTr="00A05041">
        <w:tc>
          <w:tcPr>
            <w:tcW w:w="9212" w:type="dxa"/>
            <w:gridSpan w:val="2"/>
          </w:tcPr>
          <w:p w:rsidR="00CF11F0" w:rsidRPr="00301825" w:rsidRDefault="00B91CFE" w:rsidP="00D321C0">
            <w:pPr>
              <w:pStyle w:val="Nadpis1"/>
              <w:jc w:val="both"/>
              <w:rPr>
                <w:rFonts w:ascii="Arial" w:hAnsi="Arial" w:cs="Arial"/>
                <w:sz w:val="24"/>
              </w:rPr>
            </w:pPr>
            <w:r w:rsidRPr="00301825">
              <w:rPr>
                <w:rFonts w:ascii="Arial" w:hAnsi="Arial" w:cs="Arial"/>
                <w:sz w:val="24"/>
              </w:rPr>
              <w:t>Statutární město Plzeň</w:t>
            </w:r>
          </w:p>
        </w:tc>
      </w:tr>
      <w:tr w:rsidR="00B91CFE" w:rsidRPr="00B91CFE" w:rsidTr="00A05041">
        <w:tc>
          <w:tcPr>
            <w:tcW w:w="4248" w:type="dxa"/>
          </w:tcPr>
          <w:p w:rsidR="00B91CFE" w:rsidRPr="00301825" w:rsidRDefault="00B91CFE" w:rsidP="00A05041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301825">
              <w:rPr>
                <w:rFonts w:ascii="Arial" w:hAnsi="Arial" w:cs="Arial"/>
                <w:b w:val="0"/>
                <w:sz w:val="24"/>
              </w:rPr>
              <w:t>sídlo:</w:t>
            </w:r>
          </w:p>
        </w:tc>
        <w:tc>
          <w:tcPr>
            <w:tcW w:w="4964" w:type="dxa"/>
          </w:tcPr>
          <w:p w:rsidR="00B91CFE" w:rsidRPr="00301825" w:rsidRDefault="00B91CFE" w:rsidP="0013105A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301825">
              <w:rPr>
                <w:rFonts w:ascii="Arial" w:hAnsi="Arial" w:cs="Arial"/>
                <w:b w:val="0"/>
                <w:sz w:val="24"/>
              </w:rPr>
              <w:t>náměstí Republiky 1/1, Plzeň 3, Vnitřní Město, 301 00 Plzeň</w:t>
            </w:r>
          </w:p>
        </w:tc>
      </w:tr>
      <w:tr w:rsidR="00EE48EF" w:rsidRPr="00B91CFE" w:rsidTr="00A05041">
        <w:tc>
          <w:tcPr>
            <w:tcW w:w="4248" w:type="dxa"/>
          </w:tcPr>
          <w:p w:rsidR="00EE48EF" w:rsidRPr="00301825" w:rsidRDefault="00EE48EF" w:rsidP="00A05041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301825">
              <w:rPr>
                <w:rFonts w:ascii="Arial" w:hAnsi="Arial" w:cs="Arial"/>
                <w:b w:val="0"/>
                <w:sz w:val="24"/>
              </w:rPr>
              <w:t>osoba oprávněná k podpisu smlouvy:</w:t>
            </w:r>
          </w:p>
        </w:tc>
        <w:tc>
          <w:tcPr>
            <w:tcW w:w="4964" w:type="dxa"/>
          </w:tcPr>
          <w:p w:rsidR="00EE48EF" w:rsidRPr="00301825" w:rsidRDefault="00B91CFE" w:rsidP="00B91CFE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301825">
              <w:rPr>
                <w:rFonts w:ascii="Arial" w:hAnsi="Arial" w:cs="Arial"/>
                <w:b w:val="0"/>
                <w:sz w:val="24"/>
              </w:rPr>
              <w:t>Martin Zrzavecký</w:t>
            </w:r>
            <w:r w:rsidR="00880F04" w:rsidRPr="00301825">
              <w:rPr>
                <w:rFonts w:ascii="Arial" w:hAnsi="Arial" w:cs="Arial"/>
                <w:b w:val="0"/>
                <w:sz w:val="24"/>
              </w:rPr>
              <w:t xml:space="preserve">, </w:t>
            </w:r>
            <w:r w:rsidRPr="00301825">
              <w:rPr>
                <w:rFonts w:ascii="Arial" w:hAnsi="Arial" w:cs="Arial"/>
                <w:b w:val="0"/>
                <w:sz w:val="24"/>
              </w:rPr>
              <w:t>primátor</w:t>
            </w:r>
          </w:p>
        </w:tc>
      </w:tr>
      <w:tr w:rsidR="005E5286" w:rsidRPr="00B91CFE" w:rsidTr="00A05041">
        <w:tc>
          <w:tcPr>
            <w:tcW w:w="4248" w:type="dxa"/>
          </w:tcPr>
          <w:p w:rsidR="005E5286" w:rsidRPr="00301825" w:rsidRDefault="005E5286" w:rsidP="00A05041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301825">
              <w:rPr>
                <w:rFonts w:ascii="Arial" w:hAnsi="Arial" w:cs="Arial"/>
                <w:b w:val="0"/>
                <w:sz w:val="24"/>
              </w:rPr>
              <w:t>IČO:</w:t>
            </w:r>
          </w:p>
        </w:tc>
        <w:tc>
          <w:tcPr>
            <w:tcW w:w="4964" w:type="dxa"/>
          </w:tcPr>
          <w:p w:rsidR="005E5286" w:rsidRPr="00301825" w:rsidRDefault="00B91CFE" w:rsidP="00880F04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301825">
              <w:rPr>
                <w:rFonts w:ascii="Arial" w:hAnsi="Arial" w:cs="Arial"/>
                <w:b w:val="0"/>
                <w:sz w:val="24"/>
              </w:rPr>
              <w:t>00075370</w:t>
            </w:r>
          </w:p>
        </w:tc>
      </w:tr>
      <w:tr w:rsidR="00880F04" w:rsidRPr="00B91CFE" w:rsidTr="00A05041">
        <w:tc>
          <w:tcPr>
            <w:tcW w:w="4248" w:type="dxa"/>
          </w:tcPr>
          <w:p w:rsidR="00880F04" w:rsidRPr="00301825" w:rsidRDefault="00880F04" w:rsidP="00880F04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301825">
              <w:rPr>
                <w:rFonts w:ascii="Arial" w:hAnsi="Arial" w:cs="Arial"/>
                <w:b w:val="0"/>
                <w:sz w:val="24"/>
              </w:rPr>
              <w:t>bankovní spojení:</w:t>
            </w:r>
          </w:p>
        </w:tc>
        <w:tc>
          <w:tcPr>
            <w:tcW w:w="4964" w:type="dxa"/>
          </w:tcPr>
          <w:p w:rsidR="00880F04" w:rsidRPr="00301825" w:rsidRDefault="00880F04" w:rsidP="00880F04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301825">
              <w:rPr>
                <w:rFonts w:ascii="Arial" w:hAnsi="Arial" w:cs="Arial"/>
                <w:b w:val="0"/>
                <w:sz w:val="24"/>
              </w:rPr>
              <w:t>Česká národní banka</w:t>
            </w:r>
          </w:p>
        </w:tc>
      </w:tr>
      <w:tr w:rsidR="00EE48EF" w:rsidRPr="00A05041" w:rsidTr="00A05041">
        <w:tc>
          <w:tcPr>
            <w:tcW w:w="4248" w:type="dxa"/>
          </w:tcPr>
          <w:p w:rsidR="00EE48EF" w:rsidRPr="00301825" w:rsidRDefault="00EE48EF" w:rsidP="00A05041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301825">
              <w:rPr>
                <w:rFonts w:ascii="Arial" w:hAnsi="Arial" w:cs="Arial"/>
                <w:b w:val="0"/>
                <w:sz w:val="24"/>
              </w:rPr>
              <w:t>číslo účtu:</w:t>
            </w:r>
          </w:p>
        </w:tc>
        <w:tc>
          <w:tcPr>
            <w:tcW w:w="4964" w:type="dxa"/>
          </w:tcPr>
          <w:p w:rsidR="00EE48EF" w:rsidRPr="00301825" w:rsidRDefault="00B91CFE" w:rsidP="00A05041">
            <w:pPr>
              <w:pStyle w:val="Nadpis1"/>
              <w:jc w:val="both"/>
              <w:rPr>
                <w:rFonts w:ascii="Arial" w:hAnsi="Arial" w:cs="Arial"/>
                <w:b w:val="0"/>
                <w:sz w:val="24"/>
              </w:rPr>
            </w:pPr>
            <w:r w:rsidRPr="00301825">
              <w:rPr>
                <w:rFonts w:ascii="Arial" w:hAnsi="Arial" w:cs="Arial"/>
                <w:b w:val="0"/>
                <w:sz w:val="24"/>
              </w:rPr>
              <w:t>94-25923311/0710</w:t>
            </w:r>
          </w:p>
        </w:tc>
      </w:tr>
    </w:tbl>
    <w:p w:rsidR="00CB4408" w:rsidRDefault="00CB4408" w:rsidP="00DA1261">
      <w:pPr>
        <w:jc w:val="both"/>
        <w:rPr>
          <w:rFonts w:ascii="Arial" w:hAnsi="Arial" w:cs="Arial"/>
        </w:rPr>
      </w:pPr>
    </w:p>
    <w:p w:rsidR="00971CAF" w:rsidRPr="00242B34" w:rsidRDefault="00971CAF" w:rsidP="00DA1261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na straně druhé jako příjemce dotace</w:t>
      </w:r>
    </w:p>
    <w:p w:rsidR="00971CAF" w:rsidRPr="00242B34" w:rsidRDefault="00971CAF" w:rsidP="00DA1261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/dále jen „</w:t>
      </w:r>
      <w:r w:rsidR="003D55A9">
        <w:rPr>
          <w:rFonts w:ascii="Arial" w:hAnsi="Arial" w:cs="Arial"/>
        </w:rPr>
        <w:t>P</w:t>
      </w:r>
      <w:r w:rsidRPr="00242B34">
        <w:rPr>
          <w:rFonts w:ascii="Arial" w:hAnsi="Arial" w:cs="Arial"/>
        </w:rPr>
        <w:t>říjemce“/</w:t>
      </w:r>
    </w:p>
    <w:p w:rsidR="00971CAF" w:rsidRPr="00242B34" w:rsidRDefault="00971CAF" w:rsidP="00DA1261">
      <w:pPr>
        <w:spacing w:after="120"/>
        <w:jc w:val="both"/>
        <w:rPr>
          <w:rFonts w:ascii="Arial" w:hAnsi="Arial" w:cs="Arial"/>
        </w:rPr>
      </w:pPr>
    </w:p>
    <w:p w:rsidR="00971CAF" w:rsidRPr="00242B34" w:rsidRDefault="00971CAF" w:rsidP="00DA1261">
      <w:pPr>
        <w:spacing w:after="12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uzavírají </w:t>
      </w:r>
      <w:r w:rsidR="005071E8">
        <w:rPr>
          <w:rFonts w:ascii="Arial" w:hAnsi="Arial" w:cs="Arial"/>
        </w:rPr>
        <w:t xml:space="preserve">mezi sebou </w:t>
      </w:r>
      <w:r w:rsidR="00AB6B55">
        <w:rPr>
          <w:rFonts w:ascii="Arial" w:hAnsi="Arial" w:cs="Arial"/>
        </w:rPr>
        <w:t xml:space="preserve">podle </w:t>
      </w:r>
      <w:proofErr w:type="spellStart"/>
      <w:r w:rsidR="00AB6B55">
        <w:rPr>
          <w:rFonts w:ascii="Arial" w:hAnsi="Arial" w:cs="Arial"/>
        </w:rPr>
        <w:t>ust</w:t>
      </w:r>
      <w:proofErr w:type="spellEnd"/>
      <w:r w:rsidR="00AB6B55">
        <w:rPr>
          <w:rFonts w:ascii="Arial" w:hAnsi="Arial" w:cs="Arial"/>
        </w:rPr>
        <w:t xml:space="preserve">. § 10a zák. č. 250/2000 Sb., o rozpočtových pravidlech územních rozpočtů, </w:t>
      </w:r>
      <w:r w:rsidR="00702642">
        <w:rPr>
          <w:rFonts w:ascii="Arial" w:hAnsi="Arial" w:cs="Arial"/>
        </w:rPr>
        <w:t>tuto</w:t>
      </w:r>
      <w:r w:rsidR="00AB6B55">
        <w:rPr>
          <w:rFonts w:ascii="Arial" w:hAnsi="Arial" w:cs="Arial"/>
        </w:rPr>
        <w:t xml:space="preserve"> veřejnoprávní smlouvu:</w:t>
      </w:r>
    </w:p>
    <w:p w:rsidR="00971CAF" w:rsidRPr="00242B34" w:rsidRDefault="00971CAF" w:rsidP="00DA1261">
      <w:pPr>
        <w:spacing w:after="120"/>
        <w:jc w:val="both"/>
        <w:rPr>
          <w:rFonts w:ascii="Arial" w:hAnsi="Arial" w:cs="Arial"/>
        </w:rPr>
      </w:pPr>
    </w:p>
    <w:p w:rsidR="00971CAF" w:rsidRPr="00242B34" w:rsidRDefault="00971CAF" w:rsidP="00702642">
      <w:pPr>
        <w:pStyle w:val="Nadpis1"/>
        <w:spacing w:after="120"/>
      </w:pPr>
      <w:r w:rsidRPr="00242B34">
        <w:rPr>
          <w:rFonts w:ascii="Arial" w:hAnsi="Arial" w:cs="Arial"/>
          <w:bCs w:val="0"/>
          <w:sz w:val="24"/>
        </w:rPr>
        <w:t xml:space="preserve">S M L O </w:t>
      </w:r>
      <w:r w:rsidR="00702642">
        <w:rPr>
          <w:rFonts w:ascii="Arial" w:hAnsi="Arial" w:cs="Arial"/>
          <w:bCs w:val="0"/>
          <w:sz w:val="24"/>
        </w:rPr>
        <w:t>U</w:t>
      </w:r>
      <w:r w:rsidR="00135D76">
        <w:rPr>
          <w:rFonts w:ascii="Arial" w:hAnsi="Arial" w:cs="Arial"/>
          <w:bCs w:val="0"/>
          <w:sz w:val="24"/>
        </w:rPr>
        <w:t xml:space="preserve"> </w:t>
      </w:r>
      <w:r w:rsidR="00702642">
        <w:rPr>
          <w:rFonts w:ascii="Arial" w:hAnsi="Arial" w:cs="Arial"/>
          <w:bCs w:val="0"/>
          <w:sz w:val="24"/>
        </w:rPr>
        <w:t>V</w:t>
      </w:r>
      <w:r w:rsidR="00135D76">
        <w:rPr>
          <w:rFonts w:ascii="Arial" w:hAnsi="Arial" w:cs="Arial"/>
          <w:bCs w:val="0"/>
          <w:sz w:val="24"/>
        </w:rPr>
        <w:t xml:space="preserve"> </w:t>
      </w:r>
      <w:r w:rsidR="00AB6B55">
        <w:rPr>
          <w:rFonts w:ascii="Arial" w:hAnsi="Arial" w:cs="Arial"/>
          <w:bCs w:val="0"/>
          <w:sz w:val="24"/>
        </w:rPr>
        <w:t>A</w:t>
      </w:r>
    </w:p>
    <w:p w:rsidR="00971CAF" w:rsidRDefault="00971CAF" w:rsidP="00DA1261">
      <w:pPr>
        <w:spacing w:after="120"/>
        <w:jc w:val="center"/>
        <w:rPr>
          <w:rFonts w:ascii="Arial" w:hAnsi="Arial" w:cs="Arial"/>
          <w:b/>
          <w:bCs/>
        </w:rPr>
      </w:pPr>
      <w:r w:rsidRPr="00242B34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poskytnutí účelové dotace</w:t>
      </w:r>
    </w:p>
    <w:p w:rsidR="00702642" w:rsidRPr="00242B34" w:rsidRDefault="00135D76" w:rsidP="00DA1261">
      <w:pPr>
        <w:spacing w:after="120"/>
        <w:jc w:val="center"/>
        <w:rPr>
          <w:rFonts w:ascii="Arial" w:hAnsi="Arial" w:cs="Arial"/>
          <w:b/>
          <w:bCs/>
        </w:rPr>
      </w:pPr>
      <w:r w:rsidRPr="00301825">
        <w:rPr>
          <w:rFonts w:ascii="Arial" w:hAnsi="Arial" w:cs="Arial"/>
          <w:b/>
          <w:bCs/>
        </w:rPr>
        <w:t>č</w:t>
      </w:r>
      <w:r w:rsidR="00702642" w:rsidRPr="00301825">
        <w:rPr>
          <w:rFonts w:ascii="Arial" w:hAnsi="Arial" w:cs="Arial"/>
          <w:b/>
          <w:bCs/>
        </w:rPr>
        <w:t>.</w:t>
      </w:r>
      <w:r w:rsidR="00962986" w:rsidRPr="00301825">
        <w:rPr>
          <w:rFonts w:ascii="Arial" w:hAnsi="Arial" w:cs="Arial"/>
          <w:b/>
          <w:bCs/>
        </w:rPr>
        <w:t xml:space="preserve"> </w:t>
      </w:r>
      <w:r w:rsidR="00A05985" w:rsidRPr="00301825">
        <w:rPr>
          <w:rFonts w:ascii="Arial" w:hAnsi="Arial" w:cs="Arial"/>
          <w:b/>
          <w:bCs/>
        </w:rPr>
        <w:t>2</w:t>
      </w:r>
      <w:r w:rsidR="00B91CFE" w:rsidRPr="00301825">
        <w:rPr>
          <w:rFonts w:ascii="Arial" w:hAnsi="Arial" w:cs="Arial"/>
          <w:b/>
          <w:bCs/>
        </w:rPr>
        <w:t>31</w:t>
      </w:r>
      <w:r w:rsidR="00362F1B" w:rsidRPr="00301825">
        <w:rPr>
          <w:rFonts w:ascii="Arial" w:hAnsi="Arial" w:cs="Arial"/>
          <w:b/>
          <w:bCs/>
        </w:rPr>
        <w:t>5</w:t>
      </w:r>
      <w:r w:rsidR="00D321C0" w:rsidRPr="00301825">
        <w:rPr>
          <w:rFonts w:ascii="Arial" w:hAnsi="Arial" w:cs="Arial"/>
          <w:b/>
          <w:bCs/>
        </w:rPr>
        <w:t>2</w:t>
      </w:r>
      <w:r w:rsidR="00A05985" w:rsidRPr="00301825">
        <w:rPr>
          <w:rFonts w:ascii="Arial" w:hAnsi="Arial" w:cs="Arial"/>
          <w:b/>
          <w:bCs/>
        </w:rPr>
        <w:t>015</w:t>
      </w:r>
    </w:p>
    <w:p w:rsidR="00971CAF" w:rsidRPr="004B2024" w:rsidRDefault="00971CAF" w:rsidP="004B2024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8335AF" w:rsidRPr="004B2024" w:rsidRDefault="00971CAF" w:rsidP="004B2024">
      <w:pPr>
        <w:pStyle w:val="Nadpis2"/>
        <w:spacing w:line="276" w:lineRule="auto"/>
        <w:rPr>
          <w:rFonts w:ascii="Arial" w:hAnsi="Arial" w:cs="Arial"/>
          <w:bCs w:val="0"/>
        </w:rPr>
      </w:pPr>
      <w:r w:rsidRPr="004B2024">
        <w:rPr>
          <w:rFonts w:ascii="Arial" w:hAnsi="Arial" w:cs="Arial"/>
          <w:bCs w:val="0"/>
        </w:rPr>
        <w:t>I.</w:t>
      </w:r>
    </w:p>
    <w:p w:rsidR="00971CAF" w:rsidRPr="004B2024" w:rsidRDefault="008335AF" w:rsidP="004B2024">
      <w:pPr>
        <w:spacing w:after="120" w:line="276" w:lineRule="auto"/>
        <w:jc w:val="center"/>
        <w:rPr>
          <w:rFonts w:ascii="Arial" w:hAnsi="Arial" w:cs="Arial"/>
          <w:b/>
        </w:rPr>
      </w:pPr>
      <w:r w:rsidRPr="004B2024">
        <w:rPr>
          <w:rFonts w:ascii="Arial" w:hAnsi="Arial" w:cs="Arial"/>
          <w:b/>
        </w:rPr>
        <w:t>Předmět smlouvy</w:t>
      </w:r>
    </w:p>
    <w:p w:rsidR="00D321C0" w:rsidRPr="004B2024" w:rsidRDefault="00CB4408" w:rsidP="004B2024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Předmětem smlouvy je poskytnutí účelové finanční dotace (dále též „dotace“) určené</w:t>
      </w:r>
      <w:r w:rsidR="000C7B3E" w:rsidRPr="004B2024">
        <w:rPr>
          <w:rFonts w:ascii="Arial" w:hAnsi="Arial" w:cs="Arial"/>
        </w:rPr>
        <w:t xml:space="preserve"> pro</w:t>
      </w:r>
      <w:r w:rsidR="00CD0FBD">
        <w:rPr>
          <w:rFonts w:ascii="Arial" w:hAnsi="Arial" w:cs="Arial"/>
        </w:rPr>
        <w:t xml:space="preserve"> Městský obvod Plzeň </w:t>
      </w:r>
      <w:r w:rsidR="00301825">
        <w:rPr>
          <w:rFonts w:ascii="Arial" w:hAnsi="Arial" w:cs="Arial"/>
        </w:rPr>
        <w:t>4</w:t>
      </w:r>
      <w:r w:rsidR="000C7B3E" w:rsidRPr="004B2024">
        <w:rPr>
          <w:rFonts w:ascii="Arial" w:hAnsi="Arial" w:cs="Arial"/>
        </w:rPr>
        <w:t>:</w:t>
      </w:r>
    </w:p>
    <w:p w:rsidR="000C7B3E" w:rsidRPr="00301825" w:rsidRDefault="000C7B3E" w:rsidP="00301825">
      <w:pPr>
        <w:pStyle w:val="Odstavecseseznamem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</w:rPr>
      </w:pPr>
      <w:r w:rsidRPr="00301825">
        <w:rPr>
          <w:rFonts w:ascii="Arial" w:hAnsi="Arial" w:cs="Arial"/>
          <w:b/>
        </w:rPr>
        <w:t>JSDH</w:t>
      </w:r>
      <w:r w:rsidR="00E63C90" w:rsidRPr="00301825">
        <w:rPr>
          <w:rFonts w:ascii="Arial" w:hAnsi="Arial" w:cs="Arial"/>
          <w:b/>
        </w:rPr>
        <w:t>O</w:t>
      </w:r>
      <w:r w:rsidRPr="00301825">
        <w:rPr>
          <w:rFonts w:ascii="Arial" w:hAnsi="Arial" w:cs="Arial"/>
          <w:b/>
        </w:rPr>
        <w:t xml:space="preserve"> </w:t>
      </w:r>
      <w:r w:rsidR="00301825">
        <w:rPr>
          <w:rFonts w:ascii="Arial" w:hAnsi="Arial" w:cs="Arial"/>
          <w:b/>
        </w:rPr>
        <w:t>Bukovec</w:t>
      </w:r>
      <w:r w:rsidR="00E63C90" w:rsidRPr="00301825">
        <w:rPr>
          <w:rFonts w:ascii="Arial" w:hAnsi="Arial" w:cs="Arial"/>
        </w:rPr>
        <w:t xml:space="preserve"> </w:t>
      </w:r>
      <w:r w:rsidR="00301825" w:rsidRPr="00301825">
        <w:rPr>
          <w:rFonts w:ascii="Arial" w:hAnsi="Arial" w:cs="Arial"/>
        </w:rPr>
        <w:t xml:space="preserve">na osobní ochranné prostředky </w:t>
      </w:r>
      <w:r w:rsidR="00301825">
        <w:rPr>
          <w:rFonts w:ascii="Arial" w:hAnsi="Arial" w:cs="Arial"/>
        </w:rPr>
        <w:t xml:space="preserve">a </w:t>
      </w:r>
      <w:r w:rsidR="00E63C90" w:rsidRPr="00301825">
        <w:rPr>
          <w:rFonts w:ascii="Arial" w:hAnsi="Arial" w:cs="Arial"/>
        </w:rPr>
        <w:t xml:space="preserve">na věcné prostředky (dále též „akce“ nebo „projekt“). </w:t>
      </w:r>
      <w:r w:rsidR="008811DE" w:rsidRPr="00301825">
        <w:rPr>
          <w:rFonts w:ascii="Arial" w:hAnsi="Arial" w:cs="Arial"/>
        </w:rPr>
        <w:t>P</w:t>
      </w:r>
      <w:r w:rsidRPr="00301825">
        <w:rPr>
          <w:rFonts w:ascii="Arial" w:hAnsi="Arial" w:cs="Arial"/>
        </w:rPr>
        <w:t>odkladem pro poskytnutí účelové finanční dotace</w:t>
      </w:r>
      <w:r w:rsidR="00093094" w:rsidRPr="00301825">
        <w:rPr>
          <w:rFonts w:ascii="Arial" w:hAnsi="Arial" w:cs="Arial"/>
        </w:rPr>
        <w:br/>
      </w:r>
      <w:r w:rsidRPr="00301825">
        <w:rPr>
          <w:rFonts w:ascii="Arial" w:hAnsi="Arial" w:cs="Arial"/>
        </w:rPr>
        <w:t>je elektronická žádost Příjemce č. j. BKŘ/</w:t>
      </w:r>
      <w:r w:rsidR="005E6B3B">
        <w:rPr>
          <w:rFonts w:ascii="Arial" w:hAnsi="Arial" w:cs="Arial"/>
        </w:rPr>
        <w:t>325</w:t>
      </w:r>
      <w:r w:rsidRPr="00301825">
        <w:rPr>
          <w:rFonts w:ascii="Arial" w:hAnsi="Arial" w:cs="Arial"/>
        </w:rPr>
        <w:t>/15, podaná prostřednictví</w:t>
      </w:r>
      <w:r w:rsidR="00C01318" w:rsidRPr="00301825">
        <w:rPr>
          <w:rFonts w:ascii="Arial" w:hAnsi="Arial" w:cs="Arial"/>
        </w:rPr>
        <w:t>m</w:t>
      </w:r>
      <w:r w:rsidRPr="00301825">
        <w:rPr>
          <w:rFonts w:ascii="Arial" w:hAnsi="Arial" w:cs="Arial"/>
        </w:rPr>
        <w:t xml:space="preserve"> systému </w:t>
      </w:r>
      <w:proofErr w:type="spellStart"/>
      <w:r w:rsidRPr="00301825">
        <w:rPr>
          <w:rFonts w:ascii="Arial" w:hAnsi="Arial" w:cs="Arial"/>
        </w:rPr>
        <w:t>eDotace</w:t>
      </w:r>
      <w:proofErr w:type="spellEnd"/>
      <w:r w:rsidR="00E63C90" w:rsidRPr="00301825">
        <w:rPr>
          <w:rFonts w:ascii="Arial" w:hAnsi="Arial" w:cs="Arial"/>
        </w:rPr>
        <w:t>.</w:t>
      </w:r>
      <w:r w:rsidRPr="00301825">
        <w:rPr>
          <w:rFonts w:ascii="Arial" w:hAnsi="Arial" w:cs="Arial"/>
        </w:rPr>
        <w:t xml:space="preserve"> </w:t>
      </w:r>
    </w:p>
    <w:p w:rsidR="00E63C90" w:rsidRPr="00301825" w:rsidRDefault="00E63C90" w:rsidP="00E63C90">
      <w:pPr>
        <w:pStyle w:val="Odstavecseseznamem"/>
        <w:spacing w:after="120" w:line="276" w:lineRule="auto"/>
        <w:jc w:val="both"/>
        <w:rPr>
          <w:rFonts w:ascii="Arial" w:hAnsi="Arial" w:cs="Arial"/>
        </w:rPr>
      </w:pPr>
    </w:p>
    <w:p w:rsidR="000C7B3E" w:rsidRPr="00301825" w:rsidRDefault="000C7B3E" w:rsidP="00E63C90">
      <w:pPr>
        <w:pStyle w:val="Odstavecseseznamem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</w:rPr>
      </w:pPr>
      <w:r w:rsidRPr="00301825">
        <w:rPr>
          <w:rFonts w:ascii="Arial" w:hAnsi="Arial" w:cs="Arial"/>
          <w:b/>
        </w:rPr>
        <w:t>JSDH</w:t>
      </w:r>
      <w:r w:rsidR="00E63C90" w:rsidRPr="00301825">
        <w:rPr>
          <w:rFonts w:ascii="Arial" w:hAnsi="Arial" w:cs="Arial"/>
          <w:b/>
        </w:rPr>
        <w:t>O</w:t>
      </w:r>
      <w:r w:rsidRPr="00301825">
        <w:rPr>
          <w:rFonts w:ascii="Arial" w:hAnsi="Arial" w:cs="Arial"/>
          <w:b/>
        </w:rPr>
        <w:t xml:space="preserve"> </w:t>
      </w:r>
      <w:r w:rsidR="005E6B3B">
        <w:rPr>
          <w:rFonts w:ascii="Arial" w:hAnsi="Arial" w:cs="Arial"/>
          <w:b/>
        </w:rPr>
        <w:t>Červený Hrádek</w:t>
      </w:r>
      <w:r w:rsidR="00E63C90" w:rsidRPr="00301825">
        <w:rPr>
          <w:rFonts w:ascii="Arial" w:hAnsi="Arial" w:cs="Arial"/>
        </w:rPr>
        <w:t xml:space="preserve"> na osobní ochranné prostředky</w:t>
      </w:r>
      <w:r w:rsidR="005E6B3B">
        <w:rPr>
          <w:rFonts w:ascii="Arial" w:hAnsi="Arial" w:cs="Arial"/>
        </w:rPr>
        <w:t xml:space="preserve"> a na</w:t>
      </w:r>
      <w:r w:rsidR="00E63C90" w:rsidRPr="00301825">
        <w:rPr>
          <w:rFonts w:ascii="Arial" w:hAnsi="Arial" w:cs="Arial"/>
        </w:rPr>
        <w:t xml:space="preserve"> věcné prostředky</w:t>
      </w:r>
      <w:r w:rsidR="005E6B3B">
        <w:rPr>
          <w:rFonts w:ascii="Arial" w:hAnsi="Arial" w:cs="Arial"/>
        </w:rPr>
        <w:t xml:space="preserve"> </w:t>
      </w:r>
      <w:r w:rsidR="00E63C90" w:rsidRPr="00301825">
        <w:rPr>
          <w:rFonts w:ascii="Arial" w:hAnsi="Arial" w:cs="Arial"/>
        </w:rPr>
        <w:t>(dále též „akce“ nebo „projekt“)</w:t>
      </w:r>
      <w:r w:rsidR="008811DE" w:rsidRPr="00301825">
        <w:rPr>
          <w:rFonts w:ascii="Arial" w:hAnsi="Arial" w:cs="Arial"/>
          <w:b/>
        </w:rPr>
        <w:t>.</w:t>
      </w:r>
      <w:r w:rsidRPr="00301825">
        <w:rPr>
          <w:rFonts w:ascii="Arial" w:hAnsi="Arial" w:cs="Arial"/>
        </w:rPr>
        <w:t xml:space="preserve"> </w:t>
      </w:r>
      <w:r w:rsidR="008811DE" w:rsidRPr="00301825">
        <w:rPr>
          <w:rFonts w:ascii="Arial" w:hAnsi="Arial" w:cs="Arial"/>
        </w:rPr>
        <w:t>P</w:t>
      </w:r>
      <w:r w:rsidRPr="00301825">
        <w:rPr>
          <w:rFonts w:ascii="Arial" w:hAnsi="Arial" w:cs="Arial"/>
        </w:rPr>
        <w:t xml:space="preserve">odkladem pro poskytnutí účelové </w:t>
      </w:r>
      <w:r w:rsidRPr="00301825">
        <w:rPr>
          <w:rFonts w:ascii="Arial" w:hAnsi="Arial" w:cs="Arial"/>
        </w:rPr>
        <w:lastRenderedPageBreak/>
        <w:t>finanční dotace</w:t>
      </w:r>
      <w:r w:rsidR="00E63C90" w:rsidRPr="00301825">
        <w:rPr>
          <w:rFonts w:ascii="Arial" w:hAnsi="Arial" w:cs="Arial"/>
        </w:rPr>
        <w:t xml:space="preserve"> </w:t>
      </w:r>
      <w:r w:rsidRPr="00301825">
        <w:rPr>
          <w:rFonts w:ascii="Arial" w:hAnsi="Arial" w:cs="Arial"/>
        </w:rPr>
        <w:t>je elektronická žádost Příjemce č. j. BKŘ/</w:t>
      </w:r>
      <w:r w:rsidR="005E6B3B">
        <w:rPr>
          <w:rFonts w:ascii="Arial" w:hAnsi="Arial" w:cs="Arial"/>
        </w:rPr>
        <w:t>324</w:t>
      </w:r>
      <w:r w:rsidRPr="00301825">
        <w:rPr>
          <w:rFonts w:ascii="Arial" w:hAnsi="Arial" w:cs="Arial"/>
        </w:rPr>
        <w:t>/15, podaná prostřednictví</w:t>
      </w:r>
      <w:r w:rsidR="00C01318" w:rsidRPr="00301825">
        <w:rPr>
          <w:rFonts w:ascii="Arial" w:hAnsi="Arial" w:cs="Arial"/>
        </w:rPr>
        <w:t>m</w:t>
      </w:r>
      <w:r w:rsidRPr="00301825">
        <w:rPr>
          <w:rFonts w:ascii="Arial" w:hAnsi="Arial" w:cs="Arial"/>
        </w:rPr>
        <w:t xml:space="preserve"> systému </w:t>
      </w:r>
      <w:proofErr w:type="spellStart"/>
      <w:r w:rsidRPr="00301825">
        <w:rPr>
          <w:rFonts w:ascii="Arial" w:hAnsi="Arial" w:cs="Arial"/>
        </w:rPr>
        <w:t>eDotace</w:t>
      </w:r>
      <w:proofErr w:type="spellEnd"/>
      <w:r w:rsidR="00E63C90" w:rsidRPr="00301825">
        <w:rPr>
          <w:rFonts w:ascii="Arial" w:hAnsi="Arial" w:cs="Arial"/>
        </w:rPr>
        <w:t>.</w:t>
      </w:r>
      <w:r w:rsidRPr="00301825">
        <w:rPr>
          <w:rFonts w:ascii="Arial" w:hAnsi="Arial" w:cs="Arial"/>
        </w:rPr>
        <w:t xml:space="preserve"> </w:t>
      </w:r>
    </w:p>
    <w:p w:rsidR="00E8345E" w:rsidRPr="00301825" w:rsidRDefault="00E8345E" w:rsidP="00E8345E">
      <w:pPr>
        <w:pStyle w:val="Odstavecseseznamem"/>
        <w:rPr>
          <w:rFonts w:ascii="Arial" w:hAnsi="Arial" w:cs="Arial"/>
        </w:rPr>
      </w:pPr>
    </w:p>
    <w:p w:rsidR="00C4566E" w:rsidRDefault="00C4566E" w:rsidP="00E63C90">
      <w:pPr>
        <w:pStyle w:val="Odstavecseseznamem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</w:rPr>
      </w:pPr>
      <w:r w:rsidRPr="00301825">
        <w:rPr>
          <w:rFonts w:ascii="Arial" w:hAnsi="Arial" w:cs="Arial"/>
          <w:b/>
        </w:rPr>
        <w:t>JSDH</w:t>
      </w:r>
      <w:r w:rsidR="00E63C90" w:rsidRPr="00301825">
        <w:rPr>
          <w:rFonts w:ascii="Arial" w:hAnsi="Arial" w:cs="Arial"/>
          <w:b/>
        </w:rPr>
        <w:t>O</w:t>
      </w:r>
      <w:r w:rsidRPr="00301825">
        <w:rPr>
          <w:rFonts w:ascii="Arial" w:hAnsi="Arial" w:cs="Arial"/>
          <w:b/>
        </w:rPr>
        <w:t xml:space="preserve"> </w:t>
      </w:r>
      <w:r w:rsidR="005E6B3B">
        <w:rPr>
          <w:rFonts w:ascii="Arial" w:hAnsi="Arial" w:cs="Arial"/>
          <w:b/>
        </w:rPr>
        <w:t>Doubravka</w:t>
      </w:r>
      <w:r w:rsidR="00E63C90" w:rsidRPr="00301825">
        <w:rPr>
          <w:rFonts w:ascii="Arial" w:hAnsi="Arial" w:cs="Arial"/>
        </w:rPr>
        <w:t xml:space="preserve"> na věcné prostředky (dále též „akce“ nebo „projekt“)</w:t>
      </w:r>
      <w:r w:rsidRPr="00301825">
        <w:rPr>
          <w:rFonts w:ascii="Arial" w:hAnsi="Arial" w:cs="Arial"/>
          <w:b/>
        </w:rPr>
        <w:t>.</w:t>
      </w:r>
      <w:r w:rsidRPr="00301825">
        <w:rPr>
          <w:rFonts w:ascii="Arial" w:hAnsi="Arial" w:cs="Arial"/>
        </w:rPr>
        <w:t xml:space="preserve"> Podkladem pro poskytnutí účelové finanční dotace</w:t>
      </w:r>
      <w:r w:rsidR="00E63C90" w:rsidRPr="00301825">
        <w:rPr>
          <w:rFonts w:ascii="Arial" w:hAnsi="Arial" w:cs="Arial"/>
        </w:rPr>
        <w:t xml:space="preserve"> </w:t>
      </w:r>
      <w:r w:rsidRPr="00301825">
        <w:rPr>
          <w:rFonts w:ascii="Arial" w:hAnsi="Arial" w:cs="Arial"/>
        </w:rPr>
        <w:t>je elektronická žádost Příjemce č. j. BKŘ/</w:t>
      </w:r>
      <w:r w:rsidR="005E6B3B">
        <w:rPr>
          <w:rFonts w:ascii="Arial" w:hAnsi="Arial" w:cs="Arial"/>
        </w:rPr>
        <w:t>322</w:t>
      </w:r>
      <w:r w:rsidRPr="00301825">
        <w:rPr>
          <w:rFonts w:ascii="Arial" w:hAnsi="Arial" w:cs="Arial"/>
        </w:rPr>
        <w:t xml:space="preserve">/15, podaná prostřednictvím systému </w:t>
      </w:r>
      <w:proofErr w:type="spellStart"/>
      <w:r w:rsidRPr="00301825">
        <w:rPr>
          <w:rFonts w:ascii="Arial" w:hAnsi="Arial" w:cs="Arial"/>
        </w:rPr>
        <w:t>eDotace</w:t>
      </w:r>
      <w:proofErr w:type="spellEnd"/>
      <w:r w:rsidR="00E63C90" w:rsidRPr="00301825">
        <w:rPr>
          <w:rFonts w:ascii="Arial" w:hAnsi="Arial" w:cs="Arial"/>
        </w:rPr>
        <w:t>.</w:t>
      </w:r>
      <w:r w:rsidRPr="00301825">
        <w:rPr>
          <w:rFonts w:ascii="Arial" w:hAnsi="Arial" w:cs="Arial"/>
        </w:rPr>
        <w:t xml:space="preserve"> </w:t>
      </w:r>
    </w:p>
    <w:p w:rsidR="005E6B3B" w:rsidRPr="005E6B3B" w:rsidRDefault="005E6B3B" w:rsidP="005E6B3B">
      <w:pPr>
        <w:pStyle w:val="Odstavecseseznamem"/>
        <w:rPr>
          <w:rFonts w:ascii="Arial" w:hAnsi="Arial" w:cs="Arial"/>
        </w:rPr>
      </w:pPr>
    </w:p>
    <w:p w:rsidR="005E6B3B" w:rsidRPr="005E6B3B" w:rsidRDefault="005E6B3B" w:rsidP="005E6B3B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5E6B3B">
        <w:rPr>
          <w:rFonts w:ascii="Arial" w:hAnsi="Arial" w:cs="Arial"/>
          <w:b/>
        </w:rPr>
        <w:t>JSDHO Újezd</w:t>
      </w:r>
      <w:r w:rsidRPr="005E6B3B">
        <w:t xml:space="preserve"> </w:t>
      </w:r>
      <w:r w:rsidRPr="005E6B3B">
        <w:rPr>
          <w:rFonts w:ascii="Arial" w:hAnsi="Arial" w:cs="Arial"/>
        </w:rPr>
        <w:t>na osobní ochranné prostředky a na věcné prostředky (dále též „akce“ nebo „projekt“). Podkladem pro poskytnutí účelové finanční dotace je elektronická žádost Příjemce č. j. BKŘ/32</w:t>
      </w:r>
      <w:r w:rsidR="00D37106">
        <w:rPr>
          <w:rFonts w:ascii="Arial" w:hAnsi="Arial" w:cs="Arial"/>
        </w:rPr>
        <w:t>3</w:t>
      </w:r>
      <w:r w:rsidRPr="005E6B3B">
        <w:rPr>
          <w:rFonts w:ascii="Arial" w:hAnsi="Arial" w:cs="Arial"/>
        </w:rPr>
        <w:t xml:space="preserve">/15, podaná prostřednictvím systému </w:t>
      </w:r>
      <w:proofErr w:type="spellStart"/>
      <w:r w:rsidRPr="005E6B3B">
        <w:rPr>
          <w:rFonts w:ascii="Arial" w:hAnsi="Arial" w:cs="Arial"/>
        </w:rPr>
        <w:t>eDotace</w:t>
      </w:r>
      <w:proofErr w:type="spellEnd"/>
      <w:r w:rsidRPr="005E6B3B">
        <w:rPr>
          <w:rFonts w:ascii="Arial" w:hAnsi="Arial" w:cs="Arial"/>
        </w:rPr>
        <w:t xml:space="preserve">. </w:t>
      </w:r>
    </w:p>
    <w:p w:rsidR="005E6B3B" w:rsidRPr="005E6B3B" w:rsidRDefault="005E6B3B" w:rsidP="005E6B3B">
      <w:pPr>
        <w:spacing w:after="120" w:line="276" w:lineRule="auto"/>
        <w:jc w:val="both"/>
        <w:rPr>
          <w:rFonts w:ascii="Arial" w:hAnsi="Arial" w:cs="Arial"/>
        </w:rPr>
      </w:pPr>
    </w:p>
    <w:p w:rsidR="00CB4408" w:rsidRPr="004B2024" w:rsidRDefault="00DC2BE3" w:rsidP="00E63C90">
      <w:pPr>
        <w:spacing w:after="120" w:line="276" w:lineRule="auto"/>
        <w:jc w:val="both"/>
        <w:rPr>
          <w:rFonts w:ascii="Arial" w:hAnsi="Arial" w:cs="Arial"/>
        </w:rPr>
      </w:pPr>
      <w:r w:rsidRPr="00C4566E">
        <w:rPr>
          <w:rFonts w:ascii="Arial" w:hAnsi="Arial" w:cs="Arial"/>
        </w:rPr>
        <w:t>Projekt</w:t>
      </w:r>
      <w:r w:rsidR="008811DE" w:rsidRPr="00C4566E">
        <w:rPr>
          <w:rFonts w:ascii="Arial" w:hAnsi="Arial" w:cs="Arial"/>
        </w:rPr>
        <w:t>y</w:t>
      </w:r>
      <w:r w:rsidRPr="00C4566E">
        <w:rPr>
          <w:rFonts w:ascii="Arial" w:hAnsi="Arial" w:cs="Arial"/>
        </w:rPr>
        <w:t xml:space="preserve"> bud</w:t>
      </w:r>
      <w:r w:rsidR="008811DE" w:rsidRPr="00C4566E">
        <w:rPr>
          <w:rFonts w:ascii="Arial" w:hAnsi="Arial" w:cs="Arial"/>
        </w:rPr>
        <w:t>ou</w:t>
      </w:r>
      <w:r w:rsidRPr="00C4566E">
        <w:rPr>
          <w:rFonts w:ascii="Arial" w:hAnsi="Arial" w:cs="Arial"/>
        </w:rPr>
        <w:t xml:space="preserve"> realizován</w:t>
      </w:r>
      <w:r w:rsidR="008811DE" w:rsidRPr="00C4566E">
        <w:rPr>
          <w:rFonts w:ascii="Arial" w:hAnsi="Arial" w:cs="Arial"/>
        </w:rPr>
        <w:t>y</w:t>
      </w:r>
      <w:r w:rsidRPr="00C4566E">
        <w:rPr>
          <w:rFonts w:ascii="Arial" w:hAnsi="Arial" w:cs="Arial"/>
        </w:rPr>
        <w:t xml:space="preserve"> v souladu s podan</w:t>
      </w:r>
      <w:r w:rsidR="00E63C90">
        <w:rPr>
          <w:rFonts w:ascii="Arial" w:hAnsi="Arial" w:cs="Arial"/>
        </w:rPr>
        <w:t>ými</w:t>
      </w:r>
      <w:r w:rsidRPr="00C4566E">
        <w:rPr>
          <w:rFonts w:ascii="Arial" w:hAnsi="Arial" w:cs="Arial"/>
        </w:rPr>
        <w:t xml:space="preserve"> žádost</w:t>
      </w:r>
      <w:r w:rsidR="00E63C90">
        <w:rPr>
          <w:rFonts w:ascii="Arial" w:hAnsi="Arial" w:cs="Arial"/>
        </w:rPr>
        <w:t>mi</w:t>
      </w:r>
      <w:r w:rsidRPr="00C4566E">
        <w:rPr>
          <w:rFonts w:ascii="Arial" w:hAnsi="Arial" w:cs="Arial"/>
        </w:rPr>
        <w:t xml:space="preserve"> Příjemce.</w:t>
      </w:r>
    </w:p>
    <w:p w:rsidR="00CB4408" w:rsidRPr="004B2024" w:rsidRDefault="00CB4408" w:rsidP="004B2024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Poskytovatel uvolňuje finanční prostředky v souladu s ustanovením § 27 odst. 3 písm. b) bod 2. zákona č. 133/1985 Sb., o požární ochraně, podle kterého kraj k zabezpečení plošného pokrytí území kraje jednotkami požární ochrany přispívá obcím na financování potřeb jejich jednotek sborů dobrovolných hasičů obcí.</w:t>
      </w:r>
    </w:p>
    <w:p w:rsidR="00711519" w:rsidRPr="004B2024" w:rsidRDefault="00711519" w:rsidP="004B2024">
      <w:pPr>
        <w:spacing w:after="120" w:line="276" w:lineRule="auto"/>
        <w:jc w:val="both"/>
        <w:rPr>
          <w:rFonts w:ascii="Arial" w:hAnsi="Arial" w:cs="Arial"/>
        </w:rPr>
      </w:pPr>
    </w:p>
    <w:p w:rsidR="00971CAF" w:rsidRPr="004B2024" w:rsidRDefault="00971CAF" w:rsidP="004B2024">
      <w:pPr>
        <w:pStyle w:val="Nadpis2"/>
        <w:spacing w:line="276" w:lineRule="auto"/>
        <w:rPr>
          <w:rFonts w:ascii="Arial" w:hAnsi="Arial" w:cs="Arial"/>
          <w:bCs w:val="0"/>
        </w:rPr>
      </w:pPr>
      <w:r w:rsidRPr="004B2024">
        <w:rPr>
          <w:rFonts w:ascii="Arial" w:hAnsi="Arial" w:cs="Arial"/>
          <w:bCs w:val="0"/>
        </w:rPr>
        <w:t>II.</w:t>
      </w:r>
    </w:p>
    <w:p w:rsidR="00207157" w:rsidRPr="004B2024" w:rsidRDefault="00207157" w:rsidP="004B2024">
      <w:pPr>
        <w:pStyle w:val="Nadpis2"/>
        <w:spacing w:after="120" w:line="276" w:lineRule="auto"/>
        <w:rPr>
          <w:rFonts w:ascii="Arial" w:hAnsi="Arial" w:cs="Arial"/>
          <w:bCs w:val="0"/>
        </w:rPr>
      </w:pPr>
      <w:r w:rsidRPr="004B2024">
        <w:rPr>
          <w:rFonts w:ascii="Arial" w:hAnsi="Arial" w:cs="Arial"/>
          <w:bCs w:val="0"/>
        </w:rPr>
        <w:t>Poskytnutí dotace</w:t>
      </w:r>
    </w:p>
    <w:p w:rsidR="006E7F2D" w:rsidRPr="00D37106" w:rsidRDefault="00971CAF" w:rsidP="00301825">
      <w:pPr>
        <w:numPr>
          <w:ilvl w:val="0"/>
          <w:numId w:val="22"/>
        </w:numPr>
        <w:tabs>
          <w:tab w:val="num" w:pos="540"/>
        </w:tabs>
        <w:spacing w:after="120" w:line="276" w:lineRule="auto"/>
        <w:jc w:val="both"/>
        <w:rPr>
          <w:rFonts w:ascii="Arial" w:hAnsi="Arial" w:cs="Arial"/>
        </w:rPr>
      </w:pPr>
      <w:r w:rsidRPr="00D37106">
        <w:rPr>
          <w:rFonts w:ascii="Arial" w:hAnsi="Arial" w:cs="Arial"/>
        </w:rPr>
        <w:t xml:space="preserve">Poskytovatel </w:t>
      </w:r>
      <w:r w:rsidR="008A5D8C" w:rsidRPr="00D37106">
        <w:rPr>
          <w:rFonts w:ascii="Arial" w:hAnsi="Arial" w:cs="Arial"/>
        </w:rPr>
        <w:t xml:space="preserve">se zavazuje </w:t>
      </w:r>
      <w:r w:rsidRPr="00D37106">
        <w:rPr>
          <w:rFonts w:ascii="Arial" w:hAnsi="Arial" w:cs="Arial"/>
        </w:rPr>
        <w:t>poskyt</w:t>
      </w:r>
      <w:r w:rsidR="008A5D8C" w:rsidRPr="00D37106">
        <w:rPr>
          <w:rFonts w:ascii="Arial" w:hAnsi="Arial" w:cs="Arial"/>
        </w:rPr>
        <w:t>nout</w:t>
      </w:r>
      <w:r w:rsidRPr="00D37106">
        <w:rPr>
          <w:rFonts w:ascii="Arial" w:hAnsi="Arial" w:cs="Arial"/>
        </w:rPr>
        <w:t xml:space="preserve"> finanční dotaci v</w:t>
      </w:r>
      <w:r w:rsidR="000D11C1" w:rsidRPr="00D37106">
        <w:rPr>
          <w:rFonts w:ascii="Arial" w:hAnsi="Arial" w:cs="Arial"/>
        </w:rPr>
        <w:t xml:space="preserve"> celkové</w:t>
      </w:r>
      <w:r w:rsidRPr="00D37106">
        <w:rPr>
          <w:rFonts w:ascii="Arial" w:hAnsi="Arial" w:cs="Arial"/>
        </w:rPr>
        <w:t xml:space="preserve"> výši </w:t>
      </w:r>
      <w:r w:rsidR="00301825" w:rsidRPr="00D37106">
        <w:rPr>
          <w:rFonts w:ascii="Arial" w:hAnsi="Arial" w:cs="Arial"/>
        </w:rPr>
        <w:t>288 319</w:t>
      </w:r>
      <w:r w:rsidR="00452AD9" w:rsidRPr="00D37106">
        <w:rPr>
          <w:rFonts w:ascii="Arial" w:hAnsi="Arial" w:cs="Arial"/>
        </w:rPr>
        <w:t xml:space="preserve"> </w:t>
      </w:r>
      <w:r w:rsidRPr="00D37106">
        <w:rPr>
          <w:rFonts w:ascii="Arial" w:hAnsi="Arial" w:cs="Arial"/>
        </w:rPr>
        <w:t>Kč (slovy:</w:t>
      </w:r>
      <w:r w:rsidR="004B2024" w:rsidRPr="00D37106">
        <w:rPr>
          <w:rFonts w:ascii="Arial" w:hAnsi="Arial" w:cs="Arial"/>
        </w:rPr>
        <w:t xml:space="preserve"> </w:t>
      </w:r>
      <w:r w:rsidR="00D37106">
        <w:rPr>
          <w:rFonts w:ascii="Arial" w:hAnsi="Arial" w:cs="Arial"/>
        </w:rPr>
        <w:t>dvě stě osmdesát osm tisíc tři sta devatenáct</w:t>
      </w:r>
      <w:r w:rsidR="000D11C1" w:rsidRPr="00D37106">
        <w:rPr>
          <w:rFonts w:ascii="Arial" w:hAnsi="Arial" w:cs="Arial"/>
        </w:rPr>
        <w:t xml:space="preserve"> </w:t>
      </w:r>
      <w:r w:rsidR="006B1FC5" w:rsidRPr="00D37106">
        <w:rPr>
          <w:rFonts w:ascii="Arial" w:hAnsi="Arial" w:cs="Arial"/>
        </w:rPr>
        <w:t>korun českých</w:t>
      </w:r>
      <w:r w:rsidRPr="00D37106">
        <w:rPr>
          <w:rFonts w:ascii="Arial" w:hAnsi="Arial" w:cs="Arial"/>
        </w:rPr>
        <w:t xml:space="preserve">) </w:t>
      </w:r>
      <w:r w:rsidR="000C1E2B" w:rsidRPr="00D37106">
        <w:rPr>
          <w:rFonts w:ascii="Arial" w:hAnsi="Arial" w:cs="Arial"/>
        </w:rPr>
        <w:t>Příjemc</w:t>
      </w:r>
      <w:r w:rsidRPr="00D37106">
        <w:rPr>
          <w:rFonts w:ascii="Arial" w:hAnsi="Arial" w:cs="Arial"/>
        </w:rPr>
        <w:t>i jako účelovou dotaci pro účel</w:t>
      </w:r>
      <w:r w:rsidR="000D11C1" w:rsidRPr="00D37106">
        <w:rPr>
          <w:rFonts w:ascii="Arial" w:hAnsi="Arial" w:cs="Arial"/>
        </w:rPr>
        <w:t>y</w:t>
      </w:r>
      <w:r w:rsidRPr="00D37106">
        <w:rPr>
          <w:rFonts w:ascii="Arial" w:hAnsi="Arial" w:cs="Arial"/>
        </w:rPr>
        <w:t xml:space="preserve"> uveden</w:t>
      </w:r>
      <w:r w:rsidR="000D11C1" w:rsidRPr="00D37106">
        <w:rPr>
          <w:rFonts w:ascii="Arial" w:hAnsi="Arial" w:cs="Arial"/>
        </w:rPr>
        <w:t>é</w:t>
      </w:r>
      <w:r w:rsidRPr="00D37106">
        <w:rPr>
          <w:rFonts w:ascii="Arial" w:hAnsi="Arial" w:cs="Arial"/>
        </w:rPr>
        <w:t xml:space="preserve"> v</w:t>
      </w:r>
      <w:r w:rsidR="000D11C1" w:rsidRPr="00D37106">
        <w:rPr>
          <w:rFonts w:ascii="Arial" w:hAnsi="Arial" w:cs="Arial"/>
        </w:rPr>
        <w:t> </w:t>
      </w:r>
      <w:r w:rsidRPr="00D37106">
        <w:rPr>
          <w:rFonts w:ascii="Arial" w:hAnsi="Arial" w:cs="Arial"/>
        </w:rPr>
        <w:t>článku</w:t>
      </w:r>
      <w:r w:rsidR="000D11C1" w:rsidRPr="00D37106">
        <w:rPr>
          <w:rFonts w:ascii="Arial" w:hAnsi="Arial" w:cs="Arial"/>
        </w:rPr>
        <w:t xml:space="preserve"> </w:t>
      </w:r>
      <w:r w:rsidRPr="00D37106">
        <w:rPr>
          <w:rFonts w:ascii="Arial" w:hAnsi="Arial" w:cs="Arial"/>
        </w:rPr>
        <w:t>I. této smlouvy</w:t>
      </w:r>
      <w:r w:rsidR="006E7F2D" w:rsidRPr="00D37106">
        <w:rPr>
          <w:rFonts w:ascii="Arial" w:hAnsi="Arial" w:cs="Arial"/>
        </w:rPr>
        <w:t>. Z</w:t>
      </w:r>
      <w:r w:rsidR="006B7B56" w:rsidRPr="00D37106">
        <w:rPr>
          <w:rFonts w:ascii="Arial" w:hAnsi="Arial" w:cs="Arial"/>
        </w:rPr>
        <w:t xml:space="preserve"> této finanční </w:t>
      </w:r>
      <w:r w:rsidR="003E44F4" w:rsidRPr="00D37106">
        <w:rPr>
          <w:rFonts w:ascii="Arial" w:hAnsi="Arial" w:cs="Arial"/>
        </w:rPr>
        <w:t>dotace</w:t>
      </w:r>
      <w:r w:rsidR="006B7B56" w:rsidRPr="00D37106">
        <w:rPr>
          <w:rFonts w:ascii="Arial" w:hAnsi="Arial" w:cs="Arial"/>
        </w:rPr>
        <w:br/>
      </w:r>
      <w:r w:rsidR="003E44F4" w:rsidRPr="00D37106">
        <w:rPr>
          <w:rFonts w:ascii="Arial" w:hAnsi="Arial" w:cs="Arial"/>
        </w:rPr>
        <w:t xml:space="preserve">je </w:t>
      </w:r>
      <w:r w:rsidR="00FE2B7F" w:rsidRPr="00D37106">
        <w:rPr>
          <w:rFonts w:ascii="Arial" w:hAnsi="Arial" w:cs="Arial"/>
        </w:rPr>
        <w:t>určena</w:t>
      </w:r>
      <w:r w:rsidR="006E7F2D" w:rsidRPr="00D37106">
        <w:rPr>
          <w:rFonts w:ascii="Arial" w:hAnsi="Arial" w:cs="Arial"/>
        </w:rPr>
        <w:t>:</w:t>
      </w:r>
    </w:p>
    <w:p w:rsidR="006E7F2D" w:rsidRPr="00D37106" w:rsidRDefault="00FE2B7F" w:rsidP="00D37106">
      <w:pPr>
        <w:pStyle w:val="Odstavecseseznamem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</w:rPr>
      </w:pPr>
      <w:r w:rsidRPr="00D37106">
        <w:rPr>
          <w:rFonts w:ascii="Arial" w:hAnsi="Arial" w:cs="Arial"/>
        </w:rPr>
        <w:t xml:space="preserve">částka ve výši </w:t>
      </w:r>
      <w:r w:rsidR="00D37106" w:rsidRPr="00D37106">
        <w:rPr>
          <w:rFonts w:ascii="Arial" w:hAnsi="Arial" w:cs="Arial"/>
        </w:rPr>
        <w:t>104</w:t>
      </w:r>
      <w:r w:rsidR="00D37106">
        <w:rPr>
          <w:rFonts w:ascii="Arial" w:hAnsi="Arial" w:cs="Arial"/>
        </w:rPr>
        <w:t xml:space="preserve"> </w:t>
      </w:r>
      <w:r w:rsidR="00D37106" w:rsidRPr="00D37106">
        <w:rPr>
          <w:rFonts w:ascii="Arial" w:hAnsi="Arial" w:cs="Arial"/>
        </w:rPr>
        <w:t>987</w:t>
      </w:r>
      <w:r w:rsidRPr="00D37106">
        <w:rPr>
          <w:rFonts w:ascii="Arial" w:hAnsi="Arial" w:cs="Arial"/>
        </w:rPr>
        <w:t xml:space="preserve"> Kč (slovy: </w:t>
      </w:r>
      <w:r w:rsidR="00D37106">
        <w:rPr>
          <w:rFonts w:ascii="Arial" w:hAnsi="Arial" w:cs="Arial"/>
        </w:rPr>
        <w:t>sto čtyři tisíce devět set osmdesát sedm</w:t>
      </w:r>
      <w:r w:rsidRPr="00D37106">
        <w:rPr>
          <w:rFonts w:ascii="Arial" w:hAnsi="Arial" w:cs="Arial"/>
        </w:rPr>
        <w:t xml:space="preserve"> korun českých) pro </w:t>
      </w:r>
      <w:r w:rsidR="006E7F2D" w:rsidRPr="00D37106">
        <w:rPr>
          <w:rFonts w:ascii="Arial" w:hAnsi="Arial" w:cs="Arial"/>
          <w:b/>
        </w:rPr>
        <w:t>JSDH</w:t>
      </w:r>
      <w:r w:rsidRPr="00D37106">
        <w:rPr>
          <w:rFonts w:ascii="Arial" w:hAnsi="Arial" w:cs="Arial"/>
          <w:b/>
        </w:rPr>
        <w:t>O</w:t>
      </w:r>
      <w:r w:rsidR="00D37106">
        <w:rPr>
          <w:rFonts w:ascii="Arial" w:hAnsi="Arial" w:cs="Arial"/>
          <w:b/>
        </w:rPr>
        <w:t xml:space="preserve"> Bukovec</w:t>
      </w:r>
      <w:r w:rsidR="00C05872" w:rsidRPr="00D37106">
        <w:rPr>
          <w:rFonts w:ascii="Arial" w:hAnsi="Arial" w:cs="Arial"/>
          <w:b/>
        </w:rPr>
        <w:t xml:space="preserve">, </w:t>
      </w:r>
      <w:r w:rsidR="006E7F2D" w:rsidRPr="00D37106">
        <w:rPr>
          <w:rFonts w:ascii="Arial" w:hAnsi="Arial" w:cs="Arial"/>
        </w:rPr>
        <w:t xml:space="preserve"> </w:t>
      </w:r>
    </w:p>
    <w:p w:rsidR="006E7F2D" w:rsidRPr="00D37106" w:rsidRDefault="00FE2B7F" w:rsidP="0011305F">
      <w:pPr>
        <w:pStyle w:val="Odstavecseseznamem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</w:rPr>
      </w:pPr>
      <w:r w:rsidRPr="00D37106">
        <w:rPr>
          <w:rFonts w:ascii="Arial" w:hAnsi="Arial" w:cs="Arial"/>
        </w:rPr>
        <w:t xml:space="preserve">částka výši </w:t>
      </w:r>
      <w:r w:rsidR="0011305F" w:rsidRPr="0011305F">
        <w:rPr>
          <w:rFonts w:ascii="Arial" w:hAnsi="Arial" w:cs="Arial"/>
        </w:rPr>
        <w:t>61</w:t>
      </w:r>
      <w:r w:rsidR="0011305F">
        <w:rPr>
          <w:rFonts w:ascii="Arial" w:hAnsi="Arial" w:cs="Arial"/>
        </w:rPr>
        <w:t xml:space="preserve"> </w:t>
      </w:r>
      <w:r w:rsidR="0011305F" w:rsidRPr="0011305F">
        <w:rPr>
          <w:rFonts w:ascii="Arial" w:hAnsi="Arial" w:cs="Arial"/>
        </w:rPr>
        <w:t>477</w:t>
      </w:r>
      <w:r w:rsidRPr="00D37106">
        <w:rPr>
          <w:rFonts w:ascii="Arial" w:hAnsi="Arial" w:cs="Arial"/>
        </w:rPr>
        <w:t xml:space="preserve"> Kč (slovy: </w:t>
      </w:r>
      <w:r w:rsidR="0011305F">
        <w:rPr>
          <w:rFonts w:ascii="Arial" w:hAnsi="Arial" w:cs="Arial"/>
        </w:rPr>
        <w:t>šedesát jeden tisíc čtyři sta sedmdesát sedm</w:t>
      </w:r>
      <w:r w:rsidRPr="00D37106">
        <w:rPr>
          <w:rFonts w:ascii="Arial" w:hAnsi="Arial" w:cs="Arial"/>
        </w:rPr>
        <w:t xml:space="preserve"> korun českých) pro </w:t>
      </w:r>
      <w:r w:rsidR="006E7F2D" w:rsidRPr="00D37106">
        <w:rPr>
          <w:rFonts w:ascii="Arial" w:hAnsi="Arial" w:cs="Arial"/>
          <w:b/>
        </w:rPr>
        <w:t>JSDH</w:t>
      </w:r>
      <w:r w:rsidRPr="00D37106">
        <w:rPr>
          <w:rFonts w:ascii="Arial" w:hAnsi="Arial" w:cs="Arial"/>
          <w:b/>
        </w:rPr>
        <w:t>O</w:t>
      </w:r>
      <w:r w:rsidR="0011305F">
        <w:rPr>
          <w:rFonts w:ascii="Arial" w:hAnsi="Arial" w:cs="Arial"/>
          <w:b/>
        </w:rPr>
        <w:t xml:space="preserve"> Červený Hrádek</w:t>
      </w:r>
      <w:r w:rsidR="000C7CB3" w:rsidRPr="00D37106">
        <w:rPr>
          <w:rFonts w:ascii="Arial" w:hAnsi="Arial" w:cs="Arial"/>
          <w:b/>
        </w:rPr>
        <w:t>,</w:t>
      </w:r>
      <w:r w:rsidR="000C7CB3" w:rsidRPr="00D37106">
        <w:rPr>
          <w:rFonts w:ascii="Arial" w:hAnsi="Arial" w:cs="Arial"/>
        </w:rPr>
        <w:t xml:space="preserve"> </w:t>
      </w:r>
    </w:p>
    <w:p w:rsidR="00C4566E" w:rsidRPr="0011305F" w:rsidRDefault="00FE2B7F" w:rsidP="0011305F">
      <w:pPr>
        <w:pStyle w:val="Odstavecseseznamem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</w:rPr>
      </w:pPr>
      <w:r w:rsidRPr="00D37106">
        <w:rPr>
          <w:rFonts w:ascii="Arial" w:hAnsi="Arial" w:cs="Arial"/>
        </w:rPr>
        <w:t xml:space="preserve">částka ve výši </w:t>
      </w:r>
      <w:r w:rsidR="0011305F" w:rsidRPr="0011305F">
        <w:rPr>
          <w:rFonts w:ascii="Arial" w:hAnsi="Arial" w:cs="Arial"/>
        </w:rPr>
        <w:t>23</w:t>
      </w:r>
      <w:r w:rsidR="0011305F">
        <w:rPr>
          <w:rFonts w:ascii="Arial" w:hAnsi="Arial" w:cs="Arial"/>
        </w:rPr>
        <w:t xml:space="preserve"> </w:t>
      </w:r>
      <w:r w:rsidR="0011305F" w:rsidRPr="0011305F">
        <w:rPr>
          <w:rFonts w:ascii="Arial" w:hAnsi="Arial" w:cs="Arial"/>
        </w:rPr>
        <w:t>464</w:t>
      </w:r>
      <w:r w:rsidRPr="00D37106">
        <w:rPr>
          <w:rFonts w:ascii="Arial" w:hAnsi="Arial" w:cs="Arial"/>
        </w:rPr>
        <w:t xml:space="preserve"> Kč (slovy: </w:t>
      </w:r>
      <w:r w:rsidR="0011305F">
        <w:rPr>
          <w:rFonts w:ascii="Arial" w:hAnsi="Arial" w:cs="Arial"/>
        </w:rPr>
        <w:t>dvacet tři tisíce čtyři sta šedesát čtyři</w:t>
      </w:r>
      <w:r w:rsidRPr="00D37106">
        <w:rPr>
          <w:rFonts w:ascii="Arial" w:hAnsi="Arial" w:cs="Arial"/>
        </w:rPr>
        <w:t xml:space="preserve"> korun</w:t>
      </w:r>
      <w:r w:rsidR="0011305F">
        <w:rPr>
          <w:rFonts w:ascii="Arial" w:hAnsi="Arial" w:cs="Arial"/>
        </w:rPr>
        <w:t>y</w:t>
      </w:r>
      <w:r w:rsidRPr="00D37106">
        <w:rPr>
          <w:rFonts w:ascii="Arial" w:hAnsi="Arial" w:cs="Arial"/>
        </w:rPr>
        <w:t xml:space="preserve"> česk</w:t>
      </w:r>
      <w:r w:rsidR="0011305F">
        <w:rPr>
          <w:rFonts w:ascii="Arial" w:hAnsi="Arial" w:cs="Arial"/>
        </w:rPr>
        <w:t>é</w:t>
      </w:r>
      <w:r w:rsidRPr="00D37106">
        <w:rPr>
          <w:rFonts w:ascii="Arial" w:hAnsi="Arial" w:cs="Arial"/>
        </w:rPr>
        <w:t xml:space="preserve">) pro </w:t>
      </w:r>
      <w:r w:rsidR="00C4566E" w:rsidRPr="00D37106">
        <w:rPr>
          <w:rFonts w:ascii="Arial" w:hAnsi="Arial" w:cs="Arial"/>
          <w:b/>
        </w:rPr>
        <w:t>JSDH</w:t>
      </w:r>
      <w:r w:rsidRPr="00D37106">
        <w:rPr>
          <w:rFonts w:ascii="Arial" w:hAnsi="Arial" w:cs="Arial"/>
          <w:b/>
        </w:rPr>
        <w:t>O</w:t>
      </w:r>
      <w:r w:rsidR="00C4566E" w:rsidRPr="00D37106">
        <w:rPr>
          <w:rFonts w:ascii="Arial" w:hAnsi="Arial" w:cs="Arial"/>
          <w:b/>
        </w:rPr>
        <w:t xml:space="preserve"> </w:t>
      </w:r>
      <w:r w:rsidR="0011305F">
        <w:rPr>
          <w:rFonts w:ascii="Arial" w:hAnsi="Arial" w:cs="Arial"/>
          <w:b/>
        </w:rPr>
        <w:t>Doubravka</w:t>
      </w:r>
    </w:p>
    <w:p w:rsidR="0011305F" w:rsidRPr="0011305F" w:rsidRDefault="0011305F" w:rsidP="0011305F">
      <w:pPr>
        <w:pStyle w:val="Odstavecseseznamem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</w:rPr>
      </w:pPr>
      <w:r w:rsidRPr="0011305F">
        <w:rPr>
          <w:rFonts w:ascii="Arial" w:hAnsi="Arial" w:cs="Arial"/>
        </w:rPr>
        <w:t>a částka ve výši 98</w:t>
      </w:r>
      <w:r>
        <w:rPr>
          <w:rFonts w:ascii="Arial" w:hAnsi="Arial" w:cs="Arial"/>
        </w:rPr>
        <w:t> </w:t>
      </w:r>
      <w:r w:rsidRPr="0011305F">
        <w:rPr>
          <w:rFonts w:ascii="Arial" w:hAnsi="Arial" w:cs="Arial"/>
        </w:rPr>
        <w:t>391</w:t>
      </w:r>
      <w:r>
        <w:rPr>
          <w:rFonts w:ascii="Arial" w:hAnsi="Arial" w:cs="Arial"/>
        </w:rPr>
        <w:t xml:space="preserve"> (slovy: devadesát osm tisíc tři sta devadesát jedna koruna česká) pro </w:t>
      </w:r>
      <w:r w:rsidRPr="0011305F">
        <w:rPr>
          <w:rFonts w:ascii="Arial" w:hAnsi="Arial" w:cs="Arial"/>
          <w:b/>
        </w:rPr>
        <w:t>JSDHO Újezd</w:t>
      </w:r>
      <w:r>
        <w:rPr>
          <w:rFonts w:ascii="Arial" w:hAnsi="Arial" w:cs="Arial"/>
        </w:rPr>
        <w:t>.</w:t>
      </w:r>
    </w:p>
    <w:p w:rsidR="00971CAF" w:rsidRPr="004B2024" w:rsidRDefault="000D11C1" w:rsidP="004B2024">
      <w:pPr>
        <w:tabs>
          <w:tab w:val="num" w:pos="540"/>
        </w:tabs>
        <w:spacing w:after="120" w:line="276" w:lineRule="auto"/>
        <w:ind w:left="360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A</w:t>
      </w:r>
      <w:r w:rsidR="00702642" w:rsidRPr="004B2024">
        <w:rPr>
          <w:rFonts w:ascii="Arial" w:hAnsi="Arial" w:cs="Arial"/>
        </w:rPr>
        <w:t xml:space="preserve"> to </w:t>
      </w:r>
      <w:r w:rsidR="00951276" w:rsidRPr="004B2024">
        <w:rPr>
          <w:rFonts w:ascii="Arial" w:hAnsi="Arial" w:cs="Arial"/>
        </w:rPr>
        <w:t>za podmín</w:t>
      </w:r>
      <w:r w:rsidR="00A446D6" w:rsidRPr="004B2024">
        <w:rPr>
          <w:rFonts w:ascii="Arial" w:hAnsi="Arial" w:cs="Arial"/>
        </w:rPr>
        <w:t>ek stanovených touto smlouvou</w:t>
      </w:r>
      <w:r w:rsidR="004E4686" w:rsidRPr="004B2024">
        <w:rPr>
          <w:rFonts w:ascii="Arial" w:hAnsi="Arial" w:cs="Arial"/>
        </w:rPr>
        <w:t xml:space="preserve"> a Pravidly pro žadatele</w:t>
      </w:r>
      <w:r w:rsidRPr="004B2024">
        <w:rPr>
          <w:rFonts w:ascii="Arial" w:hAnsi="Arial" w:cs="Arial"/>
        </w:rPr>
        <w:t xml:space="preserve"> </w:t>
      </w:r>
      <w:r w:rsidR="004E4686" w:rsidRPr="004B2024">
        <w:rPr>
          <w:rFonts w:ascii="Arial" w:hAnsi="Arial" w:cs="Arial"/>
        </w:rPr>
        <w:t>a příjemce dotačního programu „Podpora jednotek sbor</w:t>
      </w:r>
      <w:r w:rsidR="00D2592C" w:rsidRPr="004B2024">
        <w:rPr>
          <w:rFonts w:ascii="Arial" w:hAnsi="Arial" w:cs="Arial"/>
        </w:rPr>
        <w:t>ů</w:t>
      </w:r>
      <w:r w:rsidR="004E4686" w:rsidRPr="004B2024">
        <w:rPr>
          <w:rFonts w:ascii="Arial" w:hAnsi="Arial" w:cs="Arial"/>
        </w:rPr>
        <w:t xml:space="preserve"> dobrovolných hasičů obcí Plzeňského kraje v roce 201</w:t>
      </w:r>
      <w:r w:rsidR="00D2592C" w:rsidRPr="004B2024">
        <w:rPr>
          <w:rFonts w:ascii="Arial" w:hAnsi="Arial" w:cs="Arial"/>
        </w:rPr>
        <w:t>5</w:t>
      </w:r>
      <w:r w:rsidR="004E4686" w:rsidRPr="004B2024">
        <w:rPr>
          <w:rFonts w:ascii="Arial" w:hAnsi="Arial" w:cs="Arial"/>
        </w:rPr>
        <w:t xml:space="preserve">“, schválenými usnesením RPK č. </w:t>
      </w:r>
      <w:r w:rsidR="00D2592C" w:rsidRPr="004B2024">
        <w:rPr>
          <w:rFonts w:ascii="Arial" w:hAnsi="Arial" w:cs="Arial"/>
        </w:rPr>
        <w:t>2992/15</w:t>
      </w:r>
      <w:r w:rsidRPr="004B2024">
        <w:rPr>
          <w:rFonts w:ascii="Arial" w:hAnsi="Arial" w:cs="Arial"/>
        </w:rPr>
        <w:t xml:space="preserve"> </w:t>
      </w:r>
      <w:r w:rsidR="004E4686" w:rsidRPr="004B2024">
        <w:rPr>
          <w:rFonts w:ascii="Arial" w:hAnsi="Arial" w:cs="Arial"/>
        </w:rPr>
        <w:t>ze</w:t>
      </w:r>
      <w:r w:rsidR="00993FFD" w:rsidRPr="004B2024">
        <w:rPr>
          <w:rFonts w:ascii="Arial" w:hAnsi="Arial" w:cs="Arial"/>
        </w:rPr>
        <w:t xml:space="preserve"> </w:t>
      </w:r>
      <w:r w:rsidR="004E4686" w:rsidRPr="004B2024">
        <w:rPr>
          <w:rFonts w:ascii="Arial" w:hAnsi="Arial" w:cs="Arial"/>
        </w:rPr>
        <w:t>dne</w:t>
      </w:r>
      <w:r w:rsidR="00993FFD" w:rsidRPr="004B2024">
        <w:rPr>
          <w:rFonts w:ascii="Arial" w:hAnsi="Arial" w:cs="Arial"/>
        </w:rPr>
        <w:t xml:space="preserve"> </w:t>
      </w:r>
      <w:r w:rsidR="004E4686" w:rsidRPr="004B2024">
        <w:rPr>
          <w:rFonts w:ascii="Arial" w:hAnsi="Arial" w:cs="Arial"/>
        </w:rPr>
        <w:t>1</w:t>
      </w:r>
      <w:r w:rsidR="00D2592C" w:rsidRPr="004B2024">
        <w:rPr>
          <w:rFonts w:ascii="Arial" w:hAnsi="Arial" w:cs="Arial"/>
        </w:rPr>
        <w:t>9</w:t>
      </w:r>
      <w:r w:rsidR="004E4686" w:rsidRPr="004B2024">
        <w:rPr>
          <w:rFonts w:ascii="Arial" w:hAnsi="Arial" w:cs="Arial"/>
        </w:rPr>
        <w:t xml:space="preserve">. </w:t>
      </w:r>
      <w:r w:rsidR="00D2592C" w:rsidRPr="004B2024">
        <w:rPr>
          <w:rFonts w:ascii="Arial" w:hAnsi="Arial" w:cs="Arial"/>
        </w:rPr>
        <w:t>1</w:t>
      </w:r>
      <w:r w:rsidR="004E4686" w:rsidRPr="004B2024">
        <w:rPr>
          <w:rFonts w:ascii="Arial" w:hAnsi="Arial" w:cs="Arial"/>
        </w:rPr>
        <w:t>. 201</w:t>
      </w:r>
      <w:r w:rsidR="00D2592C" w:rsidRPr="004B2024">
        <w:rPr>
          <w:rFonts w:ascii="Arial" w:hAnsi="Arial" w:cs="Arial"/>
        </w:rPr>
        <w:t>5</w:t>
      </w:r>
      <w:r w:rsidR="004E4686" w:rsidRPr="004B2024">
        <w:rPr>
          <w:rFonts w:ascii="Arial" w:hAnsi="Arial" w:cs="Arial"/>
        </w:rPr>
        <w:t>,</w:t>
      </w:r>
      <w:r w:rsidR="004B2024">
        <w:rPr>
          <w:rFonts w:ascii="Arial" w:hAnsi="Arial" w:cs="Arial"/>
        </w:rPr>
        <w:t xml:space="preserve"> </w:t>
      </w:r>
      <w:r w:rsidR="004E4686" w:rsidRPr="004B2024">
        <w:rPr>
          <w:rFonts w:ascii="Arial" w:hAnsi="Arial" w:cs="Arial"/>
        </w:rPr>
        <w:t xml:space="preserve">která byla zveřejněna na portálu Plzeňského kraje (dále jen Pravidla programu). </w:t>
      </w:r>
    </w:p>
    <w:p w:rsidR="008C48F1" w:rsidRPr="004B2024" w:rsidRDefault="008C48F1" w:rsidP="004B2024">
      <w:pPr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Dotace se poskytuje jako neinvestiční. </w:t>
      </w:r>
    </w:p>
    <w:p w:rsidR="007E44EF" w:rsidRPr="004B2024" w:rsidRDefault="008C48F1" w:rsidP="004B2024">
      <w:pPr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Akce musí být uskutečněna dle popisu akce uvedeného v žádosti o dotaci, odchýlit se lze pouze </w:t>
      </w:r>
      <w:r w:rsidR="007E44EF" w:rsidRPr="004B2024">
        <w:rPr>
          <w:rFonts w:ascii="Arial" w:hAnsi="Arial" w:cs="Arial"/>
        </w:rPr>
        <w:t>za podmínky, že bude zachován účel dotace</w:t>
      </w:r>
      <w:r w:rsidR="002B43F8" w:rsidRPr="004B2024">
        <w:rPr>
          <w:rFonts w:ascii="Arial" w:hAnsi="Arial" w:cs="Arial"/>
        </w:rPr>
        <w:t xml:space="preserve"> dle čl. I. této smlouvy</w:t>
      </w:r>
      <w:r w:rsidR="007E44EF" w:rsidRPr="004B2024">
        <w:rPr>
          <w:rFonts w:ascii="Arial" w:hAnsi="Arial" w:cs="Arial"/>
        </w:rPr>
        <w:t xml:space="preserve">. </w:t>
      </w:r>
    </w:p>
    <w:p w:rsidR="00971CAF" w:rsidRPr="004B2024" w:rsidRDefault="00971CAF" w:rsidP="004B2024">
      <w:pPr>
        <w:numPr>
          <w:ilvl w:val="0"/>
          <w:numId w:val="22"/>
        </w:numPr>
        <w:tabs>
          <w:tab w:val="num" w:pos="540"/>
        </w:tabs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lastRenderedPageBreak/>
        <w:t xml:space="preserve">Příjemce </w:t>
      </w:r>
      <w:r w:rsidR="008A5D8C" w:rsidRPr="004B2024">
        <w:rPr>
          <w:rFonts w:ascii="Arial" w:hAnsi="Arial" w:cs="Arial"/>
        </w:rPr>
        <w:t>s</w:t>
      </w:r>
      <w:r w:rsidRPr="004B2024">
        <w:rPr>
          <w:rFonts w:ascii="Arial" w:hAnsi="Arial" w:cs="Arial"/>
        </w:rPr>
        <w:t xml:space="preserve">e </w:t>
      </w:r>
      <w:r w:rsidR="008A5D8C" w:rsidRPr="004B2024">
        <w:rPr>
          <w:rFonts w:ascii="Arial" w:hAnsi="Arial" w:cs="Arial"/>
        </w:rPr>
        <w:t xml:space="preserve">zavazuje </w:t>
      </w:r>
      <w:r w:rsidRPr="004B2024">
        <w:rPr>
          <w:rFonts w:ascii="Arial" w:hAnsi="Arial" w:cs="Arial"/>
        </w:rPr>
        <w:t xml:space="preserve">tuto finanční dotaci </w:t>
      </w:r>
      <w:r w:rsidR="008A5D8C" w:rsidRPr="004B2024">
        <w:rPr>
          <w:rFonts w:ascii="Arial" w:hAnsi="Arial" w:cs="Arial"/>
        </w:rPr>
        <w:t>přijmout</w:t>
      </w:r>
      <w:r w:rsidR="00951276" w:rsidRPr="004B2024">
        <w:rPr>
          <w:rFonts w:ascii="Arial" w:hAnsi="Arial" w:cs="Arial"/>
        </w:rPr>
        <w:t>,</w:t>
      </w:r>
      <w:r w:rsidR="008A5D8C" w:rsidRPr="004B2024">
        <w:rPr>
          <w:rFonts w:ascii="Arial" w:hAnsi="Arial" w:cs="Arial"/>
        </w:rPr>
        <w:t xml:space="preserve"> </w:t>
      </w:r>
      <w:r w:rsidR="004E00DE" w:rsidRPr="004B2024">
        <w:rPr>
          <w:rFonts w:ascii="Arial" w:hAnsi="Arial" w:cs="Arial"/>
        </w:rPr>
        <w:t>využít j</w:t>
      </w:r>
      <w:r w:rsidR="00951276" w:rsidRPr="004B2024">
        <w:rPr>
          <w:rFonts w:ascii="Arial" w:hAnsi="Arial" w:cs="Arial"/>
        </w:rPr>
        <w:t>i</w:t>
      </w:r>
      <w:r w:rsidR="003D55A9" w:rsidRPr="004B2024">
        <w:rPr>
          <w:rFonts w:ascii="Arial" w:hAnsi="Arial" w:cs="Arial"/>
        </w:rPr>
        <w:t xml:space="preserve"> </w:t>
      </w:r>
      <w:r w:rsidR="004E00DE" w:rsidRPr="004B2024">
        <w:rPr>
          <w:rFonts w:ascii="Arial" w:hAnsi="Arial" w:cs="Arial"/>
        </w:rPr>
        <w:t>k výše uvedenému účelu</w:t>
      </w:r>
      <w:r w:rsidR="004B2024">
        <w:rPr>
          <w:rFonts w:ascii="Arial" w:hAnsi="Arial" w:cs="Arial"/>
        </w:rPr>
        <w:t xml:space="preserve"> </w:t>
      </w:r>
      <w:r w:rsidR="004E00DE" w:rsidRPr="004B2024">
        <w:rPr>
          <w:rFonts w:ascii="Arial" w:hAnsi="Arial" w:cs="Arial"/>
        </w:rPr>
        <w:t>a splnit podmínky stanovené touto smlouvou</w:t>
      </w:r>
      <w:r w:rsidR="00B57958" w:rsidRPr="004B2024">
        <w:rPr>
          <w:rFonts w:ascii="Arial" w:hAnsi="Arial" w:cs="Arial"/>
        </w:rPr>
        <w:t xml:space="preserve"> a Pravidly programu</w:t>
      </w:r>
      <w:r w:rsidR="00901361" w:rsidRPr="004B2024">
        <w:rPr>
          <w:rFonts w:ascii="Arial" w:hAnsi="Arial" w:cs="Arial"/>
        </w:rPr>
        <w:t>.</w:t>
      </w:r>
      <w:r w:rsidR="00951276" w:rsidRPr="004B2024" w:rsidDel="008A5D8C">
        <w:rPr>
          <w:rFonts w:ascii="Arial" w:hAnsi="Arial" w:cs="Arial"/>
        </w:rPr>
        <w:t xml:space="preserve"> </w:t>
      </w:r>
      <w:r w:rsidR="003365B8" w:rsidRPr="004B2024">
        <w:rPr>
          <w:rFonts w:ascii="Arial" w:hAnsi="Arial" w:cs="Arial"/>
        </w:rPr>
        <w:t xml:space="preserve"> </w:t>
      </w:r>
    </w:p>
    <w:p w:rsidR="00971CAF" w:rsidRPr="004B2024" w:rsidRDefault="00971CAF" w:rsidP="004B2024">
      <w:pPr>
        <w:numPr>
          <w:ilvl w:val="0"/>
          <w:numId w:val="22"/>
        </w:numPr>
        <w:tabs>
          <w:tab w:val="num" w:pos="540"/>
        </w:tabs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Příjemce je oprávněn </w:t>
      </w:r>
      <w:r w:rsidR="00403772" w:rsidRPr="004B2024">
        <w:rPr>
          <w:rFonts w:ascii="Arial" w:hAnsi="Arial" w:cs="Arial"/>
        </w:rPr>
        <w:t>a</w:t>
      </w:r>
      <w:r w:rsidR="001D34B8" w:rsidRPr="004B2024">
        <w:rPr>
          <w:rFonts w:ascii="Arial" w:hAnsi="Arial" w:cs="Arial"/>
        </w:rPr>
        <w:t xml:space="preserve"> současně</w:t>
      </w:r>
      <w:r w:rsidRPr="004B2024">
        <w:rPr>
          <w:rFonts w:ascii="Arial" w:hAnsi="Arial" w:cs="Arial"/>
        </w:rPr>
        <w:t xml:space="preserve"> povinen čerpat poskytnutou finanční dotaci</w:t>
      </w:r>
      <w:r w:rsidR="00993FFD" w:rsidRPr="004B2024">
        <w:rPr>
          <w:rFonts w:ascii="Arial" w:hAnsi="Arial" w:cs="Arial"/>
        </w:rPr>
        <w:br/>
      </w:r>
      <w:r w:rsidRPr="004B2024">
        <w:rPr>
          <w:rFonts w:ascii="Arial" w:hAnsi="Arial" w:cs="Arial"/>
        </w:rPr>
        <w:t>do</w:t>
      </w:r>
      <w:r w:rsidR="00901361" w:rsidRPr="004B2024">
        <w:rPr>
          <w:rFonts w:ascii="Arial" w:hAnsi="Arial" w:cs="Arial"/>
        </w:rPr>
        <w:t> 31. 12. 201</w:t>
      </w:r>
      <w:r w:rsidR="00F05056" w:rsidRPr="004B2024">
        <w:rPr>
          <w:rFonts w:ascii="Arial" w:hAnsi="Arial" w:cs="Arial"/>
        </w:rPr>
        <w:t>5</w:t>
      </w:r>
      <w:r w:rsidR="00901361" w:rsidRPr="004B2024">
        <w:rPr>
          <w:rFonts w:ascii="Arial" w:hAnsi="Arial" w:cs="Arial"/>
        </w:rPr>
        <w:t>.</w:t>
      </w:r>
      <w:r w:rsidRPr="004B2024">
        <w:rPr>
          <w:rFonts w:ascii="Arial" w:hAnsi="Arial" w:cs="Arial"/>
        </w:rPr>
        <w:t xml:space="preserve"> </w:t>
      </w:r>
      <w:r w:rsidR="00901361" w:rsidRPr="004B2024">
        <w:rPr>
          <w:rFonts w:ascii="Arial" w:hAnsi="Arial" w:cs="Arial"/>
        </w:rPr>
        <w:t>Dotace může být použita ke krytí nákladů předfinancovaných Příjemcem v období od 1. 1. 201</w:t>
      </w:r>
      <w:r w:rsidR="00F05056" w:rsidRPr="004B2024">
        <w:rPr>
          <w:rFonts w:ascii="Arial" w:hAnsi="Arial" w:cs="Arial"/>
        </w:rPr>
        <w:t>5</w:t>
      </w:r>
      <w:r w:rsidR="00901361" w:rsidRPr="004B2024">
        <w:rPr>
          <w:rFonts w:ascii="Arial" w:hAnsi="Arial" w:cs="Arial"/>
        </w:rPr>
        <w:t>.</w:t>
      </w:r>
      <w:r w:rsidR="00F05056" w:rsidRPr="004B2024">
        <w:rPr>
          <w:rFonts w:ascii="Arial" w:hAnsi="Arial" w:cs="Arial"/>
        </w:rPr>
        <w:t xml:space="preserve"> Stanoveného účelu dotace musí být dosaženo do 31. 12. 2015.</w:t>
      </w:r>
    </w:p>
    <w:p w:rsidR="001624F2" w:rsidRPr="004B2024" w:rsidRDefault="004E00DE" w:rsidP="004B2024">
      <w:pPr>
        <w:numPr>
          <w:ilvl w:val="0"/>
          <w:numId w:val="22"/>
        </w:numPr>
        <w:tabs>
          <w:tab w:val="num" w:pos="540"/>
        </w:tabs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Příjemce je povinen informovat </w:t>
      </w:r>
      <w:r w:rsidR="003D55A9" w:rsidRPr="004B2024">
        <w:rPr>
          <w:rFonts w:ascii="Arial" w:hAnsi="Arial" w:cs="Arial"/>
        </w:rPr>
        <w:t>P</w:t>
      </w:r>
      <w:r w:rsidRPr="004B2024">
        <w:rPr>
          <w:rFonts w:ascii="Arial" w:hAnsi="Arial" w:cs="Arial"/>
        </w:rPr>
        <w:t>oskytovatele, že obdržel dotac</w:t>
      </w:r>
      <w:r w:rsidR="003D42A5" w:rsidRPr="004B2024">
        <w:rPr>
          <w:rFonts w:ascii="Arial" w:hAnsi="Arial" w:cs="Arial"/>
        </w:rPr>
        <w:t>i</w:t>
      </w:r>
      <w:r w:rsidRPr="004B2024">
        <w:rPr>
          <w:rFonts w:ascii="Arial" w:hAnsi="Arial" w:cs="Arial"/>
        </w:rPr>
        <w:t xml:space="preserve"> na </w:t>
      </w:r>
      <w:r w:rsidR="00150046" w:rsidRPr="004B2024">
        <w:rPr>
          <w:rFonts w:ascii="Arial" w:hAnsi="Arial" w:cs="Arial"/>
        </w:rPr>
        <w:t>shodný účel</w:t>
      </w:r>
      <w:r w:rsidR="003E43BB" w:rsidRPr="004B2024">
        <w:rPr>
          <w:rFonts w:ascii="Arial" w:hAnsi="Arial" w:cs="Arial"/>
        </w:rPr>
        <w:t xml:space="preserve"> uvedený v čl. I. této smlouvy </w:t>
      </w:r>
      <w:r w:rsidRPr="004B2024">
        <w:rPr>
          <w:rFonts w:ascii="Arial" w:hAnsi="Arial" w:cs="Arial"/>
        </w:rPr>
        <w:t>od jiného subjektu</w:t>
      </w:r>
      <w:r w:rsidR="002A615F" w:rsidRPr="004B2024">
        <w:rPr>
          <w:rFonts w:ascii="Arial" w:hAnsi="Arial" w:cs="Arial"/>
        </w:rPr>
        <w:t xml:space="preserve">, a to nejpozději </w:t>
      </w:r>
      <w:r w:rsidR="00F05056" w:rsidRPr="004B2024">
        <w:rPr>
          <w:rFonts w:ascii="Arial" w:hAnsi="Arial" w:cs="Arial"/>
        </w:rPr>
        <w:t>při finančním vypořádání dotace</w:t>
      </w:r>
      <w:r w:rsidRPr="004B2024">
        <w:rPr>
          <w:rFonts w:ascii="Arial" w:hAnsi="Arial" w:cs="Arial"/>
        </w:rPr>
        <w:t>. Příjemce</w:t>
      </w:r>
      <w:r w:rsidR="00F05056" w:rsidRP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>je povinen zajistit, aby celková částka dotací</w:t>
      </w:r>
      <w:r w:rsidR="00093094">
        <w:rPr>
          <w:rFonts w:ascii="Arial" w:hAnsi="Arial" w:cs="Arial"/>
        </w:rPr>
        <w:br/>
      </w:r>
      <w:r w:rsidRPr="004B2024">
        <w:rPr>
          <w:rFonts w:ascii="Arial" w:hAnsi="Arial" w:cs="Arial"/>
        </w:rPr>
        <w:t xml:space="preserve">na projekt od </w:t>
      </w:r>
      <w:r w:rsidR="003D55A9" w:rsidRPr="004B2024">
        <w:rPr>
          <w:rFonts w:ascii="Arial" w:hAnsi="Arial" w:cs="Arial"/>
        </w:rPr>
        <w:t>P</w:t>
      </w:r>
      <w:r w:rsidRPr="004B2024">
        <w:rPr>
          <w:rFonts w:ascii="Arial" w:hAnsi="Arial" w:cs="Arial"/>
        </w:rPr>
        <w:t>oskytovatele a</w:t>
      </w:r>
      <w:r w:rsidR="00F05056" w:rsidRPr="004B2024">
        <w:rPr>
          <w:rFonts w:ascii="Arial" w:hAnsi="Arial" w:cs="Arial"/>
        </w:rPr>
        <w:t> </w:t>
      </w:r>
      <w:r w:rsidRPr="004B2024">
        <w:rPr>
          <w:rFonts w:ascii="Arial" w:hAnsi="Arial" w:cs="Arial"/>
        </w:rPr>
        <w:t>jiných subjektů nepřekročila 100</w:t>
      </w:r>
      <w:r w:rsidR="003D42A5" w:rsidRPr="004B2024">
        <w:rPr>
          <w:rFonts w:ascii="Arial" w:hAnsi="Arial" w:cs="Arial"/>
        </w:rPr>
        <w:t> </w:t>
      </w:r>
      <w:r w:rsidRPr="004B2024">
        <w:rPr>
          <w:rFonts w:ascii="Arial" w:hAnsi="Arial" w:cs="Arial"/>
        </w:rPr>
        <w:t>% celkových nákladů na projekt.</w:t>
      </w:r>
      <w:r w:rsidR="000A5475" w:rsidRPr="004B2024">
        <w:rPr>
          <w:rFonts w:ascii="Arial" w:hAnsi="Arial" w:cs="Arial"/>
        </w:rPr>
        <w:t xml:space="preserve"> </w:t>
      </w:r>
      <w:r w:rsidR="00FC5E5B" w:rsidRPr="004B2024">
        <w:rPr>
          <w:rFonts w:ascii="Arial" w:hAnsi="Arial" w:cs="Arial"/>
        </w:rPr>
        <w:t>V případě porušení povinnosti dle věty</w:t>
      </w:r>
      <w:r w:rsidR="003D55A9" w:rsidRPr="004B2024">
        <w:rPr>
          <w:rFonts w:ascii="Arial" w:hAnsi="Arial" w:cs="Arial"/>
        </w:rPr>
        <w:t xml:space="preserve"> prvé </w:t>
      </w:r>
      <w:r w:rsidR="00FC5E5B" w:rsidRPr="004B2024">
        <w:rPr>
          <w:rFonts w:ascii="Arial" w:hAnsi="Arial" w:cs="Arial"/>
        </w:rPr>
        <w:t xml:space="preserve">tohoto odstavce je </w:t>
      </w:r>
      <w:r w:rsidR="003D55A9" w:rsidRPr="004B2024">
        <w:rPr>
          <w:rFonts w:ascii="Arial" w:hAnsi="Arial" w:cs="Arial"/>
        </w:rPr>
        <w:t>Př</w:t>
      </w:r>
      <w:r w:rsidR="00FC5E5B" w:rsidRPr="004B2024">
        <w:rPr>
          <w:rFonts w:ascii="Arial" w:hAnsi="Arial" w:cs="Arial"/>
        </w:rPr>
        <w:t>íjemce povinen vrátit dotaci v celé výši, v případě porušení povinnosti</w:t>
      </w:r>
      <w:r w:rsidR="00093094">
        <w:rPr>
          <w:rFonts w:ascii="Arial" w:hAnsi="Arial" w:cs="Arial"/>
        </w:rPr>
        <w:br/>
      </w:r>
      <w:r w:rsidR="00FC5E5B" w:rsidRPr="004B2024">
        <w:rPr>
          <w:rFonts w:ascii="Arial" w:hAnsi="Arial" w:cs="Arial"/>
        </w:rPr>
        <w:t>dle věty</w:t>
      </w:r>
      <w:r w:rsidR="003D55A9" w:rsidRPr="004B2024">
        <w:rPr>
          <w:rFonts w:ascii="Arial" w:hAnsi="Arial" w:cs="Arial"/>
        </w:rPr>
        <w:t xml:space="preserve"> druhé</w:t>
      </w:r>
      <w:r w:rsidR="00FC5E5B" w:rsidRPr="004B2024">
        <w:rPr>
          <w:rFonts w:ascii="Arial" w:hAnsi="Arial" w:cs="Arial"/>
        </w:rPr>
        <w:t xml:space="preserve"> tohoto odstavce je povinen vrátit část dotace</w:t>
      </w:r>
      <w:r w:rsidR="003D55A9" w:rsidRPr="004B2024">
        <w:rPr>
          <w:rFonts w:ascii="Arial" w:hAnsi="Arial" w:cs="Arial"/>
        </w:rPr>
        <w:t xml:space="preserve"> Poskytovateli</w:t>
      </w:r>
      <w:r w:rsidR="00FC5E5B" w:rsidRPr="004B2024">
        <w:rPr>
          <w:rFonts w:ascii="Arial" w:hAnsi="Arial" w:cs="Arial"/>
        </w:rPr>
        <w:t>,</w:t>
      </w:r>
      <w:r w:rsidR="00093094">
        <w:rPr>
          <w:rFonts w:ascii="Arial" w:hAnsi="Arial" w:cs="Arial"/>
        </w:rPr>
        <w:br/>
      </w:r>
      <w:r w:rsidR="00FC5E5B" w:rsidRPr="004B2024">
        <w:rPr>
          <w:rFonts w:ascii="Arial" w:hAnsi="Arial" w:cs="Arial"/>
        </w:rPr>
        <w:t>která přesahuje 100 % nákladů na projekt.</w:t>
      </w:r>
    </w:p>
    <w:p w:rsidR="00971CAF" w:rsidRPr="004B2024" w:rsidRDefault="00971CAF" w:rsidP="004B2024">
      <w:pPr>
        <w:numPr>
          <w:ilvl w:val="0"/>
          <w:numId w:val="22"/>
        </w:numPr>
        <w:tabs>
          <w:tab w:val="num" w:pos="540"/>
        </w:tabs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Finanční prostředky budou jednorázově </w:t>
      </w:r>
      <w:r w:rsidR="003D55A9" w:rsidRPr="004B2024">
        <w:rPr>
          <w:rFonts w:ascii="Arial" w:hAnsi="Arial" w:cs="Arial"/>
        </w:rPr>
        <w:t xml:space="preserve">poukázány </w:t>
      </w:r>
      <w:r w:rsidRPr="004B2024">
        <w:rPr>
          <w:rFonts w:ascii="Arial" w:hAnsi="Arial" w:cs="Arial"/>
        </w:rPr>
        <w:t xml:space="preserve">na účet </w:t>
      </w:r>
      <w:r w:rsidR="00E66147" w:rsidRPr="004B2024">
        <w:rPr>
          <w:rFonts w:ascii="Arial" w:hAnsi="Arial" w:cs="Arial"/>
        </w:rPr>
        <w:t>Příjemce</w:t>
      </w:r>
      <w:r w:rsidRPr="004B2024">
        <w:rPr>
          <w:rFonts w:ascii="Arial" w:hAnsi="Arial" w:cs="Arial"/>
        </w:rPr>
        <w:t xml:space="preserve"> ve lhůtě</w:t>
      </w:r>
      <w:r w:rsidR="00F8713C" w:rsidRPr="004B2024">
        <w:rPr>
          <w:rFonts w:ascii="Arial" w:hAnsi="Arial" w:cs="Arial"/>
        </w:rPr>
        <w:br/>
      </w:r>
      <w:r w:rsidR="009779EC" w:rsidRPr="004B2024">
        <w:rPr>
          <w:rFonts w:ascii="Arial" w:hAnsi="Arial" w:cs="Arial"/>
        </w:rPr>
        <w:t>30 dní</w:t>
      </w:r>
      <w:r w:rsidRPr="004B2024">
        <w:rPr>
          <w:rFonts w:ascii="Arial" w:hAnsi="Arial" w:cs="Arial"/>
        </w:rPr>
        <w:t xml:space="preserve"> od účinnosti této smlouvy. </w:t>
      </w:r>
    </w:p>
    <w:p w:rsidR="00971CAF" w:rsidRPr="004B2024" w:rsidRDefault="00971CAF" w:rsidP="004B2024">
      <w:pPr>
        <w:pStyle w:val="Nadpis2"/>
        <w:spacing w:line="276" w:lineRule="auto"/>
        <w:rPr>
          <w:rFonts w:ascii="Arial" w:hAnsi="Arial" w:cs="Arial"/>
          <w:bCs w:val="0"/>
        </w:rPr>
      </w:pPr>
      <w:r w:rsidRPr="004B2024">
        <w:rPr>
          <w:rFonts w:ascii="Arial" w:hAnsi="Arial" w:cs="Arial"/>
          <w:bCs w:val="0"/>
        </w:rPr>
        <w:t>III.</w:t>
      </w:r>
    </w:p>
    <w:p w:rsidR="009779EC" w:rsidRPr="004B2024" w:rsidRDefault="009779EC" w:rsidP="004B2024">
      <w:pPr>
        <w:pStyle w:val="Nadpis2"/>
        <w:spacing w:after="120" w:line="276" w:lineRule="auto"/>
        <w:rPr>
          <w:rFonts w:ascii="Arial" w:hAnsi="Arial" w:cs="Arial"/>
          <w:bCs w:val="0"/>
        </w:rPr>
      </w:pPr>
      <w:r w:rsidRPr="004B2024">
        <w:rPr>
          <w:rFonts w:ascii="Arial" w:hAnsi="Arial" w:cs="Arial"/>
          <w:bCs w:val="0"/>
        </w:rPr>
        <w:t>Publicita dotace</w:t>
      </w:r>
    </w:p>
    <w:p w:rsidR="00971CAF" w:rsidRPr="004B2024" w:rsidRDefault="00971CAF" w:rsidP="004B2024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Příjemce se zavazuje při jakékoli formě publicity </w:t>
      </w:r>
      <w:r w:rsidR="00590C05" w:rsidRPr="004B2024">
        <w:rPr>
          <w:rFonts w:ascii="Arial" w:hAnsi="Arial" w:cs="Arial"/>
        </w:rPr>
        <w:t>projektu</w:t>
      </w:r>
      <w:r w:rsidRPr="004B2024">
        <w:rPr>
          <w:rFonts w:ascii="Arial" w:hAnsi="Arial" w:cs="Arial"/>
        </w:rPr>
        <w:t xml:space="preserve"> uvádět, že byl uskutečněn</w:t>
      </w:r>
      <w:r w:rsid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 xml:space="preserve">za finanční podpory Plzeňského kraje. </w:t>
      </w:r>
    </w:p>
    <w:p w:rsidR="002B43F8" w:rsidRPr="004B2024" w:rsidRDefault="002B43F8" w:rsidP="004B2024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Příjemce se zavazuje s ohledem na charakter realizace dotované akce na vlastní náklady a dle pokynů Poskytovatele viditelně umístit logo Plzeňského kraje</w:t>
      </w:r>
      <w:r w:rsidR="00093094">
        <w:rPr>
          <w:rFonts w:ascii="Arial" w:hAnsi="Arial" w:cs="Arial"/>
        </w:rPr>
        <w:br/>
      </w:r>
      <w:r w:rsidRPr="004B2024">
        <w:rPr>
          <w:rFonts w:ascii="Arial" w:hAnsi="Arial" w:cs="Arial"/>
        </w:rPr>
        <w:t xml:space="preserve">na veškeré propagační materiály související s projektem a též na věci pořízené či opravené z prostředků dotace, u CAS dle vzoru, který je k dispozici v systému </w:t>
      </w:r>
      <w:proofErr w:type="spellStart"/>
      <w:r w:rsidRPr="004B2024">
        <w:rPr>
          <w:rFonts w:ascii="Arial" w:hAnsi="Arial" w:cs="Arial"/>
        </w:rPr>
        <w:t>eDotace</w:t>
      </w:r>
      <w:proofErr w:type="spellEnd"/>
      <w:r w:rsidRPr="004B2024">
        <w:rPr>
          <w:rFonts w:ascii="Arial" w:hAnsi="Arial" w:cs="Arial"/>
        </w:rPr>
        <w:t xml:space="preserve">. Pokud logo umístit nelze, uvede příjemce tuto skutečnost včetně odůvodnění v závěrečné zprávě. </w:t>
      </w:r>
    </w:p>
    <w:p w:rsidR="009779EC" w:rsidRPr="004B2024" w:rsidRDefault="009779EC" w:rsidP="004B2024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V případě porušení ustanovení odstavce</w:t>
      </w:r>
      <w:r w:rsidR="0023793C" w:rsidRPr="004B2024">
        <w:rPr>
          <w:rFonts w:ascii="Arial" w:hAnsi="Arial" w:cs="Arial"/>
        </w:rPr>
        <w:t xml:space="preserve"> 2</w:t>
      </w:r>
      <w:r w:rsidRPr="004B2024">
        <w:rPr>
          <w:rFonts w:ascii="Arial" w:hAnsi="Arial" w:cs="Arial"/>
        </w:rPr>
        <w:t xml:space="preserve"> se uloží odvod ve výši 5</w:t>
      </w:r>
      <w:r w:rsidRPr="004B2024">
        <w:rPr>
          <w:rFonts w:ascii="Arial" w:hAnsi="Arial" w:cs="Arial"/>
        </w:rPr>
        <w:noBreakHyphen/>
        <w:t>10 %</w:t>
      </w:r>
      <w:r w:rsidR="00093094">
        <w:rPr>
          <w:rFonts w:ascii="Arial" w:hAnsi="Arial" w:cs="Arial"/>
        </w:rPr>
        <w:br/>
      </w:r>
      <w:r w:rsidR="00360CE2" w:rsidRPr="004B2024">
        <w:rPr>
          <w:rFonts w:ascii="Arial" w:hAnsi="Arial" w:cs="Arial"/>
        </w:rPr>
        <w:t xml:space="preserve">z poskytnutých prostředků, v souvislosti s jejichž použitím došlo k porušení rozpočtové kázně. </w:t>
      </w:r>
    </w:p>
    <w:p w:rsidR="00971CAF" w:rsidRPr="004B2024" w:rsidRDefault="003E7E2D" w:rsidP="004B2024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</w:t>
      </w:r>
      <w:r w:rsidR="00971CAF" w:rsidRPr="004B2024">
        <w:rPr>
          <w:rFonts w:ascii="Arial" w:hAnsi="Arial" w:cs="Arial"/>
        </w:rPr>
        <w:t xml:space="preserve">říjemce </w:t>
      </w:r>
      <w:r w:rsidRPr="004B2024">
        <w:rPr>
          <w:rFonts w:ascii="Arial" w:hAnsi="Arial" w:cs="Arial"/>
        </w:rPr>
        <w:t xml:space="preserve">se </w:t>
      </w:r>
      <w:r w:rsidR="00971CAF" w:rsidRPr="004B2024">
        <w:rPr>
          <w:rFonts w:ascii="Arial" w:hAnsi="Arial" w:cs="Arial"/>
        </w:rPr>
        <w:t>zavazuje, že:</w:t>
      </w:r>
    </w:p>
    <w:p w:rsidR="00971CAF" w:rsidRPr="004B2024" w:rsidRDefault="00971CAF" w:rsidP="004B2024">
      <w:pPr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použije logo Plzeňského kraje výhradně k účelu, ke kterému mu byl</w:t>
      </w:r>
      <w:r w:rsidR="00007419" w:rsidRPr="004B2024">
        <w:rPr>
          <w:rFonts w:ascii="Arial" w:hAnsi="Arial" w:cs="Arial"/>
        </w:rPr>
        <w:t>o</w:t>
      </w:r>
      <w:r w:rsidRPr="004B2024">
        <w:rPr>
          <w:rFonts w:ascii="Arial" w:hAnsi="Arial" w:cs="Arial"/>
        </w:rPr>
        <w:t xml:space="preserve"> poskytnut</w:t>
      </w:r>
      <w:r w:rsidR="00007419" w:rsidRPr="004B2024">
        <w:rPr>
          <w:rFonts w:ascii="Arial" w:hAnsi="Arial" w:cs="Arial"/>
        </w:rPr>
        <w:t>o</w:t>
      </w:r>
      <w:r w:rsidRPr="004B2024">
        <w:rPr>
          <w:rFonts w:ascii="Arial" w:hAnsi="Arial" w:cs="Arial"/>
        </w:rPr>
        <w:t>,</w:t>
      </w:r>
    </w:p>
    <w:p w:rsidR="00971CAF" w:rsidRPr="004B2024" w:rsidRDefault="00971CAF" w:rsidP="004B2024">
      <w:pPr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logo Plzeňského kraje nebude jeho užitím zneváženo a zneužito; zejména</w:t>
      </w:r>
      <w:r w:rsidR="00EE2C7F" w:rsidRPr="004B2024">
        <w:rPr>
          <w:rFonts w:ascii="Arial" w:hAnsi="Arial" w:cs="Arial"/>
        </w:rPr>
        <w:br/>
      </w:r>
      <w:r w:rsidRPr="004B2024">
        <w:rPr>
          <w:rFonts w:ascii="Arial" w:hAnsi="Arial" w:cs="Arial"/>
        </w:rPr>
        <w:t>že užitím loga Plzeňského kraje nedojde ke znevážení nebo poškození dobré pověsti nebo dobrého jména Plzeňského kraje,</w:t>
      </w:r>
    </w:p>
    <w:p w:rsidR="00135D76" w:rsidRPr="004B2024" w:rsidRDefault="00971CAF" w:rsidP="004B2024">
      <w:pPr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neposkytne oprávnění užívat logo Plzeňského kraje třetím oso</w:t>
      </w:r>
      <w:r w:rsidR="00C32519" w:rsidRPr="004B2024">
        <w:rPr>
          <w:rFonts w:ascii="Arial" w:hAnsi="Arial" w:cs="Arial"/>
        </w:rPr>
        <w:t>bám</w:t>
      </w:r>
      <w:r w:rsidR="00135D76" w:rsidRPr="004B2024">
        <w:rPr>
          <w:rFonts w:ascii="Arial" w:hAnsi="Arial" w:cs="Arial"/>
        </w:rPr>
        <w:t>,</w:t>
      </w:r>
    </w:p>
    <w:p w:rsidR="00135D76" w:rsidRPr="004B2024" w:rsidRDefault="002C6096" w:rsidP="004B2024">
      <w:pPr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bude </w:t>
      </w:r>
      <w:r w:rsidR="00135D76" w:rsidRPr="004B2024">
        <w:rPr>
          <w:rFonts w:ascii="Arial" w:hAnsi="Arial" w:cs="Arial"/>
        </w:rPr>
        <w:t>dodržovat Pravidla Rady Plzeňského kraje pro užívání loga Plzeňského kraje</w:t>
      </w:r>
      <w:r w:rsidR="00D81DE3" w:rsidRPr="004B2024">
        <w:rPr>
          <w:rFonts w:ascii="Arial" w:hAnsi="Arial" w:cs="Arial"/>
        </w:rPr>
        <w:t xml:space="preserve"> schválená Radou Plzeňského kraje usnesením č.</w:t>
      </w:r>
      <w:r w:rsidR="00E31C9E" w:rsidRPr="004B2024">
        <w:rPr>
          <w:rFonts w:ascii="Arial" w:hAnsi="Arial" w:cs="Arial"/>
        </w:rPr>
        <w:t> </w:t>
      </w:r>
      <w:r w:rsidR="00D81DE3" w:rsidRPr="004B2024">
        <w:rPr>
          <w:rFonts w:ascii="Arial" w:hAnsi="Arial" w:cs="Arial"/>
        </w:rPr>
        <w:t>360/09 ze dne 6.</w:t>
      </w:r>
      <w:r w:rsidR="005E6975" w:rsidRPr="004B2024">
        <w:rPr>
          <w:rFonts w:ascii="Arial" w:hAnsi="Arial" w:cs="Arial"/>
        </w:rPr>
        <w:t> </w:t>
      </w:r>
      <w:r w:rsidR="00D81DE3" w:rsidRPr="004B2024">
        <w:rPr>
          <w:rFonts w:ascii="Arial" w:hAnsi="Arial" w:cs="Arial"/>
        </w:rPr>
        <w:t>4.</w:t>
      </w:r>
      <w:r w:rsidR="005E6975" w:rsidRPr="004B2024">
        <w:rPr>
          <w:rFonts w:ascii="Arial" w:hAnsi="Arial" w:cs="Arial"/>
        </w:rPr>
        <w:t> </w:t>
      </w:r>
      <w:r w:rsidR="00D81DE3" w:rsidRPr="004B2024">
        <w:rPr>
          <w:rFonts w:ascii="Arial" w:hAnsi="Arial" w:cs="Arial"/>
        </w:rPr>
        <w:t xml:space="preserve">2009, </w:t>
      </w:r>
      <w:r w:rsidR="00E457C4" w:rsidRPr="004B2024">
        <w:rPr>
          <w:rFonts w:ascii="Arial" w:hAnsi="Arial" w:cs="Arial"/>
        </w:rPr>
        <w:t>ve znění us</w:t>
      </w:r>
      <w:r w:rsidR="00E31C9E" w:rsidRPr="004B2024">
        <w:rPr>
          <w:rFonts w:ascii="Arial" w:hAnsi="Arial" w:cs="Arial"/>
        </w:rPr>
        <w:t>nesení Rady Plzeňského kraje č. </w:t>
      </w:r>
      <w:r w:rsidR="00E457C4" w:rsidRPr="004B2024">
        <w:rPr>
          <w:rFonts w:ascii="Arial" w:hAnsi="Arial" w:cs="Arial"/>
        </w:rPr>
        <w:t xml:space="preserve">3588/11 ze dne 21. 4. 2011, </w:t>
      </w:r>
      <w:r w:rsidR="00D81DE3" w:rsidRPr="004B2024">
        <w:rPr>
          <w:rFonts w:ascii="Arial" w:hAnsi="Arial" w:cs="Arial"/>
        </w:rPr>
        <w:t>zveřejněná na portálu Plzeňského kraje</w:t>
      </w:r>
      <w:r w:rsidR="00135D76" w:rsidRPr="004B2024">
        <w:rPr>
          <w:rFonts w:ascii="Arial" w:hAnsi="Arial" w:cs="Arial"/>
        </w:rPr>
        <w:t>.</w:t>
      </w:r>
      <w:r w:rsidR="00D81DE3" w:rsidRPr="004B2024">
        <w:rPr>
          <w:rFonts w:ascii="Arial" w:hAnsi="Arial" w:cs="Arial"/>
        </w:rPr>
        <w:t xml:space="preserve"> </w:t>
      </w:r>
    </w:p>
    <w:p w:rsidR="00594808" w:rsidRPr="004B2024" w:rsidRDefault="00594808" w:rsidP="004B202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lastRenderedPageBreak/>
        <w:t>Dohled nad správným a důstojným užíváním loga v souladu s Pravidly Rady Plzeňského kraje pro užívání loga Plzeňského kraje a v souladu s veřejným pořádkem, vykonává Krajský úřad Plzeňského kraje (dále jen „KÚPK“). Příjemce je povinen umožnit kontrolu užívání loga. KÚPK sdělí své vyjádření k umístění loga a údajů o finanční podpoře Plzeňského kraje Příjemci písemně</w:t>
      </w:r>
      <w:r w:rsidR="00093094">
        <w:rPr>
          <w:rFonts w:ascii="Arial" w:hAnsi="Arial" w:cs="Arial"/>
        </w:rPr>
        <w:br/>
      </w:r>
      <w:r w:rsidRPr="004B2024">
        <w:rPr>
          <w:rFonts w:ascii="Arial" w:hAnsi="Arial" w:cs="Arial"/>
        </w:rPr>
        <w:t>do 3 pracovních dnů od obdržení náhledu předtiskové úpravy, jinak platí, že bylo vydáno souhlasné stanovisko.</w:t>
      </w:r>
    </w:p>
    <w:p w:rsidR="004B2024" w:rsidRPr="004B2024" w:rsidRDefault="004B2024" w:rsidP="004B2024">
      <w:pPr>
        <w:pStyle w:val="Nadpis2"/>
        <w:spacing w:line="276" w:lineRule="auto"/>
        <w:rPr>
          <w:rFonts w:ascii="Arial" w:hAnsi="Arial" w:cs="Arial"/>
          <w:bCs w:val="0"/>
        </w:rPr>
      </w:pPr>
    </w:p>
    <w:p w:rsidR="00971CAF" w:rsidRPr="004B2024" w:rsidRDefault="00971CAF" w:rsidP="004B2024">
      <w:pPr>
        <w:pStyle w:val="Nadpis2"/>
        <w:spacing w:line="276" w:lineRule="auto"/>
        <w:rPr>
          <w:rFonts w:ascii="Arial" w:hAnsi="Arial" w:cs="Arial"/>
          <w:bCs w:val="0"/>
        </w:rPr>
      </w:pPr>
      <w:r w:rsidRPr="004B2024">
        <w:rPr>
          <w:rFonts w:ascii="Arial" w:hAnsi="Arial" w:cs="Arial"/>
          <w:bCs w:val="0"/>
        </w:rPr>
        <w:t>IV.</w:t>
      </w:r>
    </w:p>
    <w:p w:rsidR="00E43756" w:rsidRPr="004B2024" w:rsidRDefault="00E43756" w:rsidP="004B2024">
      <w:pPr>
        <w:pStyle w:val="Nadpis2"/>
        <w:spacing w:after="120" w:line="276" w:lineRule="auto"/>
        <w:rPr>
          <w:rFonts w:ascii="Arial" w:hAnsi="Arial" w:cs="Arial"/>
          <w:bCs w:val="0"/>
        </w:rPr>
      </w:pPr>
      <w:r w:rsidRPr="004B2024">
        <w:rPr>
          <w:rFonts w:ascii="Arial" w:hAnsi="Arial" w:cs="Arial"/>
          <w:bCs w:val="0"/>
        </w:rPr>
        <w:t>Doložka platnosti právního jednání</w:t>
      </w:r>
    </w:p>
    <w:p w:rsidR="00662AB8" w:rsidRPr="004B2024" w:rsidRDefault="00971CAF" w:rsidP="004B2024">
      <w:pPr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Poskyt</w:t>
      </w:r>
      <w:r w:rsidR="00D81DE3" w:rsidRPr="004B2024">
        <w:rPr>
          <w:rFonts w:ascii="Arial" w:hAnsi="Arial" w:cs="Arial"/>
        </w:rPr>
        <w:t xml:space="preserve">nutí </w:t>
      </w:r>
      <w:r w:rsidR="005B7382" w:rsidRPr="004B2024">
        <w:rPr>
          <w:rFonts w:ascii="Arial" w:hAnsi="Arial" w:cs="Arial"/>
        </w:rPr>
        <w:t xml:space="preserve">účelové finanční </w:t>
      </w:r>
      <w:r w:rsidR="00D81DE3" w:rsidRPr="004B2024">
        <w:rPr>
          <w:rFonts w:ascii="Arial" w:hAnsi="Arial" w:cs="Arial"/>
        </w:rPr>
        <w:t xml:space="preserve">dotace </w:t>
      </w:r>
      <w:r w:rsidR="00594808" w:rsidRPr="004B2024">
        <w:rPr>
          <w:rFonts w:ascii="Arial" w:hAnsi="Arial" w:cs="Arial"/>
        </w:rPr>
        <w:t xml:space="preserve">a uzavření této veřejnoprávní smlouvy </w:t>
      </w:r>
      <w:r w:rsidR="00D81DE3" w:rsidRPr="004B2024">
        <w:rPr>
          <w:rFonts w:ascii="Arial" w:hAnsi="Arial" w:cs="Arial"/>
        </w:rPr>
        <w:t>bylo schváleno</w:t>
      </w:r>
      <w:r w:rsidRPr="004B2024">
        <w:rPr>
          <w:rFonts w:ascii="Arial" w:hAnsi="Arial" w:cs="Arial"/>
        </w:rPr>
        <w:t xml:space="preserve"> usnesením Zastupitelstva Plzeňského kraje č.</w:t>
      </w:r>
      <w:r w:rsidR="00594808" w:rsidRPr="004B2024">
        <w:rPr>
          <w:rFonts w:ascii="Arial" w:hAnsi="Arial" w:cs="Arial"/>
        </w:rPr>
        <w:t xml:space="preserve"> </w:t>
      </w:r>
      <w:r w:rsidR="00E23E04" w:rsidRPr="004B2024">
        <w:rPr>
          <w:rFonts w:ascii="Arial" w:hAnsi="Arial" w:cs="Arial"/>
        </w:rPr>
        <w:t>848/15</w:t>
      </w:r>
      <w:r w:rsidRPr="004B2024">
        <w:rPr>
          <w:rFonts w:ascii="Arial" w:hAnsi="Arial" w:cs="Arial"/>
        </w:rPr>
        <w:t xml:space="preserve"> ze dne</w:t>
      </w:r>
      <w:r w:rsidR="00093094">
        <w:rPr>
          <w:rFonts w:ascii="Arial" w:hAnsi="Arial" w:cs="Arial"/>
        </w:rPr>
        <w:br/>
      </w:r>
      <w:r w:rsidR="00594808" w:rsidRPr="004B2024">
        <w:rPr>
          <w:rFonts w:ascii="Arial" w:hAnsi="Arial" w:cs="Arial"/>
        </w:rPr>
        <w:t>8. 6. 2015</w:t>
      </w:r>
      <w:r w:rsidRPr="004B2024">
        <w:rPr>
          <w:rFonts w:ascii="Arial" w:hAnsi="Arial" w:cs="Arial"/>
        </w:rPr>
        <w:t xml:space="preserve"> dle </w:t>
      </w:r>
      <w:proofErr w:type="spellStart"/>
      <w:r w:rsidRPr="004B2024">
        <w:rPr>
          <w:rFonts w:ascii="Arial" w:hAnsi="Arial" w:cs="Arial"/>
        </w:rPr>
        <w:t>ust</w:t>
      </w:r>
      <w:proofErr w:type="spellEnd"/>
      <w:r w:rsidRPr="004B2024">
        <w:rPr>
          <w:rFonts w:ascii="Arial" w:hAnsi="Arial" w:cs="Arial"/>
        </w:rPr>
        <w:t xml:space="preserve">. </w:t>
      </w:r>
      <w:r w:rsidR="000648B1" w:rsidRPr="004B2024">
        <w:rPr>
          <w:rFonts w:ascii="Arial" w:hAnsi="Arial" w:cs="Arial"/>
        </w:rPr>
        <w:t>§ 36 odst. 1 písm. d) zák. č. 129/2000 Sb.,</w:t>
      </w:r>
      <w:r w:rsidR="006641D6" w:rsidRPr="004B2024">
        <w:rPr>
          <w:rFonts w:ascii="Arial" w:hAnsi="Arial" w:cs="Arial"/>
        </w:rPr>
        <w:t xml:space="preserve"> </w:t>
      </w:r>
      <w:r w:rsidR="000648B1" w:rsidRPr="004B2024">
        <w:rPr>
          <w:rFonts w:ascii="Arial" w:hAnsi="Arial" w:cs="Arial"/>
        </w:rPr>
        <w:t>o krajích (krajské zřízení)</w:t>
      </w:r>
      <w:r w:rsidR="00E31C9E" w:rsidRPr="004B2024">
        <w:rPr>
          <w:rFonts w:ascii="Arial" w:hAnsi="Arial" w:cs="Arial"/>
        </w:rPr>
        <w:t>, ve znění pozdějších předpisů</w:t>
      </w:r>
      <w:r w:rsidRPr="004B2024">
        <w:rPr>
          <w:rFonts w:ascii="Arial" w:hAnsi="Arial" w:cs="Arial"/>
        </w:rPr>
        <w:t>.</w:t>
      </w:r>
      <w:r w:rsidR="0003073C" w:rsidRPr="004B2024">
        <w:rPr>
          <w:rFonts w:ascii="Arial" w:hAnsi="Arial" w:cs="Arial"/>
        </w:rPr>
        <w:t xml:space="preserve"> </w:t>
      </w:r>
    </w:p>
    <w:p w:rsidR="007E559C" w:rsidRPr="00FE2B7F" w:rsidRDefault="006842A7" w:rsidP="004B2024">
      <w:pPr>
        <w:numPr>
          <w:ilvl w:val="0"/>
          <w:numId w:val="25"/>
        </w:numPr>
        <w:spacing w:after="120" w:line="276" w:lineRule="auto"/>
        <w:rPr>
          <w:rFonts w:ascii="Arial" w:hAnsi="Arial" w:cs="Arial"/>
        </w:rPr>
      </w:pPr>
      <w:r w:rsidRPr="00FE2B7F">
        <w:rPr>
          <w:rFonts w:ascii="Arial" w:hAnsi="Arial" w:cs="Arial"/>
        </w:rPr>
        <w:t xml:space="preserve">Přijetí účelové finanční dotace bylo schváleno </w:t>
      </w:r>
      <w:r w:rsidR="00947FC1" w:rsidRPr="00FE2B7F">
        <w:rPr>
          <w:rFonts w:ascii="Arial" w:hAnsi="Arial" w:cs="Arial"/>
        </w:rPr>
        <w:t xml:space="preserve">usnesením </w:t>
      </w:r>
      <w:r w:rsidR="00FE2B7F">
        <w:rPr>
          <w:rFonts w:ascii="Arial" w:hAnsi="Arial" w:cs="Arial"/>
        </w:rPr>
        <w:t>...</w:t>
      </w:r>
    </w:p>
    <w:p w:rsidR="00971CAF" w:rsidRPr="004B2024" w:rsidRDefault="00971CAF" w:rsidP="004B2024">
      <w:pPr>
        <w:pStyle w:val="Nadpis2"/>
        <w:spacing w:line="276" w:lineRule="auto"/>
        <w:rPr>
          <w:rFonts w:ascii="Arial" w:hAnsi="Arial" w:cs="Arial"/>
          <w:bCs w:val="0"/>
        </w:rPr>
      </w:pPr>
      <w:r w:rsidRPr="004B2024">
        <w:rPr>
          <w:rFonts w:ascii="Arial" w:hAnsi="Arial" w:cs="Arial"/>
          <w:bCs w:val="0"/>
        </w:rPr>
        <w:t>V.</w:t>
      </w:r>
    </w:p>
    <w:p w:rsidR="00CE39A0" w:rsidRPr="004B2024" w:rsidRDefault="00CE39A0" w:rsidP="004B2024">
      <w:pPr>
        <w:pStyle w:val="Nadpis2"/>
        <w:spacing w:after="120" w:line="276" w:lineRule="auto"/>
        <w:rPr>
          <w:rFonts w:ascii="Arial" w:hAnsi="Arial" w:cs="Arial"/>
          <w:bCs w:val="0"/>
        </w:rPr>
      </w:pPr>
      <w:r w:rsidRPr="004B2024">
        <w:rPr>
          <w:rFonts w:ascii="Arial" w:hAnsi="Arial" w:cs="Arial"/>
          <w:bCs w:val="0"/>
        </w:rPr>
        <w:t>Povinnosti Příjemce</w:t>
      </w:r>
    </w:p>
    <w:p w:rsidR="00971CAF" w:rsidRPr="004B2024" w:rsidRDefault="00971CAF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Příjemce se zavazuje, že prostředky dotace budou využity výhradně k financování účelu uvedeného v čl</w:t>
      </w:r>
      <w:r w:rsidR="008B4783" w:rsidRPr="004B2024">
        <w:rPr>
          <w:rFonts w:ascii="Arial" w:hAnsi="Arial" w:cs="Arial"/>
        </w:rPr>
        <w:t>ánku</w:t>
      </w:r>
      <w:r w:rsidRPr="004B2024">
        <w:rPr>
          <w:rFonts w:ascii="Arial" w:hAnsi="Arial" w:cs="Arial"/>
        </w:rPr>
        <w:t xml:space="preserve"> I</w:t>
      </w:r>
      <w:r w:rsidR="008B4783" w:rsidRPr="004B2024">
        <w:rPr>
          <w:rFonts w:ascii="Arial" w:hAnsi="Arial" w:cs="Arial"/>
        </w:rPr>
        <w:t>.</w:t>
      </w:r>
      <w:r w:rsidRPr="004B2024">
        <w:rPr>
          <w:rFonts w:ascii="Arial" w:hAnsi="Arial" w:cs="Arial"/>
        </w:rPr>
        <w:t xml:space="preserve"> této</w:t>
      </w:r>
      <w:r w:rsidR="00A87ED0" w:rsidRPr="004B2024">
        <w:rPr>
          <w:rFonts w:ascii="Arial" w:hAnsi="Arial" w:cs="Arial"/>
        </w:rPr>
        <w:t xml:space="preserve"> smlouvy</w:t>
      </w:r>
      <w:r w:rsidRPr="004B2024">
        <w:rPr>
          <w:rFonts w:ascii="Arial" w:hAnsi="Arial" w:cs="Arial"/>
        </w:rPr>
        <w:t xml:space="preserve">. V případě porušení účelovosti použití prostředků dotace je </w:t>
      </w:r>
      <w:r w:rsidR="00E66147" w:rsidRPr="004B2024">
        <w:rPr>
          <w:rFonts w:ascii="Arial" w:hAnsi="Arial" w:cs="Arial"/>
        </w:rPr>
        <w:t>Příjemce</w:t>
      </w:r>
      <w:r w:rsidRPr="004B2024">
        <w:rPr>
          <w:rFonts w:ascii="Arial" w:hAnsi="Arial" w:cs="Arial"/>
        </w:rPr>
        <w:t xml:space="preserve"> povinen vrátit dotaci ve výši neoprávněně použité částky zpět </w:t>
      </w:r>
      <w:r w:rsidR="00E66147" w:rsidRPr="004B2024">
        <w:rPr>
          <w:rFonts w:ascii="Arial" w:hAnsi="Arial" w:cs="Arial"/>
        </w:rPr>
        <w:t>Poskytovatel</w:t>
      </w:r>
      <w:r w:rsidRPr="004B2024">
        <w:rPr>
          <w:rFonts w:ascii="Arial" w:hAnsi="Arial" w:cs="Arial"/>
        </w:rPr>
        <w:t>i.</w:t>
      </w:r>
      <w:r w:rsidR="00036B37" w:rsidRPr="004B2024">
        <w:rPr>
          <w:rFonts w:ascii="Arial" w:hAnsi="Arial" w:cs="Arial"/>
        </w:rPr>
        <w:t xml:space="preserve"> Příjemce je povinen dotaci využít </w:t>
      </w:r>
      <w:r w:rsidR="00E66147" w:rsidRPr="004B2024">
        <w:rPr>
          <w:rFonts w:ascii="Arial" w:hAnsi="Arial" w:cs="Arial"/>
        </w:rPr>
        <w:t xml:space="preserve">hospodárně, efektivně a účelně. </w:t>
      </w:r>
      <w:r w:rsidR="00036B37" w:rsidRPr="004B2024">
        <w:rPr>
          <w:rFonts w:ascii="Arial" w:hAnsi="Arial" w:cs="Arial"/>
        </w:rPr>
        <w:t xml:space="preserve">V případě porušení </w:t>
      </w:r>
      <w:r w:rsidR="000A5475" w:rsidRPr="004B2024">
        <w:rPr>
          <w:rFonts w:ascii="Arial" w:hAnsi="Arial" w:cs="Arial"/>
        </w:rPr>
        <w:t>povinnosti hospodárného</w:t>
      </w:r>
      <w:r w:rsidR="00E66147" w:rsidRPr="004B2024">
        <w:rPr>
          <w:rFonts w:ascii="Arial" w:hAnsi="Arial" w:cs="Arial"/>
        </w:rPr>
        <w:t>, efektivního a</w:t>
      </w:r>
      <w:r w:rsidR="002A615F" w:rsidRPr="004B2024">
        <w:rPr>
          <w:rFonts w:ascii="Arial" w:hAnsi="Arial" w:cs="Arial"/>
        </w:rPr>
        <w:t> </w:t>
      </w:r>
      <w:r w:rsidR="00E66147" w:rsidRPr="004B2024">
        <w:rPr>
          <w:rFonts w:ascii="Arial" w:hAnsi="Arial" w:cs="Arial"/>
        </w:rPr>
        <w:t>účelného</w:t>
      </w:r>
      <w:r w:rsidR="000A5475" w:rsidRPr="004B2024">
        <w:rPr>
          <w:rFonts w:ascii="Arial" w:hAnsi="Arial" w:cs="Arial"/>
        </w:rPr>
        <w:t xml:space="preserve"> použití prostředků</w:t>
      </w:r>
      <w:r w:rsidR="00E66147" w:rsidRPr="004B2024">
        <w:rPr>
          <w:rFonts w:ascii="Arial" w:hAnsi="Arial" w:cs="Arial"/>
        </w:rPr>
        <w:t xml:space="preserve"> KÚPK</w:t>
      </w:r>
      <w:r w:rsidR="00036B37" w:rsidRPr="004B2024">
        <w:rPr>
          <w:rFonts w:ascii="Arial" w:hAnsi="Arial" w:cs="Arial"/>
        </w:rPr>
        <w:t xml:space="preserve"> uloží odvod</w:t>
      </w:r>
      <w:r w:rsidR="00E66147" w:rsidRPr="004B2024">
        <w:rPr>
          <w:rFonts w:ascii="Arial" w:hAnsi="Arial" w:cs="Arial"/>
        </w:rPr>
        <w:t xml:space="preserve"> Příjemci </w:t>
      </w:r>
      <w:r w:rsidR="00036B37" w:rsidRPr="004B2024">
        <w:rPr>
          <w:rFonts w:ascii="Arial" w:hAnsi="Arial" w:cs="Arial"/>
        </w:rPr>
        <w:t xml:space="preserve">ve výši 30-60 % </w:t>
      </w:r>
      <w:r w:rsidR="00360CE2" w:rsidRPr="004B2024">
        <w:rPr>
          <w:rFonts w:ascii="Arial" w:hAnsi="Arial" w:cs="Arial"/>
        </w:rPr>
        <w:t>z poskytnutých prostředků, v souvislosti s jejichž použitím došlo k porušení rozpočtové kázně</w:t>
      </w:r>
      <w:r w:rsidR="00036B37" w:rsidRPr="004B2024">
        <w:rPr>
          <w:rFonts w:ascii="Arial" w:hAnsi="Arial" w:cs="Arial"/>
        </w:rPr>
        <w:t xml:space="preserve">. </w:t>
      </w:r>
    </w:p>
    <w:p w:rsidR="009A7436" w:rsidRPr="004B2024" w:rsidRDefault="008E2BF8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Pokud je </w:t>
      </w:r>
      <w:r w:rsidR="003752AE" w:rsidRPr="004B2024">
        <w:rPr>
          <w:rFonts w:ascii="Arial" w:hAnsi="Arial" w:cs="Arial"/>
        </w:rPr>
        <w:t>P</w:t>
      </w:r>
      <w:r w:rsidR="00971CAF" w:rsidRPr="004B2024">
        <w:rPr>
          <w:rFonts w:ascii="Arial" w:hAnsi="Arial" w:cs="Arial"/>
        </w:rPr>
        <w:t xml:space="preserve">říjemce </w:t>
      </w:r>
      <w:r w:rsidR="003752AE" w:rsidRPr="004B2024">
        <w:rPr>
          <w:rFonts w:ascii="Arial" w:hAnsi="Arial" w:cs="Arial"/>
        </w:rPr>
        <w:t xml:space="preserve">povinen </w:t>
      </w:r>
      <w:r w:rsidRPr="004B2024">
        <w:rPr>
          <w:rFonts w:ascii="Arial" w:hAnsi="Arial" w:cs="Arial"/>
        </w:rPr>
        <w:t>vést účetnictví</w:t>
      </w:r>
      <w:r w:rsidRPr="004B2024" w:rsidDel="008E2BF8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>podle</w:t>
      </w:r>
      <w:r w:rsidR="003E43BB" w:rsidRPr="004B2024">
        <w:rPr>
          <w:rFonts w:ascii="Arial" w:hAnsi="Arial" w:cs="Arial"/>
        </w:rPr>
        <w:t xml:space="preserve"> z</w:t>
      </w:r>
      <w:r w:rsidR="003752AE" w:rsidRPr="004B2024">
        <w:rPr>
          <w:rFonts w:ascii="Arial" w:hAnsi="Arial" w:cs="Arial"/>
        </w:rPr>
        <w:t>ákon</w:t>
      </w:r>
      <w:r w:rsidRPr="004B2024">
        <w:rPr>
          <w:rFonts w:ascii="Arial" w:hAnsi="Arial" w:cs="Arial"/>
        </w:rPr>
        <w:t>a</w:t>
      </w:r>
      <w:r w:rsidR="003752AE" w:rsidRPr="004B2024">
        <w:rPr>
          <w:rFonts w:ascii="Arial" w:hAnsi="Arial" w:cs="Arial"/>
        </w:rPr>
        <w:t xml:space="preserve"> č. 563/1991 Sb., o</w:t>
      </w:r>
      <w:r w:rsidR="00E31C9E" w:rsidRPr="004B2024">
        <w:rPr>
          <w:rFonts w:ascii="Arial" w:hAnsi="Arial" w:cs="Arial"/>
        </w:rPr>
        <w:t> </w:t>
      </w:r>
      <w:r w:rsidR="003752AE" w:rsidRPr="004B2024">
        <w:rPr>
          <w:rFonts w:ascii="Arial" w:hAnsi="Arial" w:cs="Arial"/>
        </w:rPr>
        <w:t>účetnictví</w:t>
      </w:r>
      <w:r w:rsidR="00E31C9E" w:rsidRPr="004B2024">
        <w:rPr>
          <w:rFonts w:ascii="Arial" w:hAnsi="Arial" w:cs="Arial"/>
        </w:rPr>
        <w:t>,</w:t>
      </w:r>
      <w:r w:rsidR="004B2024">
        <w:rPr>
          <w:rFonts w:ascii="Arial" w:hAnsi="Arial" w:cs="Arial"/>
        </w:rPr>
        <w:t xml:space="preserve"> </w:t>
      </w:r>
      <w:r w:rsidR="00E31C9E" w:rsidRPr="004B2024">
        <w:rPr>
          <w:rFonts w:ascii="Arial" w:hAnsi="Arial" w:cs="Arial"/>
        </w:rPr>
        <w:t>ve znění pozdějších předpisů</w:t>
      </w:r>
      <w:r w:rsidR="00992C8C" w:rsidRPr="004B2024">
        <w:rPr>
          <w:rFonts w:ascii="Arial" w:hAnsi="Arial" w:cs="Arial"/>
        </w:rPr>
        <w:t xml:space="preserve">, </w:t>
      </w:r>
      <w:r w:rsidRPr="004B2024">
        <w:rPr>
          <w:rFonts w:ascii="Arial" w:hAnsi="Arial" w:cs="Arial"/>
        </w:rPr>
        <w:t>je povinen vést je řádně. Pokud</w:t>
      </w:r>
      <w:r w:rsidR="00093094">
        <w:rPr>
          <w:rFonts w:ascii="Arial" w:hAnsi="Arial" w:cs="Arial"/>
        </w:rPr>
        <w:br/>
      </w:r>
      <w:r w:rsidRPr="004B2024">
        <w:rPr>
          <w:rFonts w:ascii="Arial" w:hAnsi="Arial" w:cs="Arial"/>
        </w:rPr>
        <w:t>je Příjemce povinen vést daňovou evidenci podle zákona č. 586/1992 Sb.</w:t>
      </w:r>
      <w:r w:rsidR="00E31C9E" w:rsidRPr="004B2024">
        <w:rPr>
          <w:rFonts w:ascii="Arial" w:hAnsi="Arial" w:cs="Arial"/>
        </w:rPr>
        <w:t>, o daních z příjmů, ve znění pozdějších předp</w:t>
      </w:r>
      <w:r w:rsidR="001B45AB" w:rsidRPr="004B2024">
        <w:rPr>
          <w:rFonts w:ascii="Arial" w:hAnsi="Arial" w:cs="Arial"/>
        </w:rPr>
        <w:t>isů</w:t>
      </w:r>
      <w:r w:rsidRPr="004B2024">
        <w:rPr>
          <w:rFonts w:ascii="Arial" w:hAnsi="Arial" w:cs="Arial"/>
        </w:rPr>
        <w:t>, je povinen ji vést řádně.</w:t>
      </w:r>
      <w:r w:rsidR="00553B74" w:rsidRPr="004B2024">
        <w:rPr>
          <w:rFonts w:ascii="Arial" w:hAnsi="Arial" w:cs="Arial"/>
        </w:rPr>
        <w:t xml:space="preserve"> </w:t>
      </w:r>
      <w:r w:rsidR="00360CE2" w:rsidRPr="004B2024">
        <w:rPr>
          <w:rFonts w:ascii="Arial" w:hAnsi="Arial" w:cs="Arial"/>
        </w:rPr>
        <w:t>Příjemce se zavazuje vést evidenci čerpání poskytnuté dotace odděleně</w:t>
      </w:r>
      <w:r w:rsidR="00093094">
        <w:rPr>
          <w:rFonts w:ascii="Arial" w:hAnsi="Arial" w:cs="Arial"/>
        </w:rPr>
        <w:br/>
      </w:r>
      <w:r w:rsidR="00360CE2" w:rsidRPr="004B2024">
        <w:rPr>
          <w:rFonts w:ascii="Arial" w:hAnsi="Arial" w:cs="Arial"/>
        </w:rPr>
        <w:t xml:space="preserve">od ostatního účetnictví, popř. daňové evidence. </w:t>
      </w:r>
      <w:r w:rsidR="000469BB" w:rsidRPr="004B2024">
        <w:rPr>
          <w:rFonts w:ascii="Arial" w:hAnsi="Arial" w:cs="Arial"/>
        </w:rPr>
        <w:t xml:space="preserve">Dotace bude v účetnictví analyticky, popřípadě jiným způsobem, odlišena. </w:t>
      </w:r>
      <w:r w:rsidR="00CE39A0" w:rsidRPr="004B2024">
        <w:rPr>
          <w:rFonts w:ascii="Arial" w:hAnsi="Arial" w:cs="Arial"/>
        </w:rPr>
        <w:t xml:space="preserve">Na originálech dokladů (např. faktury, účtenky), k jejichž úhradě byla použita dotace, bude uvedena formulace „Financováno z rozpočtu Plzeňského kraje“, poskytovatelovo číslo smlouvy, výše použité dotace v Kč, výše použitých prostředků z jiných zdrojů, výše použitých prostředků z vlastních zdrojů, datum a podpis. </w:t>
      </w:r>
      <w:r w:rsidR="00E52516" w:rsidRPr="004B2024">
        <w:rPr>
          <w:rFonts w:ascii="Arial" w:hAnsi="Arial" w:cs="Arial"/>
        </w:rPr>
        <w:t xml:space="preserve">V případě porušení ustanovení tohoto odstavce </w:t>
      </w:r>
      <w:r w:rsidR="00AC1605" w:rsidRPr="004B2024">
        <w:rPr>
          <w:rFonts w:ascii="Arial" w:hAnsi="Arial" w:cs="Arial"/>
        </w:rPr>
        <w:t xml:space="preserve">KÚPK uloží Příjemci </w:t>
      </w:r>
      <w:r w:rsidR="00E52516" w:rsidRPr="004B2024">
        <w:rPr>
          <w:rFonts w:ascii="Arial" w:hAnsi="Arial" w:cs="Arial"/>
        </w:rPr>
        <w:t>odvod ve výši</w:t>
      </w:r>
      <w:r w:rsidR="00360CE2" w:rsidRPr="004B2024">
        <w:rPr>
          <w:rFonts w:ascii="Arial" w:hAnsi="Arial" w:cs="Arial"/>
        </w:rPr>
        <w:t xml:space="preserve"> </w:t>
      </w:r>
      <w:r w:rsidR="00E52516" w:rsidRPr="004B2024">
        <w:rPr>
          <w:rFonts w:ascii="Arial" w:hAnsi="Arial" w:cs="Arial"/>
        </w:rPr>
        <w:t>5-10</w:t>
      </w:r>
      <w:r w:rsidR="0026208E" w:rsidRPr="004B2024">
        <w:rPr>
          <w:rFonts w:ascii="Arial" w:hAnsi="Arial" w:cs="Arial"/>
        </w:rPr>
        <w:t> </w:t>
      </w:r>
      <w:r w:rsidR="00E52516" w:rsidRPr="004B2024">
        <w:rPr>
          <w:rFonts w:ascii="Arial" w:hAnsi="Arial" w:cs="Arial"/>
        </w:rPr>
        <w:t xml:space="preserve">% </w:t>
      </w:r>
      <w:r w:rsidR="00360CE2" w:rsidRPr="004B2024">
        <w:rPr>
          <w:rFonts w:ascii="Arial" w:hAnsi="Arial" w:cs="Arial"/>
        </w:rPr>
        <w:t>z poskytnutých prostředků, v souvislosti s jejichž použitím došlo k porušení rozpočtové kázně.</w:t>
      </w:r>
    </w:p>
    <w:p w:rsidR="00525281" w:rsidRPr="004B2024" w:rsidRDefault="00971CAF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Příjemce je povinen předložit </w:t>
      </w:r>
      <w:r w:rsidR="00E66147" w:rsidRPr="004B2024">
        <w:rPr>
          <w:rFonts w:ascii="Arial" w:hAnsi="Arial" w:cs="Arial"/>
        </w:rPr>
        <w:t>Poskytovatel</w:t>
      </w:r>
      <w:r w:rsidRPr="004B2024">
        <w:rPr>
          <w:rFonts w:ascii="Arial" w:hAnsi="Arial" w:cs="Arial"/>
        </w:rPr>
        <w:t xml:space="preserve">i </w:t>
      </w:r>
      <w:r w:rsidR="00B840F3" w:rsidRPr="004B2024">
        <w:rPr>
          <w:rFonts w:ascii="Arial" w:hAnsi="Arial" w:cs="Arial"/>
        </w:rPr>
        <w:t xml:space="preserve">závěrečnou zprávu a </w:t>
      </w:r>
      <w:r w:rsidR="00D93FDE" w:rsidRPr="004B2024">
        <w:rPr>
          <w:rFonts w:ascii="Arial" w:hAnsi="Arial" w:cs="Arial"/>
        </w:rPr>
        <w:t>finanční vypořádání</w:t>
      </w:r>
      <w:r w:rsidRPr="004B2024">
        <w:rPr>
          <w:rFonts w:ascii="Arial" w:hAnsi="Arial" w:cs="Arial"/>
        </w:rPr>
        <w:t xml:space="preserve"> dotace</w:t>
      </w:r>
      <w:r w:rsidR="00E5206F" w:rsidRPr="004B2024">
        <w:rPr>
          <w:rFonts w:ascii="Arial" w:hAnsi="Arial" w:cs="Arial"/>
        </w:rPr>
        <w:t xml:space="preserve"> </w:t>
      </w:r>
      <w:r w:rsidR="0026208E" w:rsidRPr="004B2024">
        <w:rPr>
          <w:rFonts w:ascii="Arial" w:hAnsi="Arial" w:cs="Arial"/>
        </w:rPr>
        <w:t xml:space="preserve">ve lhůtě do </w:t>
      </w:r>
      <w:r w:rsidR="00D93FDE" w:rsidRPr="004B2024">
        <w:rPr>
          <w:rFonts w:ascii="Arial" w:hAnsi="Arial" w:cs="Arial"/>
          <w:b/>
        </w:rPr>
        <w:t>1. 2. 2016</w:t>
      </w:r>
      <w:r w:rsidR="0026208E" w:rsidRPr="004B2024">
        <w:rPr>
          <w:rFonts w:ascii="Arial" w:hAnsi="Arial" w:cs="Arial"/>
        </w:rPr>
        <w:t xml:space="preserve"> </w:t>
      </w:r>
      <w:r w:rsidR="004D3425" w:rsidRPr="004B2024">
        <w:rPr>
          <w:rFonts w:ascii="Arial" w:hAnsi="Arial" w:cs="Arial"/>
        </w:rPr>
        <w:t xml:space="preserve">v elektronické formě </w:t>
      </w:r>
      <w:r w:rsidR="00E5206F" w:rsidRPr="004B2024">
        <w:rPr>
          <w:rFonts w:ascii="Arial" w:hAnsi="Arial" w:cs="Arial"/>
        </w:rPr>
        <w:t xml:space="preserve">prostřednictvím systému </w:t>
      </w:r>
      <w:proofErr w:type="spellStart"/>
      <w:r w:rsidR="00E5206F" w:rsidRPr="004B2024">
        <w:rPr>
          <w:rFonts w:ascii="Arial" w:hAnsi="Arial" w:cs="Arial"/>
        </w:rPr>
        <w:t>eDotace</w:t>
      </w:r>
      <w:proofErr w:type="spellEnd"/>
      <w:r w:rsidR="006E18CA" w:rsidRPr="004B2024">
        <w:rPr>
          <w:rFonts w:ascii="Arial" w:hAnsi="Arial" w:cs="Arial"/>
        </w:rPr>
        <w:t>,</w:t>
      </w:r>
      <w:r w:rsidR="004B2024">
        <w:rPr>
          <w:rFonts w:ascii="Arial" w:hAnsi="Arial" w:cs="Arial"/>
        </w:rPr>
        <w:t xml:space="preserve"> </w:t>
      </w:r>
      <w:r w:rsidR="006E18CA" w:rsidRPr="004B2024">
        <w:rPr>
          <w:rFonts w:ascii="Arial" w:hAnsi="Arial" w:cs="Arial"/>
        </w:rPr>
        <w:t xml:space="preserve">a to včetně všech požadovaných příloh </w:t>
      </w:r>
      <w:r w:rsidR="0026208E" w:rsidRPr="004B2024">
        <w:rPr>
          <w:rFonts w:ascii="Arial" w:hAnsi="Arial" w:cs="Arial"/>
        </w:rPr>
        <w:t xml:space="preserve">(formulář „Závěrečná </w:t>
      </w:r>
      <w:r w:rsidR="0026208E" w:rsidRPr="004B2024">
        <w:rPr>
          <w:rFonts w:ascii="Arial" w:hAnsi="Arial" w:cs="Arial"/>
        </w:rPr>
        <w:lastRenderedPageBreak/>
        <w:t>zpráva…“ vyplněný a doložený dle dokumentu „Požadavky na vyplnění závěrečné zprávy“). Formulář dokumentu „Závěrečná zpráva…“ a dokument „Požadavky</w:t>
      </w:r>
      <w:r w:rsidR="00093094">
        <w:rPr>
          <w:rFonts w:ascii="Arial" w:hAnsi="Arial" w:cs="Arial"/>
        </w:rPr>
        <w:br/>
      </w:r>
      <w:r w:rsidR="0026208E" w:rsidRPr="004B2024">
        <w:rPr>
          <w:rFonts w:ascii="Arial" w:hAnsi="Arial" w:cs="Arial"/>
        </w:rPr>
        <w:t>na vyplnění závěrečné zprávy“ budou Poskytovatelem dotace uloženy</w:t>
      </w:r>
      <w:r w:rsidR="00093094">
        <w:rPr>
          <w:rFonts w:ascii="Arial" w:hAnsi="Arial" w:cs="Arial"/>
        </w:rPr>
        <w:br/>
      </w:r>
      <w:r w:rsidR="0026208E" w:rsidRPr="004B2024">
        <w:rPr>
          <w:rFonts w:ascii="Arial" w:hAnsi="Arial" w:cs="Arial"/>
        </w:rPr>
        <w:t xml:space="preserve">do systému </w:t>
      </w:r>
      <w:proofErr w:type="spellStart"/>
      <w:r w:rsidR="0026208E" w:rsidRPr="004B2024">
        <w:rPr>
          <w:rFonts w:ascii="Arial" w:hAnsi="Arial" w:cs="Arial"/>
        </w:rPr>
        <w:t>eDotace</w:t>
      </w:r>
      <w:proofErr w:type="spellEnd"/>
      <w:r w:rsidR="0026208E" w:rsidRPr="004B2024">
        <w:rPr>
          <w:rFonts w:ascii="Arial" w:hAnsi="Arial" w:cs="Arial"/>
        </w:rPr>
        <w:t xml:space="preserve"> k využití příjemcem dotace. Součástí vy</w:t>
      </w:r>
      <w:r w:rsidR="00D93FDE" w:rsidRPr="004B2024">
        <w:rPr>
          <w:rFonts w:ascii="Arial" w:hAnsi="Arial" w:cs="Arial"/>
        </w:rPr>
        <w:t>pořádání</w:t>
      </w:r>
      <w:r w:rsidR="0026208E" w:rsidRPr="004B2024">
        <w:rPr>
          <w:rFonts w:ascii="Arial" w:hAnsi="Arial" w:cs="Arial"/>
        </w:rPr>
        <w:t xml:space="preserve"> budou kopie účetních (daňových) dokladů (faktury a účtenky) i doklady o provedených úhradách </w:t>
      </w:r>
      <w:r w:rsidR="00357FAF" w:rsidRPr="004B2024">
        <w:rPr>
          <w:rFonts w:ascii="Arial" w:hAnsi="Arial" w:cs="Arial"/>
        </w:rPr>
        <w:t xml:space="preserve">(včetně zaúčtování) </w:t>
      </w:r>
      <w:r w:rsidR="0026208E" w:rsidRPr="004B2024">
        <w:rPr>
          <w:rFonts w:ascii="Arial" w:hAnsi="Arial" w:cs="Arial"/>
        </w:rPr>
        <w:t>a fotodokumentace</w:t>
      </w:r>
      <w:r w:rsidR="00B7231C" w:rsidRPr="004B2024">
        <w:rPr>
          <w:rFonts w:ascii="Arial" w:hAnsi="Arial" w:cs="Arial"/>
        </w:rPr>
        <w:t xml:space="preserve"> pořízených či opravených věcí (před opravou</w:t>
      </w:r>
      <w:r w:rsidR="00093094">
        <w:rPr>
          <w:rFonts w:ascii="Arial" w:hAnsi="Arial" w:cs="Arial"/>
        </w:rPr>
        <w:t xml:space="preserve"> a p</w:t>
      </w:r>
      <w:r w:rsidR="00B7231C" w:rsidRPr="004B2024">
        <w:rPr>
          <w:rFonts w:ascii="Arial" w:hAnsi="Arial" w:cs="Arial"/>
        </w:rPr>
        <w:t>o ní)</w:t>
      </w:r>
      <w:r w:rsidR="0026208E" w:rsidRPr="004B2024">
        <w:rPr>
          <w:rFonts w:ascii="Arial" w:hAnsi="Arial" w:cs="Arial"/>
        </w:rPr>
        <w:t xml:space="preserve">. </w:t>
      </w:r>
      <w:r w:rsidRPr="004B2024">
        <w:rPr>
          <w:rFonts w:ascii="Arial" w:hAnsi="Arial" w:cs="Arial"/>
        </w:rPr>
        <w:t>V případě, že vy</w:t>
      </w:r>
      <w:r w:rsidR="00D93FDE" w:rsidRPr="004B2024">
        <w:rPr>
          <w:rFonts w:ascii="Arial" w:hAnsi="Arial" w:cs="Arial"/>
        </w:rPr>
        <w:t>pořádání</w:t>
      </w:r>
      <w:r w:rsidRPr="004B2024">
        <w:rPr>
          <w:rFonts w:ascii="Arial" w:hAnsi="Arial" w:cs="Arial"/>
        </w:rPr>
        <w:t xml:space="preserve"> dotace nebude </w:t>
      </w:r>
      <w:r w:rsidR="000A0166" w:rsidRPr="004B2024">
        <w:rPr>
          <w:rFonts w:ascii="Arial" w:hAnsi="Arial" w:cs="Arial"/>
        </w:rPr>
        <w:t xml:space="preserve">ani v dodatečné lhůtě stanovené </w:t>
      </w:r>
      <w:r w:rsidR="007D09E3" w:rsidRPr="004B2024">
        <w:rPr>
          <w:rFonts w:ascii="Arial" w:hAnsi="Arial" w:cs="Arial"/>
        </w:rPr>
        <w:t>K</w:t>
      </w:r>
      <w:r w:rsidR="003D42A5" w:rsidRPr="004B2024">
        <w:rPr>
          <w:rFonts w:ascii="Arial" w:hAnsi="Arial" w:cs="Arial"/>
        </w:rPr>
        <w:t>ÚPK</w:t>
      </w:r>
      <w:r w:rsidR="000A0166" w:rsidRP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 xml:space="preserve">poskytnuto </w:t>
      </w:r>
      <w:r w:rsidR="00E66147" w:rsidRPr="004B2024">
        <w:rPr>
          <w:rFonts w:ascii="Arial" w:hAnsi="Arial" w:cs="Arial"/>
        </w:rPr>
        <w:t>Poskytovatel</w:t>
      </w:r>
      <w:r w:rsidRPr="004B2024">
        <w:rPr>
          <w:rFonts w:ascii="Arial" w:hAnsi="Arial" w:cs="Arial"/>
        </w:rPr>
        <w:t>i řádně</w:t>
      </w:r>
      <w:r w:rsidR="000A0166" w:rsidRPr="004B2024">
        <w:rPr>
          <w:rFonts w:ascii="Arial" w:hAnsi="Arial" w:cs="Arial"/>
        </w:rPr>
        <w:t>,</w:t>
      </w:r>
      <w:r w:rsidR="004B2024">
        <w:rPr>
          <w:rFonts w:ascii="Arial" w:hAnsi="Arial" w:cs="Arial"/>
        </w:rPr>
        <w:t xml:space="preserve"> </w:t>
      </w:r>
      <w:r w:rsidR="000A0166" w:rsidRPr="004B2024">
        <w:rPr>
          <w:rFonts w:ascii="Arial" w:hAnsi="Arial" w:cs="Arial"/>
        </w:rPr>
        <w:t xml:space="preserve">je </w:t>
      </w:r>
      <w:r w:rsidR="00E66147" w:rsidRPr="004B2024">
        <w:rPr>
          <w:rFonts w:ascii="Arial" w:hAnsi="Arial" w:cs="Arial"/>
        </w:rPr>
        <w:t>Příjemce</w:t>
      </w:r>
      <w:r w:rsidRPr="004B2024">
        <w:rPr>
          <w:rFonts w:ascii="Arial" w:hAnsi="Arial" w:cs="Arial"/>
        </w:rPr>
        <w:t xml:space="preserve"> povinen dotaci v plné výši</w:t>
      </w:r>
      <w:r w:rsidR="00C0640E" w:rsidRPr="004B2024">
        <w:rPr>
          <w:rFonts w:ascii="Arial" w:hAnsi="Arial" w:cs="Arial"/>
        </w:rPr>
        <w:t>, popřípadě v části nedoložené vy</w:t>
      </w:r>
      <w:r w:rsidR="00D93FDE" w:rsidRPr="004B2024">
        <w:rPr>
          <w:rFonts w:ascii="Arial" w:hAnsi="Arial" w:cs="Arial"/>
        </w:rPr>
        <w:t>pořádáním</w:t>
      </w:r>
      <w:r w:rsidR="00C0640E" w:rsidRPr="004B2024">
        <w:rPr>
          <w:rFonts w:ascii="Arial" w:hAnsi="Arial" w:cs="Arial"/>
        </w:rPr>
        <w:t>,</w:t>
      </w:r>
      <w:r w:rsidRPr="004B2024">
        <w:rPr>
          <w:rFonts w:ascii="Arial" w:hAnsi="Arial" w:cs="Arial"/>
        </w:rPr>
        <w:t xml:space="preserve"> vrátit ve lhůtě určené v písemné výzvě </w:t>
      </w:r>
      <w:r w:rsidR="003D42A5" w:rsidRPr="004B2024">
        <w:rPr>
          <w:rFonts w:ascii="Arial" w:hAnsi="Arial" w:cs="Arial"/>
        </w:rPr>
        <w:t>KÚPK</w:t>
      </w:r>
      <w:r w:rsidRPr="004B2024">
        <w:rPr>
          <w:rFonts w:ascii="Arial" w:hAnsi="Arial" w:cs="Arial"/>
        </w:rPr>
        <w:t>.</w:t>
      </w:r>
      <w:r w:rsidR="00940B8C" w:rsidRPr="004B2024">
        <w:rPr>
          <w:rFonts w:ascii="Arial" w:hAnsi="Arial" w:cs="Arial"/>
        </w:rPr>
        <w:t xml:space="preserve"> </w:t>
      </w:r>
    </w:p>
    <w:p w:rsidR="00971CAF" w:rsidRPr="004B2024" w:rsidRDefault="00971CAF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Prostředky dotace nebudou </w:t>
      </w:r>
      <w:r w:rsidR="00E66147" w:rsidRPr="004B2024">
        <w:rPr>
          <w:rFonts w:ascii="Arial" w:hAnsi="Arial" w:cs="Arial"/>
        </w:rPr>
        <w:t>Příjemce</w:t>
      </w:r>
      <w:r w:rsidR="00144F68" w:rsidRPr="004B2024">
        <w:rPr>
          <w:rFonts w:ascii="Arial" w:hAnsi="Arial" w:cs="Arial"/>
        </w:rPr>
        <w:t xml:space="preserve">m </w:t>
      </w:r>
      <w:r w:rsidRPr="004B2024">
        <w:rPr>
          <w:rFonts w:ascii="Arial" w:hAnsi="Arial" w:cs="Arial"/>
        </w:rPr>
        <w:t xml:space="preserve">poskytnuty jiným fyzickým nebo právnickým osobám, pokud nepůjde o úhradu bezprostředně spojenou s realizací účelu dotace. Pokud by byly </w:t>
      </w:r>
      <w:r w:rsidR="00CE7DBB" w:rsidRPr="004B2024">
        <w:rPr>
          <w:rFonts w:ascii="Arial" w:hAnsi="Arial" w:cs="Arial"/>
        </w:rPr>
        <w:t xml:space="preserve">prostředky </w:t>
      </w:r>
      <w:r w:rsidRPr="004B2024">
        <w:rPr>
          <w:rFonts w:ascii="Arial" w:hAnsi="Arial" w:cs="Arial"/>
        </w:rPr>
        <w:t>poskytnuty v rozporu s účelem dotace</w:t>
      </w:r>
      <w:r w:rsidR="00CF3421" w:rsidRPr="004B2024">
        <w:rPr>
          <w:rFonts w:ascii="Arial" w:hAnsi="Arial" w:cs="Arial"/>
        </w:rPr>
        <w:t xml:space="preserve"> uvedeným v čl. I. této smlouvy</w:t>
      </w:r>
      <w:r w:rsidRPr="004B2024">
        <w:rPr>
          <w:rFonts w:ascii="Arial" w:hAnsi="Arial" w:cs="Arial"/>
        </w:rPr>
        <w:t xml:space="preserve">, je </w:t>
      </w:r>
      <w:r w:rsidR="00E66147" w:rsidRPr="004B2024">
        <w:rPr>
          <w:rFonts w:ascii="Arial" w:hAnsi="Arial" w:cs="Arial"/>
        </w:rPr>
        <w:t>Příjemce</w:t>
      </w:r>
      <w:r w:rsidRPr="004B2024">
        <w:rPr>
          <w:rFonts w:ascii="Arial" w:hAnsi="Arial" w:cs="Arial"/>
        </w:rPr>
        <w:t xml:space="preserve"> povinen dotaci vrátit ve výši neoprávněně použité částk</w:t>
      </w:r>
      <w:r w:rsidR="003C6468" w:rsidRPr="004B2024">
        <w:rPr>
          <w:rFonts w:ascii="Arial" w:hAnsi="Arial" w:cs="Arial"/>
        </w:rPr>
        <w:t>y</w:t>
      </w:r>
      <w:r w:rsidRPr="004B2024">
        <w:rPr>
          <w:rFonts w:ascii="Arial" w:hAnsi="Arial" w:cs="Arial"/>
        </w:rPr>
        <w:t>.</w:t>
      </w:r>
      <w:r w:rsidR="0003073C" w:rsidRPr="004B2024">
        <w:rPr>
          <w:rFonts w:ascii="Arial" w:hAnsi="Arial" w:cs="Arial"/>
        </w:rPr>
        <w:t xml:space="preserve"> </w:t>
      </w:r>
    </w:p>
    <w:p w:rsidR="00B61BB9" w:rsidRPr="004B2024" w:rsidRDefault="00B61BB9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Majetek pořízený či opravený z prostředků dotace musí zůstat ve vlastnictví Příjemce alespoň 3 roky od poskytnutí dotace, popřípadě po dobu použitelnosti, je-li tato kratší</w:t>
      </w:r>
      <w:r w:rsid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>tří let. V případě porušení této povinnosti KÚPK uloží Příjemci odvod ve výši 30-50 % z poskytnutých prostředků, v souvislosti s jejichž použitím došlo k porušení rozpočtové kázně.</w:t>
      </w:r>
    </w:p>
    <w:p w:rsidR="00E8356A" w:rsidRPr="004B2024" w:rsidRDefault="00E8356A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Z prostředků dotace nelze hradit</w:t>
      </w:r>
    </w:p>
    <w:p w:rsidR="00E8356A" w:rsidRPr="004B2024" w:rsidRDefault="00E8356A" w:rsidP="004B2024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náklady investičního charakteru,</w:t>
      </w:r>
    </w:p>
    <w:p w:rsidR="00E8356A" w:rsidRPr="004B2024" w:rsidRDefault="00E8356A" w:rsidP="004B2024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pojistné, pokuty, penále, náhradu škody, soudní poplatky, smluvní pokuty, úroky z prodlení nebo poplatky z prodlení, správní poplatky, daně a odvody, splátky úvěrů</w:t>
      </w:r>
      <w:r w:rsid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>a půjček.</w:t>
      </w:r>
    </w:p>
    <w:p w:rsidR="00881F50" w:rsidRPr="004B2024" w:rsidRDefault="00881F50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</w:t>
      </w:r>
      <w:r w:rsidR="00494A55" w:rsidRPr="004B2024">
        <w:rPr>
          <w:rFonts w:ascii="Arial" w:hAnsi="Arial" w:cs="Arial"/>
        </w:rPr>
        <w:t xml:space="preserve">okud je </w:t>
      </w:r>
      <w:r w:rsidR="00E66147" w:rsidRPr="004B2024">
        <w:rPr>
          <w:rFonts w:ascii="Arial" w:hAnsi="Arial" w:cs="Arial"/>
        </w:rPr>
        <w:t>Příjemce</w:t>
      </w:r>
      <w:r w:rsidR="00494A55" w:rsidRPr="004B2024">
        <w:rPr>
          <w:rFonts w:ascii="Arial" w:hAnsi="Arial" w:cs="Arial"/>
        </w:rPr>
        <w:t xml:space="preserve"> </w:t>
      </w:r>
      <w:r w:rsidR="00AB1E79" w:rsidRPr="004B2024">
        <w:rPr>
          <w:rFonts w:ascii="Arial" w:hAnsi="Arial" w:cs="Arial"/>
        </w:rPr>
        <w:t>ve smyslu zákona č. 235/2004 Sb., o dani z přidané hodnoty</w:t>
      </w:r>
      <w:r w:rsidR="001B45AB" w:rsidRPr="004B2024">
        <w:rPr>
          <w:rFonts w:ascii="Arial" w:hAnsi="Arial" w:cs="Arial"/>
        </w:rPr>
        <w:t>, ve znění pozdějších předpisů</w:t>
      </w:r>
      <w:r w:rsidR="00AB1E79" w:rsidRPr="004B2024">
        <w:rPr>
          <w:rFonts w:ascii="Arial" w:hAnsi="Arial" w:cs="Arial"/>
        </w:rPr>
        <w:t xml:space="preserve">, </w:t>
      </w:r>
      <w:r w:rsidR="00494A55" w:rsidRPr="004B2024">
        <w:rPr>
          <w:rFonts w:ascii="Arial" w:hAnsi="Arial" w:cs="Arial"/>
        </w:rPr>
        <w:t xml:space="preserve">plátcem a </w:t>
      </w:r>
      <w:r w:rsidR="00453404" w:rsidRPr="004B2024">
        <w:rPr>
          <w:rFonts w:ascii="Arial" w:hAnsi="Arial" w:cs="Arial"/>
        </w:rPr>
        <w:t xml:space="preserve">může </w:t>
      </w:r>
      <w:r w:rsidR="00494A55" w:rsidRPr="004B2024">
        <w:rPr>
          <w:rFonts w:ascii="Arial" w:hAnsi="Arial" w:cs="Arial"/>
        </w:rPr>
        <w:t>uplat</w:t>
      </w:r>
      <w:r w:rsidR="00453404" w:rsidRPr="004B2024">
        <w:rPr>
          <w:rFonts w:ascii="Arial" w:hAnsi="Arial" w:cs="Arial"/>
        </w:rPr>
        <w:t>nit</w:t>
      </w:r>
      <w:r w:rsidR="00494A55" w:rsidRPr="004B2024">
        <w:rPr>
          <w:rFonts w:ascii="Arial" w:hAnsi="Arial" w:cs="Arial"/>
        </w:rPr>
        <w:t xml:space="preserve"> </w:t>
      </w:r>
      <w:r w:rsidR="003C4646" w:rsidRPr="004B2024">
        <w:rPr>
          <w:rFonts w:ascii="Arial" w:hAnsi="Arial" w:cs="Arial"/>
        </w:rPr>
        <w:t xml:space="preserve">nárok na </w:t>
      </w:r>
      <w:r w:rsidR="00494A55" w:rsidRPr="004B2024">
        <w:rPr>
          <w:rFonts w:ascii="Arial" w:hAnsi="Arial" w:cs="Arial"/>
        </w:rPr>
        <w:t>odpočet</w:t>
      </w:r>
      <w:r w:rsidR="00EC24A5" w:rsidRPr="004B2024">
        <w:rPr>
          <w:rFonts w:ascii="Arial" w:hAnsi="Arial" w:cs="Arial"/>
        </w:rPr>
        <w:t xml:space="preserve"> daně</w:t>
      </w:r>
      <w:r w:rsidR="00494A55" w:rsidRPr="004B2024">
        <w:rPr>
          <w:rFonts w:ascii="Arial" w:hAnsi="Arial" w:cs="Arial"/>
        </w:rPr>
        <w:t>, nelze z dotace hradit č</w:t>
      </w:r>
      <w:r w:rsidR="002C5FCB" w:rsidRPr="004B2024">
        <w:rPr>
          <w:rFonts w:ascii="Arial" w:hAnsi="Arial" w:cs="Arial"/>
        </w:rPr>
        <w:t>ást nákladů odpovídající</w:t>
      </w:r>
      <w:r w:rsidR="00AB1E79" w:rsidRPr="004B2024">
        <w:rPr>
          <w:rFonts w:ascii="Arial" w:hAnsi="Arial" w:cs="Arial"/>
        </w:rPr>
        <w:t>ch výši uplatněného nároku</w:t>
      </w:r>
      <w:r w:rsidR="00093094">
        <w:rPr>
          <w:rFonts w:ascii="Arial" w:hAnsi="Arial" w:cs="Arial"/>
        </w:rPr>
        <w:br/>
      </w:r>
      <w:r w:rsidR="00AB1E79" w:rsidRPr="004B2024">
        <w:rPr>
          <w:rFonts w:ascii="Arial" w:hAnsi="Arial" w:cs="Arial"/>
        </w:rPr>
        <w:t>na odpočet daně</w:t>
      </w:r>
      <w:r w:rsidR="00494A55" w:rsidRPr="004B2024">
        <w:rPr>
          <w:rFonts w:ascii="Arial" w:hAnsi="Arial" w:cs="Arial"/>
        </w:rPr>
        <w:t xml:space="preserve">. </w:t>
      </w:r>
    </w:p>
    <w:p w:rsidR="009D38E6" w:rsidRPr="004B2024" w:rsidRDefault="009D38E6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Pokud je náklad na projekt financován i z jiné dotace, lze jej uplatnit pouze v části,</w:t>
      </w:r>
      <w:r w:rsidR="0058494B" w:rsidRPr="004B2024">
        <w:rPr>
          <w:rFonts w:ascii="Arial" w:hAnsi="Arial" w:cs="Arial"/>
        </w:rPr>
        <w:br/>
      </w:r>
      <w:r w:rsidRPr="004B2024">
        <w:rPr>
          <w:rFonts w:ascii="Arial" w:hAnsi="Arial" w:cs="Arial"/>
        </w:rPr>
        <w:t>ve které není uplatňován</w:t>
      </w:r>
      <w:r w:rsidR="00DD5E0F" w:rsidRPr="004B2024">
        <w:rPr>
          <w:rFonts w:ascii="Arial" w:hAnsi="Arial" w:cs="Arial"/>
        </w:rPr>
        <w:t xml:space="preserve"> v rámci této jiné dotace. </w:t>
      </w:r>
    </w:p>
    <w:p w:rsidR="00971CAF" w:rsidRPr="004B2024" w:rsidRDefault="00217D8E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V</w:t>
      </w:r>
      <w:r w:rsidR="004E00DE" w:rsidRPr="004B2024">
        <w:rPr>
          <w:rFonts w:ascii="Arial" w:hAnsi="Arial" w:cs="Arial"/>
        </w:rPr>
        <w:t> případě pochybnosti, zda lze náklad z prostředků dotace hradit či nikoliv, rozhoduje</w:t>
      </w:r>
      <w:r w:rsidR="004B2024">
        <w:rPr>
          <w:rFonts w:ascii="Arial" w:hAnsi="Arial" w:cs="Arial"/>
        </w:rPr>
        <w:t xml:space="preserve"> </w:t>
      </w:r>
      <w:r w:rsidR="004E00DE" w:rsidRPr="004B2024">
        <w:rPr>
          <w:rFonts w:ascii="Arial" w:hAnsi="Arial" w:cs="Arial"/>
        </w:rPr>
        <w:t xml:space="preserve">o uznatelnosti nákladu výhradně </w:t>
      </w:r>
      <w:r w:rsidR="003D42A5" w:rsidRPr="004B2024">
        <w:rPr>
          <w:rFonts w:ascii="Arial" w:hAnsi="Arial" w:cs="Arial"/>
        </w:rPr>
        <w:t>KÚPK</w:t>
      </w:r>
      <w:r w:rsidR="004E00DE" w:rsidRPr="004B2024">
        <w:rPr>
          <w:rFonts w:ascii="Arial" w:hAnsi="Arial" w:cs="Arial"/>
        </w:rPr>
        <w:t xml:space="preserve">. </w:t>
      </w:r>
    </w:p>
    <w:p w:rsidR="00971CAF" w:rsidRPr="004B2024" w:rsidRDefault="00971CAF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V případě, že nedojde k uskutečnění </w:t>
      </w:r>
      <w:r w:rsidR="003C6468" w:rsidRPr="004B2024">
        <w:rPr>
          <w:rFonts w:ascii="Arial" w:hAnsi="Arial" w:cs="Arial"/>
        </w:rPr>
        <w:t>projektu</w:t>
      </w:r>
      <w:r w:rsidRPr="004B2024">
        <w:rPr>
          <w:rFonts w:ascii="Arial" w:hAnsi="Arial" w:cs="Arial"/>
        </w:rPr>
        <w:t>, na kter</w:t>
      </w:r>
      <w:r w:rsidR="003C6468" w:rsidRPr="004B2024">
        <w:rPr>
          <w:rFonts w:ascii="Arial" w:hAnsi="Arial" w:cs="Arial"/>
        </w:rPr>
        <w:t>ý</w:t>
      </w:r>
      <w:r w:rsidRPr="004B2024">
        <w:rPr>
          <w:rFonts w:ascii="Arial" w:hAnsi="Arial" w:cs="Arial"/>
        </w:rPr>
        <w:t xml:space="preserve"> byl</w:t>
      </w:r>
      <w:r w:rsidR="003C6468" w:rsidRPr="004B2024">
        <w:rPr>
          <w:rFonts w:ascii="Arial" w:hAnsi="Arial" w:cs="Arial"/>
        </w:rPr>
        <w:t>a</w:t>
      </w:r>
      <w:r w:rsidRPr="004B2024">
        <w:rPr>
          <w:rFonts w:ascii="Arial" w:hAnsi="Arial" w:cs="Arial"/>
        </w:rPr>
        <w:t xml:space="preserve"> poskytnuta finanční dotace, </w:t>
      </w:r>
      <w:r w:rsidR="00376972" w:rsidRPr="004B2024">
        <w:rPr>
          <w:rFonts w:ascii="Arial" w:hAnsi="Arial" w:cs="Arial"/>
        </w:rPr>
        <w:t>do</w:t>
      </w:r>
      <w:r w:rsidR="00AE1742" w:rsidRPr="004B2024">
        <w:rPr>
          <w:rFonts w:ascii="Arial" w:hAnsi="Arial" w:cs="Arial"/>
        </w:rPr>
        <w:t xml:space="preserve"> data, do kterého je </w:t>
      </w:r>
      <w:r w:rsidR="00E66147" w:rsidRPr="004B2024">
        <w:rPr>
          <w:rFonts w:ascii="Arial" w:hAnsi="Arial" w:cs="Arial"/>
        </w:rPr>
        <w:t>Příjemce</w:t>
      </w:r>
      <w:r w:rsidR="00AE1742" w:rsidRPr="004B2024">
        <w:rPr>
          <w:rFonts w:ascii="Arial" w:hAnsi="Arial" w:cs="Arial"/>
        </w:rPr>
        <w:t xml:space="preserve"> oprávněn čerpat </w:t>
      </w:r>
      <w:r w:rsidR="00CF3421" w:rsidRPr="004B2024">
        <w:rPr>
          <w:rFonts w:ascii="Arial" w:hAnsi="Arial" w:cs="Arial"/>
        </w:rPr>
        <w:t xml:space="preserve">dotaci dle čl. II. odst. </w:t>
      </w:r>
      <w:r w:rsidR="00274002" w:rsidRPr="004B2024">
        <w:rPr>
          <w:rFonts w:ascii="Arial" w:hAnsi="Arial" w:cs="Arial"/>
        </w:rPr>
        <w:t>5</w:t>
      </w:r>
      <w:r w:rsidR="00CF3421" w:rsidRPr="004B2024">
        <w:rPr>
          <w:rFonts w:ascii="Arial" w:hAnsi="Arial" w:cs="Arial"/>
        </w:rPr>
        <w:t xml:space="preserve"> této </w:t>
      </w:r>
      <w:r w:rsidR="00AE1742" w:rsidRPr="004B2024">
        <w:rPr>
          <w:rFonts w:ascii="Arial" w:hAnsi="Arial" w:cs="Arial"/>
        </w:rPr>
        <w:t>smlouvy,</w:t>
      </w:r>
      <w:r w:rsid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 xml:space="preserve">je </w:t>
      </w:r>
      <w:r w:rsidR="00E66147" w:rsidRPr="004B2024">
        <w:rPr>
          <w:rFonts w:ascii="Arial" w:hAnsi="Arial" w:cs="Arial"/>
        </w:rPr>
        <w:t>Příjemce</w:t>
      </w:r>
      <w:r w:rsidRPr="004B2024">
        <w:rPr>
          <w:rFonts w:ascii="Arial" w:hAnsi="Arial" w:cs="Arial"/>
        </w:rPr>
        <w:t xml:space="preserve"> povinen vrátit dotaci v plné výši </w:t>
      </w:r>
      <w:r w:rsidR="00E66147" w:rsidRPr="004B2024">
        <w:rPr>
          <w:rFonts w:ascii="Arial" w:hAnsi="Arial" w:cs="Arial"/>
        </w:rPr>
        <w:t>Poskytovatel</w:t>
      </w:r>
      <w:r w:rsidRPr="004B2024">
        <w:rPr>
          <w:rFonts w:ascii="Arial" w:hAnsi="Arial" w:cs="Arial"/>
        </w:rPr>
        <w:t xml:space="preserve">i. V případě, že finanční prostředky nebudou </w:t>
      </w:r>
      <w:r w:rsidR="00E72963" w:rsidRPr="004B2024">
        <w:rPr>
          <w:rFonts w:ascii="Arial" w:hAnsi="Arial" w:cs="Arial"/>
        </w:rPr>
        <w:t xml:space="preserve">do této doby </w:t>
      </w:r>
      <w:r w:rsidRPr="004B2024">
        <w:rPr>
          <w:rFonts w:ascii="Arial" w:hAnsi="Arial" w:cs="Arial"/>
        </w:rPr>
        <w:t>vyčerpány v plné výši,</w:t>
      </w:r>
      <w:r w:rsidR="00093094">
        <w:rPr>
          <w:rFonts w:ascii="Arial" w:hAnsi="Arial" w:cs="Arial"/>
        </w:rPr>
        <w:br/>
      </w:r>
      <w:r w:rsidRPr="004B2024">
        <w:rPr>
          <w:rFonts w:ascii="Arial" w:hAnsi="Arial" w:cs="Arial"/>
        </w:rPr>
        <w:t xml:space="preserve">je </w:t>
      </w:r>
      <w:r w:rsidR="00E66147" w:rsidRPr="004B2024">
        <w:rPr>
          <w:rFonts w:ascii="Arial" w:hAnsi="Arial" w:cs="Arial"/>
        </w:rPr>
        <w:t>Příjemce</w:t>
      </w:r>
      <w:r w:rsidRPr="004B2024">
        <w:rPr>
          <w:rFonts w:ascii="Arial" w:hAnsi="Arial" w:cs="Arial"/>
        </w:rPr>
        <w:t xml:space="preserve"> povinen vrátit </w:t>
      </w:r>
      <w:r w:rsidR="00E66147" w:rsidRPr="004B2024">
        <w:rPr>
          <w:rFonts w:ascii="Arial" w:hAnsi="Arial" w:cs="Arial"/>
        </w:rPr>
        <w:t>Poskytovatel</w:t>
      </w:r>
      <w:r w:rsidRPr="004B2024">
        <w:rPr>
          <w:rFonts w:ascii="Arial" w:hAnsi="Arial" w:cs="Arial"/>
        </w:rPr>
        <w:t>i nevyčerpaný zůstatek dotace</w:t>
      </w:r>
      <w:r w:rsidR="0007446A" w:rsidRPr="004B2024">
        <w:rPr>
          <w:rFonts w:ascii="Arial" w:hAnsi="Arial" w:cs="Arial"/>
        </w:rPr>
        <w:t xml:space="preserve"> ve lhůtě pro</w:t>
      </w:r>
      <w:r w:rsidR="00DD5E0F" w:rsidRPr="004B2024">
        <w:rPr>
          <w:rFonts w:ascii="Arial" w:hAnsi="Arial" w:cs="Arial"/>
        </w:rPr>
        <w:t> </w:t>
      </w:r>
      <w:r w:rsidR="0007446A" w:rsidRPr="004B2024">
        <w:rPr>
          <w:rFonts w:ascii="Arial" w:hAnsi="Arial" w:cs="Arial"/>
        </w:rPr>
        <w:t>vyúčtování</w:t>
      </w:r>
      <w:r w:rsidRPr="004B2024">
        <w:rPr>
          <w:rFonts w:ascii="Arial" w:hAnsi="Arial" w:cs="Arial"/>
        </w:rPr>
        <w:t xml:space="preserve">. </w:t>
      </w:r>
      <w:r w:rsidR="00490057" w:rsidRPr="004B2024">
        <w:rPr>
          <w:rFonts w:ascii="Arial" w:hAnsi="Arial" w:cs="Arial"/>
        </w:rPr>
        <w:t xml:space="preserve">Dokladem o uskutečnění projektu je předávací protokol, dodací list či obdobný doklad. </w:t>
      </w:r>
    </w:p>
    <w:p w:rsidR="00971CAF" w:rsidRPr="004B2024" w:rsidRDefault="00E66147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lastRenderedPageBreak/>
        <w:t>Příjemce</w:t>
      </w:r>
      <w:r w:rsidR="00971CAF" w:rsidRPr="004B2024">
        <w:rPr>
          <w:rFonts w:ascii="Arial" w:hAnsi="Arial" w:cs="Arial"/>
        </w:rPr>
        <w:t xml:space="preserve"> je dále povinen dotaci vrátit, pokud bude zjištěno, že údaje, na jejichž základě byla dotace poskytnuta, byly neúplné nebo nepravdivé</w:t>
      </w:r>
      <w:r w:rsidR="008C2F47" w:rsidRPr="004B2024">
        <w:rPr>
          <w:rFonts w:ascii="Arial" w:hAnsi="Arial" w:cs="Arial"/>
        </w:rPr>
        <w:t>.</w:t>
      </w:r>
      <w:r w:rsidR="00934C33" w:rsidRPr="004B2024">
        <w:rPr>
          <w:rFonts w:ascii="Arial" w:hAnsi="Arial" w:cs="Arial"/>
        </w:rPr>
        <w:t xml:space="preserve"> </w:t>
      </w:r>
      <w:r w:rsidR="008C2F47" w:rsidRPr="004B2024">
        <w:rPr>
          <w:rFonts w:ascii="Arial" w:hAnsi="Arial" w:cs="Arial"/>
        </w:rPr>
        <w:t>Pokud</w:t>
      </w:r>
      <w:r w:rsidR="00093094">
        <w:rPr>
          <w:rFonts w:ascii="Arial" w:hAnsi="Arial" w:cs="Arial"/>
        </w:rPr>
        <w:br/>
      </w:r>
      <w:r w:rsidR="008C2F47" w:rsidRPr="004B2024">
        <w:rPr>
          <w:rFonts w:ascii="Arial" w:hAnsi="Arial" w:cs="Arial"/>
        </w:rPr>
        <w:t>by</w:t>
      </w:r>
      <w:r w:rsidR="00934C33" w:rsidRPr="004B2024">
        <w:rPr>
          <w:rFonts w:ascii="Arial" w:hAnsi="Arial" w:cs="Arial"/>
        </w:rPr>
        <w:t xml:space="preserve"> se jedn</w:t>
      </w:r>
      <w:r w:rsidR="008C2F47" w:rsidRPr="004B2024">
        <w:rPr>
          <w:rFonts w:ascii="Arial" w:hAnsi="Arial" w:cs="Arial"/>
        </w:rPr>
        <w:t>alo</w:t>
      </w:r>
      <w:r w:rsidR="004B2024">
        <w:rPr>
          <w:rFonts w:ascii="Arial" w:hAnsi="Arial" w:cs="Arial"/>
        </w:rPr>
        <w:t xml:space="preserve"> </w:t>
      </w:r>
      <w:r w:rsidR="00934C33" w:rsidRPr="004B2024">
        <w:rPr>
          <w:rFonts w:ascii="Arial" w:hAnsi="Arial" w:cs="Arial"/>
        </w:rPr>
        <w:t>o ne</w:t>
      </w:r>
      <w:r w:rsidR="008E42EE" w:rsidRPr="004B2024">
        <w:rPr>
          <w:rFonts w:ascii="Arial" w:hAnsi="Arial" w:cs="Arial"/>
        </w:rPr>
        <w:t>dovole</w:t>
      </w:r>
      <w:r w:rsidR="00934C33" w:rsidRPr="004B2024">
        <w:rPr>
          <w:rFonts w:ascii="Arial" w:hAnsi="Arial" w:cs="Arial"/>
        </w:rPr>
        <w:t>nou veřejnou podporu</w:t>
      </w:r>
      <w:r w:rsidR="008C2F47" w:rsidRPr="004B2024">
        <w:rPr>
          <w:rFonts w:ascii="Arial" w:hAnsi="Arial" w:cs="Arial"/>
        </w:rPr>
        <w:t xml:space="preserve">, je </w:t>
      </w:r>
      <w:r w:rsidRPr="004B2024">
        <w:rPr>
          <w:rFonts w:ascii="Arial" w:hAnsi="Arial" w:cs="Arial"/>
        </w:rPr>
        <w:t>Příjemce</w:t>
      </w:r>
      <w:r w:rsidR="008C2F47" w:rsidRPr="004B2024">
        <w:rPr>
          <w:rFonts w:ascii="Arial" w:hAnsi="Arial" w:cs="Arial"/>
        </w:rPr>
        <w:t xml:space="preserve"> </w:t>
      </w:r>
      <w:r w:rsidR="001B43A3" w:rsidRPr="004B2024">
        <w:rPr>
          <w:rFonts w:ascii="Arial" w:hAnsi="Arial" w:cs="Arial"/>
        </w:rPr>
        <w:t xml:space="preserve">povinen </w:t>
      </w:r>
      <w:r w:rsidR="008C2F47" w:rsidRPr="004B2024">
        <w:rPr>
          <w:rFonts w:ascii="Arial" w:hAnsi="Arial" w:cs="Arial"/>
        </w:rPr>
        <w:t xml:space="preserve">dotaci </w:t>
      </w:r>
      <w:r w:rsidR="003C6468" w:rsidRPr="004B2024">
        <w:rPr>
          <w:rFonts w:ascii="Arial" w:hAnsi="Arial" w:cs="Arial"/>
        </w:rPr>
        <w:t xml:space="preserve">v plné výši </w:t>
      </w:r>
      <w:r w:rsidR="008C2F47" w:rsidRPr="004B2024">
        <w:rPr>
          <w:rFonts w:ascii="Arial" w:hAnsi="Arial" w:cs="Arial"/>
        </w:rPr>
        <w:t>vrátit včetně úroku podle pravidel o veřejné podpoře</w:t>
      </w:r>
      <w:r w:rsidR="00971CAF" w:rsidRPr="004B2024">
        <w:rPr>
          <w:rFonts w:ascii="Arial" w:hAnsi="Arial" w:cs="Arial"/>
        </w:rPr>
        <w:t>.</w:t>
      </w:r>
      <w:r w:rsidR="00A95351" w:rsidRPr="004B2024">
        <w:rPr>
          <w:rFonts w:ascii="Arial" w:hAnsi="Arial" w:cs="Arial"/>
        </w:rPr>
        <w:t xml:space="preserve"> Příjemce je povinen dotaci vrátit, pokud v souvislosti </w:t>
      </w:r>
      <w:r w:rsidR="00B07B87" w:rsidRPr="004B2024">
        <w:rPr>
          <w:rFonts w:ascii="Arial" w:hAnsi="Arial" w:cs="Arial"/>
        </w:rPr>
        <w:t>s projektem spáchá trestný čin, přestupek nebo správní delikt</w:t>
      </w:r>
      <w:r w:rsidR="00CF3421" w:rsidRPr="004B2024">
        <w:rPr>
          <w:rFonts w:ascii="Arial" w:hAnsi="Arial" w:cs="Arial"/>
        </w:rPr>
        <w:t>, nebo jeho jednání odporuje veřejnému pořád</w:t>
      </w:r>
      <w:r w:rsidR="00185F6A" w:rsidRPr="004B2024">
        <w:rPr>
          <w:rFonts w:ascii="Arial" w:hAnsi="Arial" w:cs="Arial"/>
        </w:rPr>
        <w:t>k</w:t>
      </w:r>
      <w:r w:rsidR="00CF3421" w:rsidRPr="004B2024">
        <w:rPr>
          <w:rFonts w:ascii="Arial" w:hAnsi="Arial" w:cs="Arial"/>
        </w:rPr>
        <w:t>u</w:t>
      </w:r>
      <w:r w:rsidR="00185F6A" w:rsidRPr="004B2024">
        <w:rPr>
          <w:rFonts w:ascii="Arial" w:hAnsi="Arial" w:cs="Arial"/>
        </w:rPr>
        <w:t>.</w:t>
      </w:r>
      <w:r w:rsidR="00A95351" w:rsidRPr="004B2024">
        <w:rPr>
          <w:rFonts w:ascii="Arial" w:hAnsi="Arial" w:cs="Arial"/>
        </w:rPr>
        <w:t xml:space="preserve"> </w:t>
      </w:r>
    </w:p>
    <w:p w:rsidR="00971CAF" w:rsidRPr="004B2024" w:rsidRDefault="00271023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V případě </w:t>
      </w:r>
      <w:r w:rsidR="005A603D" w:rsidRPr="004B2024">
        <w:rPr>
          <w:rFonts w:ascii="Arial" w:hAnsi="Arial" w:cs="Arial"/>
        </w:rPr>
        <w:t xml:space="preserve">vzniku důvodů pro </w:t>
      </w:r>
      <w:r w:rsidRPr="004B2024">
        <w:rPr>
          <w:rFonts w:ascii="Arial" w:hAnsi="Arial" w:cs="Arial"/>
        </w:rPr>
        <w:t>vrácení finančních prostředků</w:t>
      </w:r>
      <w:r w:rsidR="000420A1" w:rsidRPr="004B2024">
        <w:rPr>
          <w:rFonts w:ascii="Arial" w:hAnsi="Arial" w:cs="Arial"/>
        </w:rPr>
        <w:t xml:space="preserve"> nebo</w:t>
      </w:r>
      <w:r w:rsidR="00776DE4" w:rsidRPr="004B2024">
        <w:rPr>
          <w:rFonts w:ascii="Arial" w:hAnsi="Arial" w:cs="Arial"/>
        </w:rPr>
        <w:t xml:space="preserve"> zaplacení odvodu</w:t>
      </w:r>
      <w:r w:rsidRPr="004B2024">
        <w:rPr>
          <w:rFonts w:ascii="Arial" w:hAnsi="Arial" w:cs="Arial"/>
        </w:rPr>
        <w:t xml:space="preserve">, poukáže je </w:t>
      </w:r>
      <w:r w:rsidR="00E66147" w:rsidRPr="004B2024">
        <w:rPr>
          <w:rFonts w:ascii="Arial" w:hAnsi="Arial" w:cs="Arial"/>
        </w:rPr>
        <w:t>Příjemce</w:t>
      </w:r>
      <w:r w:rsidRPr="004B2024">
        <w:rPr>
          <w:rFonts w:ascii="Arial" w:hAnsi="Arial" w:cs="Arial"/>
        </w:rPr>
        <w:t xml:space="preserve"> bez výzvy </w:t>
      </w:r>
      <w:r w:rsidR="00A750FE" w:rsidRPr="004B2024">
        <w:rPr>
          <w:rFonts w:ascii="Arial" w:hAnsi="Arial" w:cs="Arial"/>
        </w:rPr>
        <w:t xml:space="preserve">neprodleně </w:t>
      </w:r>
      <w:r w:rsidRPr="004B2024">
        <w:rPr>
          <w:rFonts w:ascii="Arial" w:hAnsi="Arial" w:cs="Arial"/>
        </w:rPr>
        <w:t xml:space="preserve">na účet </w:t>
      </w:r>
      <w:r w:rsidR="00E66147" w:rsidRPr="004B2024">
        <w:rPr>
          <w:rFonts w:ascii="Arial" w:hAnsi="Arial" w:cs="Arial"/>
        </w:rPr>
        <w:t>Poskytovatel</w:t>
      </w:r>
      <w:r w:rsidRPr="004B2024">
        <w:rPr>
          <w:rFonts w:ascii="Arial" w:hAnsi="Arial" w:cs="Arial"/>
        </w:rPr>
        <w:t>e</w:t>
      </w:r>
      <w:r w:rsidR="005A603D" w:rsidRPr="004B2024">
        <w:rPr>
          <w:rFonts w:ascii="Arial" w:hAnsi="Arial" w:cs="Arial"/>
        </w:rPr>
        <w:t xml:space="preserve">, popřípadě </w:t>
      </w:r>
      <w:r w:rsidR="00A750FE" w:rsidRPr="004B2024">
        <w:rPr>
          <w:rFonts w:ascii="Arial" w:hAnsi="Arial" w:cs="Arial"/>
        </w:rPr>
        <w:t xml:space="preserve">ve lhůtě určené ve výzvě </w:t>
      </w:r>
      <w:r w:rsidR="003D42A5" w:rsidRPr="004B2024">
        <w:rPr>
          <w:rFonts w:ascii="Arial" w:hAnsi="Arial" w:cs="Arial"/>
        </w:rPr>
        <w:t>KÚPK</w:t>
      </w:r>
      <w:r w:rsidRPr="004B2024">
        <w:rPr>
          <w:rFonts w:ascii="Arial" w:hAnsi="Arial" w:cs="Arial"/>
        </w:rPr>
        <w:t>. V roce poskytnutí dotace na</w:t>
      </w:r>
      <w:r w:rsidR="00DD5E0F" w:rsidRPr="004B2024">
        <w:rPr>
          <w:rFonts w:ascii="Arial" w:hAnsi="Arial" w:cs="Arial"/>
        </w:rPr>
        <w:t> </w:t>
      </w:r>
      <w:r w:rsidRPr="004B2024">
        <w:rPr>
          <w:rFonts w:ascii="Arial" w:hAnsi="Arial" w:cs="Arial"/>
        </w:rPr>
        <w:t>č.</w:t>
      </w:r>
      <w:r w:rsidR="001B45AB" w:rsidRPr="004B2024">
        <w:rPr>
          <w:rFonts w:ascii="Arial" w:hAnsi="Arial" w:cs="Arial"/>
        </w:rPr>
        <w:t> </w:t>
      </w:r>
      <w:proofErr w:type="spellStart"/>
      <w:r w:rsidRPr="004B2024">
        <w:rPr>
          <w:rFonts w:ascii="Arial" w:hAnsi="Arial" w:cs="Arial"/>
        </w:rPr>
        <w:t>ú.</w:t>
      </w:r>
      <w:proofErr w:type="spellEnd"/>
      <w:r w:rsidRPr="004B2024">
        <w:rPr>
          <w:rFonts w:ascii="Arial" w:hAnsi="Arial" w:cs="Arial"/>
        </w:rPr>
        <w:t>:</w:t>
      </w:r>
      <w:r w:rsidR="001B45AB" w:rsidRPr="004B2024">
        <w:rPr>
          <w:rFonts w:ascii="Arial" w:hAnsi="Arial" w:cs="Arial"/>
        </w:rPr>
        <w:t> </w:t>
      </w:r>
      <w:r w:rsidR="006B79BE" w:rsidRPr="004B2024">
        <w:rPr>
          <w:rFonts w:ascii="Arial" w:hAnsi="Arial" w:cs="Arial"/>
        </w:rPr>
        <w:t>1063003350/5500</w:t>
      </w:r>
      <w:r w:rsid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 xml:space="preserve">u peněžního ústavu </w:t>
      </w:r>
      <w:proofErr w:type="spellStart"/>
      <w:r w:rsidRPr="004B2024">
        <w:rPr>
          <w:rFonts w:ascii="Arial" w:hAnsi="Arial" w:cs="Arial"/>
        </w:rPr>
        <w:t>Raiffeisenbank</w:t>
      </w:r>
      <w:proofErr w:type="spellEnd"/>
      <w:r w:rsidRPr="004B2024">
        <w:rPr>
          <w:rFonts w:ascii="Arial" w:hAnsi="Arial" w:cs="Arial"/>
        </w:rPr>
        <w:t>, a.s., pobočka Plzeň, jinak</w:t>
      </w:r>
      <w:r w:rsid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 xml:space="preserve">na </w:t>
      </w:r>
      <w:r w:rsidR="00210117" w:rsidRPr="004B2024">
        <w:rPr>
          <w:rFonts w:ascii="Arial" w:hAnsi="Arial" w:cs="Arial"/>
        </w:rPr>
        <w:t xml:space="preserve">č. </w:t>
      </w:r>
      <w:proofErr w:type="spellStart"/>
      <w:r w:rsidR="00210117" w:rsidRPr="004B2024">
        <w:rPr>
          <w:rFonts w:ascii="Arial" w:hAnsi="Arial" w:cs="Arial"/>
        </w:rPr>
        <w:t>ú.</w:t>
      </w:r>
      <w:proofErr w:type="spellEnd"/>
      <w:r w:rsidR="00210117" w:rsidRPr="004B2024">
        <w:rPr>
          <w:rFonts w:ascii="Arial" w:hAnsi="Arial" w:cs="Arial"/>
        </w:rPr>
        <w:t>: 1063003377/5500</w:t>
      </w:r>
      <w:r w:rsidR="006B79BE" w:rsidRP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 xml:space="preserve">u peněžního ústavu </w:t>
      </w:r>
      <w:proofErr w:type="spellStart"/>
      <w:r w:rsidRPr="004B2024">
        <w:rPr>
          <w:rFonts w:ascii="Arial" w:hAnsi="Arial" w:cs="Arial"/>
        </w:rPr>
        <w:t>Raiffeisenbank</w:t>
      </w:r>
      <w:proofErr w:type="spellEnd"/>
      <w:r w:rsidRPr="004B2024">
        <w:rPr>
          <w:rFonts w:ascii="Arial" w:hAnsi="Arial" w:cs="Arial"/>
        </w:rPr>
        <w:t>,</w:t>
      </w:r>
      <w:r w:rsidR="00580D54" w:rsidRPr="004B2024">
        <w:rPr>
          <w:rFonts w:ascii="Arial" w:hAnsi="Arial" w:cs="Arial"/>
        </w:rPr>
        <w:t> </w:t>
      </w:r>
      <w:r w:rsidRPr="004B2024">
        <w:rPr>
          <w:rFonts w:ascii="Arial" w:hAnsi="Arial" w:cs="Arial"/>
        </w:rPr>
        <w:t>a.s., pobočka Plzeň. Variabilním symbolem bude IČ</w:t>
      </w:r>
      <w:r w:rsidR="00D842D8" w:rsidRPr="004B2024">
        <w:rPr>
          <w:rFonts w:ascii="Arial" w:hAnsi="Arial" w:cs="Arial"/>
        </w:rPr>
        <w:t>O</w:t>
      </w:r>
      <w:r w:rsidRPr="004B2024">
        <w:rPr>
          <w:rFonts w:ascii="Arial" w:hAnsi="Arial" w:cs="Arial"/>
        </w:rPr>
        <w:t xml:space="preserve"> </w:t>
      </w:r>
      <w:r w:rsidR="00E66147" w:rsidRPr="004B2024">
        <w:rPr>
          <w:rFonts w:ascii="Arial" w:hAnsi="Arial" w:cs="Arial"/>
        </w:rPr>
        <w:t>Příjemce</w:t>
      </w:r>
      <w:r w:rsidRPr="004B2024">
        <w:rPr>
          <w:rFonts w:ascii="Arial" w:hAnsi="Arial" w:cs="Arial"/>
        </w:rPr>
        <w:t>.</w:t>
      </w:r>
      <w:r w:rsidR="00D00DCC" w:rsidRPr="004B2024">
        <w:rPr>
          <w:rFonts w:ascii="Arial" w:hAnsi="Arial" w:cs="Arial"/>
        </w:rPr>
        <w:t xml:space="preserve"> Příjemce dotace</w:t>
      </w:r>
      <w:r w:rsidR="00093094">
        <w:rPr>
          <w:rFonts w:ascii="Arial" w:hAnsi="Arial" w:cs="Arial"/>
        </w:rPr>
        <w:br/>
      </w:r>
      <w:r w:rsidR="00D00DCC" w:rsidRPr="004B2024">
        <w:rPr>
          <w:rFonts w:ascii="Arial" w:hAnsi="Arial" w:cs="Arial"/>
        </w:rPr>
        <w:t xml:space="preserve">je povinen současně s realizovanou platbou zaslat písemné avízo na Odbor ekonomický  KÚPK. </w:t>
      </w:r>
    </w:p>
    <w:p w:rsidR="00FB2EEA" w:rsidRPr="004B2024" w:rsidRDefault="00FB2EEA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Příjemce je povinen bez zbytečného odkladu, nejpozději do 10 dnů ode dne,</w:t>
      </w:r>
      <w:r w:rsidR="00EC4C1C" w:rsidRPr="004B2024">
        <w:rPr>
          <w:rFonts w:ascii="Arial" w:hAnsi="Arial" w:cs="Arial"/>
        </w:rPr>
        <w:br/>
      </w:r>
      <w:r w:rsidRPr="004B2024">
        <w:rPr>
          <w:rFonts w:ascii="Arial" w:hAnsi="Arial" w:cs="Arial"/>
        </w:rPr>
        <w:t>kdy se dozví o změnách, písemně oznámit KÚPK veškeré změny nebo skutečnosti, které by měly vliv na realizaci účelu dotace, včetně změn údajů</w:t>
      </w:r>
      <w:r w:rsidR="00093094">
        <w:rPr>
          <w:rFonts w:ascii="Arial" w:hAnsi="Arial" w:cs="Arial"/>
        </w:rPr>
        <w:br/>
      </w:r>
      <w:r w:rsidRPr="004B2024">
        <w:rPr>
          <w:rFonts w:ascii="Arial" w:hAnsi="Arial" w:cs="Arial"/>
        </w:rPr>
        <w:t>o Příjemci (změna IČO, bankovního čísla účtu, změna osoby oprávněné jednat jménem Příjemce</w:t>
      </w:r>
      <w:r w:rsidR="00490057" w:rsidRPr="004B2024">
        <w:rPr>
          <w:rFonts w:ascii="Arial" w:hAnsi="Arial" w:cs="Arial"/>
        </w:rPr>
        <w:t>, sloučení s jinou obcí či připojení k jiné obci atd.</w:t>
      </w:r>
      <w:r w:rsidRPr="004B2024">
        <w:rPr>
          <w:rFonts w:ascii="Arial" w:hAnsi="Arial" w:cs="Arial"/>
        </w:rPr>
        <w:t>). V případě pozdního oznámení změn nebo jejich neoznámení uloží KÚPK Příjemci odvod</w:t>
      </w:r>
      <w:r w:rsidR="00093094">
        <w:rPr>
          <w:rFonts w:ascii="Arial" w:hAnsi="Arial" w:cs="Arial"/>
        </w:rPr>
        <w:br/>
      </w:r>
      <w:r w:rsidRPr="004B2024">
        <w:rPr>
          <w:rFonts w:ascii="Arial" w:hAnsi="Arial" w:cs="Arial"/>
        </w:rPr>
        <w:t xml:space="preserve">ve výši 5-10 % </w:t>
      </w:r>
      <w:r w:rsidR="00490057" w:rsidRPr="004B2024">
        <w:rPr>
          <w:rFonts w:ascii="Arial" w:hAnsi="Arial" w:cs="Arial"/>
        </w:rPr>
        <w:t>z poskytnutých prostředků, v souvislosti s jejichž použitím došlo</w:t>
      </w:r>
      <w:r w:rsidR="00093094">
        <w:rPr>
          <w:rFonts w:ascii="Arial" w:hAnsi="Arial" w:cs="Arial"/>
        </w:rPr>
        <w:br/>
      </w:r>
      <w:r w:rsidR="00490057" w:rsidRPr="004B2024">
        <w:rPr>
          <w:rFonts w:ascii="Arial" w:hAnsi="Arial" w:cs="Arial"/>
        </w:rPr>
        <w:t>k porušení rozpočtové kázně.</w:t>
      </w:r>
      <w:r w:rsidRPr="004B2024">
        <w:rPr>
          <w:rFonts w:ascii="Arial" w:hAnsi="Arial" w:cs="Arial"/>
        </w:rPr>
        <w:t xml:space="preserve"> </w:t>
      </w:r>
    </w:p>
    <w:p w:rsidR="00926BA0" w:rsidRPr="004B2024" w:rsidRDefault="00926BA0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V případě porušení rozpočtové kázně a zároveň nevrácení poskytnuté dotace </w:t>
      </w:r>
      <w:r w:rsidR="00E66147" w:rsidRPr="004B2024">
        <w:rPr>
          <w:rFonts w:ascii="Arial" w:hAnsi="Arial" w:cs="Arial"/>
        </w:rPr>
        <w:t>Příjemce</w:t>
      </w:r>
      <w:r w:rsidR="00896849" w:rsidRPr="004B2024">
        <w:rPr>
          <w:rFonts w:ascii="Arial" w:hAnsi="Arial" w:cs="Arial"/>
        </w:rPr>
        <w:t>m</w:t>
      </w:r>
      <w:r w:rsidRPr="004B2024">
        <w:rPr>
          <w:rFonts w:ascii="Arial" w:hAnsi="Arial" w:cs="Arial"/>
        </w:rPr>
        <w:t xml:space="preserve"> </w:t>
      </w:r>
      <w:r w:rsidR="00E66147" w:rsidRPr="004B2024">
        <w:rPr>
          <w:rFonts w:ascii="Arial" w:hAnsi="Arial" w:cs="Arial"/>
        </w:rPr>
        <w:t>Poskytovatel</w:t>
      </w:r>
      <w:r w:rsidRPr="004B2024">
        <w:rPr>
          <w:rFonts w:ascii="Arial" w:hAnsi="Arial" w:cs="Arial"/>
        </w:rPr>
        <w:t xml:space="preserve">i </w:t>
      </w:r>
      <w:r w:rsidR="00896849" w:rsidRPr="004B2024">
        <w:rPr>
          <w:rFonts w:ascii="Arial" w:hAnsi="Arial" w:cs="Arial"/>
        </w:rPr>
        <w:t xml:space="preserve">postupuje </w:t>
      </w:r>
      <w:r w:rsidR="003D42A5" w:rsidRPr="004B2024">
        <w:rPr>
          <w:rFonts w:ascii="Arial" w:hAnsi="Arial" w:cs="Arial"/>
        </w:rPr>
        <w:t>KÚPK</w:t>
      </w:r>
      <w:r w:rsidRPr="004B2024">
        <w:rPr>
          <w:rFonts w:ascii="Arial" w:hAnsi="Arial" w:cs="Arial"/>
        </w:rPr>
        <w:t xml:space="preserve"> způsobem uvedeným v § 22 zák. č.</w:t>
      </w:r>
      <w:r w:rsidR="001B45AB" w:rsidRPr="004B2024">
        <w:rPr>
          <w:rFonts w:ascii="Arial" w:hAnsi="Arial" w:cs="Arial"/>
        </w:rPr>
        <w:t> </w:t>
      </w:r>
      <w:r w:rsidRPr="004B2024">
        <w:rPr>
          <w:rFonts w:ascii="Arial" w:hAnsi="Arial" w:cs="Arial"/>
        </w:rPr>
        <w:t>250/2000 Sb.,</w:t>
      </w:r>
      <w:r w:rsid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>o rozpočtových pravidlech územních rozpočtů</w:t>
      </w:r>
      <w:r w:rsidR="001B45AB" w:rsidRPr="004B2024">
        <w:rPr>
          <w:rFonts w:ascii="Arial" w:hAnsi="Arial" w:cs="Arial"/>
        </w:rPr>
        <w:t>, ve znění pozdějších předpisů</w:t>
      </w:r>
      <w:r w:rsidRPr="004B2024">
        <w:rPr>
          <w:rFonts w:ascii="Arial" w:hAnsi="Arial" w:cs="Arial"/>
        </w:rPr>
        <w:t>, ve spojení se zák. č. 280/2009 Sb., daňový řád</w:t>
      </w:r>
      <w:r w:rsidR="001B45AB" w:rsidRPr="004B2024">
        <w:rPr>
          <w:rFonts w:ascii="Arial" w:hAnsi="Arial" w:cs="Arial"/>
        </w:rPr>
        <w:t>, ve znění pozdějších předpisů</w:t>
      </w:r>
      <w:r w:rsidRPr="004B2024">
        <w:rPr>
          <w:rFonts w:ascii="Arial" w:hAnsi="Arial" w:cs="Arial"/>
        </w:rPr>
        <w:t xml:space="preserve">, tedy vydáním platebního výměru za účelem uložení odvodu a penále do rozpočtu </w:t>
      </w:r>
      <w:r w:rsidR="00E66147" w:rsidRPr="004B2024">
        <w:rPr>
          <w:rFonts w:ascii="Arial" w:hAnsi="Arial" w:cs="Arial"/>
        </w:rPr>
        <w:t>Poskytovatel</w:t>
      </w:r>
      <w:r w:rsidRPr="004B2024">
        <w:rPr>
          <w:rFonts w:ascii="Arial" w:hAnsi="Arial" w:cs="Arial"/>
        </w:rPr>
        <w:t>e.</w:t>
      </w:r>
    </w:p>
    <w:p w:rsidR="00971CAF" w:rsidRPr="004B2024" w:rsidRDefault="00971CAF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Příjemce souhlasí se zveřejněním svého názvu, sídla, účelu dotace a její poskytnuté výše.</w:t>
      </w:r>
      <w:r w:rsidR="007D09E3" w:rsidRPr="004B2024">
        <w:rPr>
          <w:rFonts w:ascii="Arial" w:hAnsi="Arial" w:cs="Arial"/>
        </w:rPr>
        <w:t xml:space="preserve"> </w:t>
      </w:r>
      <w:r w:rsidR="00CC659F" w:rsidRPr="004B2024">
        <w:rPr>
          <w:rFonts w:ascii="Arial" w:hAnsi="Arial" w:cs="Arial"/>
        </w:rPr>
        <w:t>Příjemce si je vědom, že tato smlouva bude podle zákona</w:t>
      </w:r>
      <w:r w:rsidR="00093094">
        <w:rPr>
          <w:rFonts w:ascii="Arial" w:hAnsi="Arial" w:cs="Arial"/>
        </w:rPr>
        <w:br/>
      </w:r>
      <w:r w:rsidR="00CC659F" w:rsidRPr="004B2024">
        <w:rPr>
          <w:rFonts w:ascii="Arial" w:hAnsi="Arial" w:cs="Arial"/>
        </w:rPr>
        <w:t xml:space="preserve">č. 250/2000 Sb. zveřejněna. </w:t>
      </w:r>
      <w:r w:rsidR="00E66147" w:rsidRPr="004B2024">
        <w:rPr>
          <w:rFonts w:ascii="Arial" w:hAnsi="Arial" w:cs="Arial"/>
        </w:rPr>
        <w:t>Poskytovatel</w:t>
      </w:r>
      <w:r w:rsidR="007D09E3" w:rsidRPr="004B2024">
        <w:rPr>
          <w:rFonts w:ascii="Arial" w:hAnsi="Arial" w:cs="Arial"/>
        </w:rPr>
        <w:t xml:space="preserve"> je oprávněn materiály získané v souvislosti s</w:t>
      </w:r>
      <w:r w:rsidR="004B2024">
        <w:rPr>
          <w:rFonts w:ascii="Arial" w:hAnsi="Arial" w:cs="Arial"/>
        </w:rPr>
        <w:t> </w:t>
      </w:r>
      <w:r w:rsidR="007D09E3" w:rsidRPr="004B2024">
        <w:rPr>
          <w:rFonts w:ascii="Arial" w:hAnsi="Arial" w:cs="Arial"/>
        </w:rPr>
        <w:t>projektem</w:t>
      </w:r>
      <w:r w:rsidR="004B2024">
        <w:rPr>
          <w:rFonts w:ascii="Arial" w:hAnsi="Arial" w:cs="Arial"/>
        </w:rPr>
        <w:t xml:space="preserve"> </w:t>
      </w:r>
      <w:r w:rsidR="00042F65" w:rsidRPr="004B2024">
        <w:rPr>
          <w:rFonts w:ascii="Arial" w:hAnsi="Arial" w:cs="Arial"/>
        </w:rPr>
        <w:t xml:space="preserve">(např. fotodokumentaci akce) </w:t>
      </w:r>
      <w:r w:rsidR="007D09E3" w:rsidRPr="004B2024">
        <w:rPr>
          <w:rFonts w:ascii="Arial" w:hAnsi="Arial" w:cs="Arial"/>
        </w:rPr>
        <w:t xml:space="preserve">včetně materiálů poskytnutých </w:t>
      </w:r>
      <w:r w:rsidR="00E66147" w:rsidRPr="004B2024">
        <w:rPr>
          <w:rFonts w:ascii="Arial" w:hAnsi="Arial" w:cs="Arial"/>
        </w:rPr>
        <w:t>Příjemce</w:t>
      </w:r>
      <w:r w:rsidR="007D09E3" w:rsidRPr="004B2024">
        <w:rPr>
          <w:rFonts w:ascii="Arial" w:hAnsi="Arial" w:cs="Arial"/>
        </w:rPr>
        <w:t>m použít</w:t>
      </w:r>
      <w:r w:rsidR="004B2024">
        <w:rPr>
          <w:rFonts w:ascii="Arial" w:hAnsi="Arial" w:cs="Arial"/>
        </w:rPr>
        <w:t xml:space="preserve"> </w:t>
      </w:r>
      <w:r w:rsidR="007D09E3" w:rsidRPr="004B2024">
        <w:rPr>
          <w:rFonts w:ascii="Arial" w:hAnsi="Arial" w:cs="Arial"/>
        </w:rPr>
        <w:t xml:space="preserve">pro své potřeby (zejména k propagaci). </w:t>
      </w:r>
    </w:p>
    <w:p w:rsidR="00F465CF" w:rsidRPr="004B2024" w:rsidRDefault="00F465CF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Příjemce se zavazuje zajistit, že při přípravě, realizaci a propagaci projektu specifikovaného v čl. I. této smlouvy nebudou užit</w:t>
      </w:r>
      <w:r w:rsidR="0045048B" w:rsidRPr="004B2024">
        <w:rPr>
          <w:rFonts w:ascii="Arial" w:hAnsi="Arial" w:cs="Arial"/>
        </w:rPr>
        <w:t>a</w:t>
      </w:r>
      <w:r w:rsidRPr="004B2024">
        <w:rPr>
          <w:rFonts w:ascii="Arial" w:hAnsi="Arial" w:cs="Arial"/>
        </w:rPr>
        <w:t xml:space="preserve"> protiprávní jednání spočívající</w:t>
      </w:r>
      <w:r w:rsidR="0058494B" w:rsidRPr="004B2024">
        <w:rPr>
          <w:rFonts w:ascii="Arial" w:hAnsi="Arial" w:cs="Arial"/>
        </w:rPr>
        <w:br/>
      </w:r>
      <w:r w:rsidRPr="004B2024">
        <w:rPr>
          <w:rFonts w:ascii="Arial" w:hAnsi="Arial" w:cs="Arial"/>
        </w:rPr>
        <w:t xml:space="preserve">v nerespektování autorských </w:t>
      </w:r>
      <w:r w:rsidR="00CF3421" w:rsidRPr="004B2024">
        <w:rPr>
          <w:rFonts w:ascii="Arial" w:hAnsi="Arial" w:cs="Arial"/>
        </w:rPr>
        <w:t xml:space="preserve">či jiných </w:t>
      </w:r>
      <w:r w:rsidRPr="004B2024">
        <w:rPr>
          <w:rFonts w:ascii="Arial" w:hAnsi="Arial" w:cs="Arial"/>
        </w:rPr>
        <w:t>práv třetích osob či jiné nevhodné způsoby obtěžující fyzické a právnické osoby.</w:t>
      </w:r>
    </w:p>
    <w:p w:rsidR="00906B27" w:rsidRPr="004B2024" w:rsidRDefault="00F465CF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</w:t>
      </w:r>
      <w:r w:rsidR="00971CAF" w:rsidRPr="004B2024">
        <w:rPr>
          <w:rFonts w:ascii="Arial" w:hAnsi="Arial" w:cs="Arial"/>
        </w:rPr>
        <w:t>oskytnutím</w:t>
      </w:r>
      <w:r w:rsidRPr="004B2024">
        <w:rPr>
          <w:rFonts w:ascii="Arial" w:hAnsi="Arial" w:cs="Arial"/>
        </w:rPr>
        <w:t xml:space="preserve"> dotace</w:t>
      </w:r>
      <w:r w:rsidR="00971CAF" w:rsidRPr="004B2024">
        <w:rPr>
          <w:rFonts w:ascii="Arial" w:hAnsi="Arial" w:cs="Arial"/>
        </w:rPr>
        <w:t xml:space="preserve"> se nezakládá nárok na poskytnutí další dotace v</w:t>
      </w:r>
      <w:r w:rsidR="009C0C2B" w:rsidRPr="004B2024">
        <w:rPr>
          <w:rFonts w:ascii="Arial" w:hAnsi="Arial" w:cs="Arial"/>
        </w:rPr>
        <w:t xml:space="preserve"> </w:t>
      </w:r>
      <w:r w:rsidR="00971CAF" w:rsidRPr="004B2024">
        <w:rPr>
          <w:rFonts w:ascii="Arial" w:hAnsi="Arial" w:cs="Arial"/>
        </w:rPr>
        <w:t>případě, že</w:t>
      </w:r>
      <w:r w:rsidR="00DD5E0F" w:rsidRPr="004B2024">
        <w:rPr>
          <w:rFonts w:ascii="Arial" w:hAnsi="Arial" w:cs="Arial"/>
        </w:rPr>
        <w:t> </w:t>
      </w:r>
      <w:r w:rsidR="00971CAF" w:rsidRPr="004B2024">
        <w:rPr>
          <w:rFonts w:ascii="Arial" w:hAnsi="Arial" w:cs="Arial"/>
        </w:rPr>
        <w:t>dotovaná akce bude pokračovat v dalších letech.</w:t>
      </w:r>
      <w:r w:rsidR="00906B27" w:rsidRPr="004B2024">
        <w:rPr>
          <w:rFonts w:ascii="Arial" w:hAnsi="Arial" w:cs="Arial"/>
        </w:rPr>
        <w:t xml:space="preserve"> </w:t>
      </w:r>
    </w:p>
    <w:p w:rsidR="00906B27" w:rsidRPr="004B2024" w:rsidRDefault="00E66147" w:rsidP="004B202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lastRenderedPageBreak/>
        <w:t>Poskytovatel</w:t>
      </w:r>
      <w:r w:rsidR="00971CAF" w:rsidRPr="004B2024">
        <w:rPr>
          <w:rFonts w:ascii="Arial" w:hAnsi="Arial" w:cs="Arial"/>
        </w:rPr>
        <w:t xml:space="preserve"> je oprávněn provádět </w:t>
      </w:r>
      <w:r w:rsidR="003D42A5" w:rsidRPr="004B2024">
        <w:rPr>
          <w:rFonts w:ascii="Arial" w:hAnsi="Arial" w:cs="Arial"/>
        </w:rPr>
        <w:t xml:space="preserve">prostřednictvím KÚPK </w:t>
      </w:r>
      <w:r w:rsidR="00971CAF" w:rsidRPr="004B2024">
        <w:rPr>
          <w:rFonts w:ascii="Arial" w:hAnsi="Arial" w:cs="Arial"/>
        </w:rPr>
        <w:t>kontrolu užití účelové dotace dle příslušných ustanovení zák. č. 320/2001 Sb., o finanční kontrole</w:t>
      </w:r>
      <w:r w:rsidR="001B45AB" w:rsidRPr="004B2024">
        <w:rPr>
          <w:rFonts w:ascii="Arial" w:hAnsi="Arial" w:cs="Arial"/>
        </w:rPr>
        <w:t>, ve</w:t>
      </w:r>
      <w:r w:rsidR="00DD5E0F" w:rsidRPr="004B2024">
        <w:rPr>
          <w:rFonts w:ascii="Arial" w:hAnsi="Arial" w:cs="Arial"/>
        </w:rPr>
        <w:t> </w:t>
      </w:r>
      <w:r w:rsidR="001B45AB" w:rsidRPr="004B2024">
        <w:rPr>
          <w:rFonts w:ascii="Arial" w:hAnsi="Arial" w:cs="Arial"/>
        </w:rPr>
        <w:t>znění pozdějších předpisů</w:t>
      </w:r>
      <w:r w:rsidR="00971CAF" w:rsidRPr="004B2024">
        <w:rPr>
          <w:rFonts w:ascii="Arial" w:hAnsi="Arial" w:cs="Arial"/>
        </w:rPr>
        <w:t>.</w:t>
      </w:r>
      <w:r w:rsidR="00906B27" w:rsidRPr="004B2024">
        <w:rPr>
          <w:rFonts w:ascii="Arial" w:hAnsi="Arial" w:cs="Arial"/>
        </w:rPr>
        <w:t xml:space="preserve"> </w:t>
      </w:r>
    </w:p>
    <w:p w:rsidR="007E559C" w:rsidRPr="004B2024" w:rsidRDefault="007E559C" w:rsidP="004B2024">
      <w:pPr>
        <w:pStyle w:val="Nadpis2"/>
        <w:spacing w:after="120" w:line="276" w:lineRule="auto"/>
        <w:rPr>
          <w:rFonts w:ascii="Arial" w:hAnsi="Arial" w:cs="Arial"/>
          <w:bCs w:val="0"/>
        </w:rPr>
      </w:pPr>
    </w:p>
    <w:p w:rsidR="00971CAF" w:rsidRPr="004B2024" w:rsidRDefault="00971CAF" w:rsidP="004B2024">
      <w:pPr>
        <w:pStyle w:val="Nadpis2"/>
        <w:spacing w:line="276" w:lineRule="auto"/>
        <w:rPr>
          <w:rFonts w:ascii="Arial" w:hAnsi="Arial" w:cs="Arial"/>
          <w:bCs w:val="0"/>
        </w:rPr>
      </w:pPr>
      <w:r w:rsidRPr="004B2024">
        <w:rPr>
          <w:rFonts w:ascii="Arial" w:hAnsi="Arial" w:cs="Arial"/>
          <w:bCs w:val="0"/>
        </w:rPr>
        <w:t>VI.</w:t>
      </w:r>
    </w:p>
    <w:p w:rsidR="0045048B" w:rsidRPr="004B2024" w:rsidRDefault="0045048B" w:rsidP="004B2024">
      <w:pPr>
        <w:pStyle w:val="Nadpis2"/>
        <w:spacing w:after="120" w:line="276" w:lineRule="auto"/>
        <w:rPr>
          <w:rFonts w:ascii="Arial" w:hAnsi="Arial" w:cs="Arial"/>
          <w:bCs w:val="0"/>
        </w:rPr>
      </w:pPr>
      <w:r w:rsidRPr="004B2024">
        <w:rPr>
          <w:rFonts w:ascii="Arial" w:hAnsi="Arial" w:cs="Arial"/>
          <w:bCs w:val="0"/>
        </w:rPr>
        <w:t>Závěrečná ustanovení</w:t>
      </w:r>
    </w:p>
    <w:p w:rsidR="00971CAF" w:rsidRPr="004B2024" w:rsidRDefault="00971CAF" w:rsidP="004B2024">
      <w:pPr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Smlouva nabývá platnosti a účinnosti dnem podpisu obou smluvních stran. </w:t>
      </w:r>
    </w:p>
    <w:p w:rsidR="00971CAF" w:rsidRPr="004B2024" w:rsidRDefault="00971CAF" w:rsidP="004B2024">
      <w:pPr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 xml:space="preserve">Smlouva se vyhotovuje ve třech stejnopisech, z nichž </w:t>
      </w:r>
      <w:r w:rsidR="00E66147" w:rsidRPr="004B2024">
        <w:rPr>
          <w:rFonts w:ascii="Arial" w:hAnsi="Arial" w:cs="Arial"/>
        </w:rPr>
        <w:t>Příjemce</w:t>
      </w:r>
      <w:r w:rsidRPr="004B2024">
        <w:rPr>
          <w:rFonts w:ascii="Arial" w:hAnsi="Arial" w:cs="Arial"/>
        </w:rPr>
        <w:t xml:space="preserve"> dotace obdrží jedno</w:t>
      </w:r>
      <w:r w:rsid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 xml:space="preserve">a </w:t>
      </w:r>
      <w:r w:rsidR="00E66147" w:rsidRPr="004B2024">
        <w:rPr>
          <w:rFonts w:ascii="Arial" w:hAnsi="Arial" w:cs="Arial"/>
        </w:rPr>
        <w:t>Poskytovatel</w:t>
      </w:r>
      <w:r w:rsidRPr="004B2024">
        <w:rPr>
          <w:rFonts w:ascii="Arial" w:hAnsi="Arial" w:cs="Arial"/>
        </w:rPr>
        <w:t xml:space="preserve"> dvě vyhotovení.</w:t>
      </w:r>
    </w:p>
    <w:p w:rsidR="00971CAF" w:rsidRPr="004B2024" w:rsidRDefault="00971CAF" w:rsidP="004B2024">
      <w:pPr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Změny a doplňky k</w:t>
      </w:r>
      <w:r w:rsidR="002118DC" w:rsidRPr="004B202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>této smlouvě lze provést pouze po vzájemném odsouhlasení smluvních stran</w:t>
      </w:r>
      <w:r w:rsidR="002C3A9E" w:rsidRPr="004B2024">
        <w:rPr>
          <w:rFonts w:ascii="Arial" w:hAnsi="Arial" w:cs="Arial"/>
        </w:rPr>
        <w:t>,</w:t>
      </w:r>
      <w:r w:rsidRPr="004B2024">
        <w:rPr>
          <w:rFonts w:ascii="Arial" w:hAnsi="Arial" w:cs="Arial"/>
        </w:rPr>
        <w:t xml:space="preserve"> a to písemně, s číselně označenými dodatky, podepsanými oběma smluvními stranami.</w:t>
      </w:r>
    </w:p>
    <w:p w:rsidR="00971CAF" w:rsidRPr="004B2024" w:rsidRDefault="00971CAF" w:rsidP="004B2024">
      <w:pPr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Smluvní strany prohlašují, že tato smlouva byla sepsána podle jejich pravé a svobodné vůle</w:t>
      </w:r>
      <w:r w:rsidR="00B83FE9" w:rsidRPr="004B2024">
        <w:rPr>
          <w:rFonts w:ascii="Arial" w:hAnsi="Arial" w:cs="Arial"/>
        </w:rPr>
        <w:t xml:space="preserve"> prosté omylu</w:t>
      </w:r>
      <w:r w:rsidR="00592452" w:rsidRPr="004B2024">
        <w:rPr>
          <w:rFonts w:ascii="Arial" w:hAnsi="Arial" w:cs="Arial"/>
        </w:rPr>
        <w:t xml:space="preserve"> a donucení</w:t>
      </w:r>
      <w:r w:rsidR="00B83FE9" w:rsidRPr="004B2024">
        <w:rPr>
          <w:rFonts w:ascii="Arial" w:hAnsi="Arial" w:cs="Arial"/>
        </w:rPr>
        <w:t xml:space="preserve">, nikoli v tísni, že smlouva </w:t>
      </w:r>
      <w:r w:rsidR="0003422D" w:rsidRPr="004B2024">
        <w:rPr>
          <w:rFonts w:ascii="Arial" w:hAnsi="Arial" w:cs="Arial"/>
        </w:rPr>
        <w:t xml:space="preserve">není zdánlivým právním jednáním, </w:t>
      </w:r>
      <w:r w:rsidRPr="004B2024">
        <w:rPr>
          <w:rFonts w:ascii="Arial" w:hAnsi="Arial" w:cs="Arial"/>
        </w:rPr>
        <w:t>že obě smluvní strany souhlasí s</w:t>
      </w:r>
      <w:r w:rsidR="000F28E3" w:rsidRPr="004B2024">
        <w:rPr>
          <w:rFonts w:ascii="Arial" w:hAnsi="Arial" w:cs="Arial"/>
        </w:rPr>
        <w:t xml:space="preserve"> celým</w:t>
      </w:r>
      <w:r w:rsidRPr="004B2024">
        <w:rPr>
          <w:rFonts w:ascii="Arial" w:hAnsi="Arial" w:cs="Arial"/>
        </w:rPr>
        <w:t> jejím obsahem.</w:t>
      </w:r>
    </w:p>
    <w:p w:rsidR="000542E9" w:rsidRPr="004B2024" w:rsidRDefault="000542E9" w:rsidP="004B2024">
      <w:pPr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</w:rPr>
      </w:pPr>
      <w:r w:rsidRPr="004B2024">
        <w:rPr>
          <w:rFonts w:ascii="Arial" w:hAnsi="Arial" w:cs="Arial"/>
        </w:rPr>
        <w:t>Pokud některé ustanovení této smlouvy je nebo se stane neplatným</w:t>
      </w:r>
      <w:r w:rsidR="0049047B" w:rsidRPr="004B2024">
        <w:rPr>
          <w:rFonts w:ascii="Arial" w:hAnsi="Arial" w:cs="Arial"/>
        </w:rPr>
        <w:br/>
      </w:r>
      <w:r w:rsidRPr="004B2024">
        <w:rPr>
          <w:rFonts w:ascii="Arial" w:hAnsi="Arial" w:cs="Arial"/>
        </w:rPr>
        <w:t>nebo nevynutitelným, ostatní ustanovení této smlouvy zůstávají platná</w:t>
      </w:r>
      <w:r w:rsidR="00093094">
        <w:rPr>
          <w:rFonts w:ascii="Arial" w:hAnsi="Arial" w:cs="Arial"/>
        </w:rPr>
        <w:br/>
      </w:r>
      <w:r w:rsidRPr="004B2024">
        <w:rPr>
          <w:rFonts w:ascii="Arial" w:hAnsi="Arial" w:cs="Arial"/>
        </w:rPr>
        <w:t>a vynutitelná.</w:t>
      </w:r>
      <w:r w:rsidR="0009309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>Toto neplatné nebo nevynutitelné ustanovení bude bez zbytečných odkladů nahrazeno novým platným a vynutitelným ustanovením, které svým obsahem</w:t>
      </w:r>
      <w:r w:rsidR="00093094">
        <w:rPr>
          <w:rFonts w:ascii="Arial" w:hAnsi="Arial" w:cs="Arial"/>
        </w:rPr>
        <w:t xml:space="preserve"> </w:t>
      </w:r>
      <w:r w:rsidRPr="004B2024">
        <w:rPr>
          <w:rFonts w:ascii="Arial" w:hAnsi="Arial" w:cs="Arial"/>
        </w:rPr>
        <w:t>a smyslem nejlépe odpovídá obsahu a smys</w:t>
      </w:r>
      <w:r w:rsidR="00993FFD" w:rsidRPr="004B2024">
        <w:rPr>
          <w:rFonts w:ascii="Arial" w:hAnsi="Arial" w:cs="Arial"/>
        </w:rPr>
        <w:t>lu původního ustanovení.</w:t>
      </w:r>
    </w:p>
    <w:p w:rsidR="007C7922" w:rsidRDefault="007C7922" w:rsidP="000C7CB3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253"/>
        <w:gridCol w:w="958"/>
        <w:gridCol w:w="4111"/>
      </w:tblGrid>
      <w:tr w:rsidR="005C1375" w:rsidRPr="002649E5" w:rsidTr="005C1375">
        <w:tc>
          <w:tcPr>
            <w:tcW w:w="4253" w:type="dxa"/>
          </w:tcPr>
          <w:p w:rsidR="005C1375" w:rsidRPr="002649E5" w:rsidRDefault="005C1375" w:rsidP="00C4566E">
            <w:pPr>
              <w:widowControl w:val="0"/>
              <w:jc w:val="both"/>
              <w:rPr>
                <w:rFonts w:ascii="Arial" w:hAnsi="Arial" w:cs="Arial"/>
              </w:rPr>
            </w:pPr>
            <w:r w:rsidRPr="0011305F">
              <w:rPr>
                <w:rFonts w:ascii="Arial" w:hAnsi="Arial" w:cs="Arial"/>
              </w:rPr>
              <w:t>V</w:t>
            </w:r>
            <w:r w:rsidR="00E650E5" w:rsidRPr="0011305F">
              <w:rPr>
                <w:rFonts w:ascii="Arial" w:hAnsi="Arial" w:cs="Arial"/>
              </w:rPr>
              <w:t xml:space="preserve"> </w:t>
            </w:r>
            <w:r w:rsidR="00C4566E" w:rsidRPr="0011305F">
              <w:rPr>
                <w:rFonts w:ascii="Arial" w:hAnsi="Arial" w:cs="Arial"/>
              </w:rPr>
              <w:t>Plzni</w:t>
            </w:r>
            <w:r w:rsidR="00962986" w:rsidRPr="0011305F">
              <w:rPr>
                <w:rFonts w:ascii="Arial" w:hAnsi="Arial" w:cs="Arial"/>
              </w:rPr>
              <w:t xml:space="preserve"> </w:t>
            </w:r>
            <w:r w:rsidRPr="0011305F">
              <w:rPr>
                <w:rFonts w:ascii="Arial" w:hAnsi="Arial" w:cs="Arial"/>
              </w:rPr>
              <w:t>dne</w:t>
            </w:r>
          </w:p>
        </w:tc>
        <w:tc>
          <w:tcPr>
            <w:tcW w:w="958" w:type="dxa"/>
          </w:tcPr>
          <w:p w:rsidR="005C1375" w:rsidRPr="002649E5" w:rsidRDefault="005C1375" w:rsidP="002530F3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5C1375" w:rsidRPr="002649E5" w:rsidRDefault="005C1375" w:rsidP="0096298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62986">
              <w:rPr>
                <w:rFonts w:ascii="Arial" w:hAnsi="Arial" w:cs="Arial"/>
              </w:rPr>
              <w:t xml:space="preserve"> Plzni </w:t>
            </w:r>
            <w:r>
              <w:rPr>
                <w:rFonts w:ascii="Arial" w:hAnsi="Arial" w:cs="Arial"/>
              </w:rPr>
              <w:t>dne</w:t>
            </w:r>
          </w:p>
        </w:tc>
      </w:tr>
    </w:tbl>
    <w:p w:rsidR="006D594D" w:rsidRDefault="006D594D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253"/>
        <w:gridCol w:w="958"/>
        <w:gridCol w:w="4111"/>
      </w:tblGrid>
      <w:tr w:rsidR="006D594D" w:rsidRPr="002649E5" w:rsidTr="002530F3">
        <w:tc>
          <w:tcPr>
            <w:tcW w:w="4253" w:type="dxa"/>
          </w:tcPr>
          <w:p w:rsidR="006D594D" w:rsidRPr="002649E5" w:rsidRDefault="006D594D" w:rsidP="002530F3">
            <w:pPr>
              <w:widowControl w:val="0"/>
              <w:jc w:val="both"/>
              <w:rPr>
                <w:rFonts w:ascii="Arial" w:hAnsi="Arial" w:cs="Arial"/>
              </w:rPr>
            </w:pPr>
            <w:r w:rsidRPr="002649E5">
              <w:rPr>
                <w:rFonts w:ascii="Arial" w:hAnsi="Arial" w:cs="Arial"/>
              </w:rPr>
              <w:t>Příjemce:</w:t>
            </w:r>
          </w:p>
        </w:tc>
        <w:tc>
          <w:tcPr>
            <w:tcW w:w="958" w:type="dxa"/>
          </w:tcPr>
          <w:p w:rsidR="006D594D" w:rsidRPr="002649E5" w:rsidRDefault="006D594D" w:rsidP="002530F3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D594D" w:rsidRPr="002649E5" w:rsidRDefault="006D594D" w:rsidP="002530F3">
            <w:pPr>
              <w:widowControl w:val="0"/>
              <w:jc w:val="both"/>
              <w:rPr>
                <w:rFonts w:ascii="Arial" w:hAnsi="Arial" w:cs="Arial"/>
              </w:rPr>
            </w:pPr>
            <w:r w:rsidRPr="002649E5">
              <w:rPr>
                <w:rFonts w:ascii="Arial" w:hAnsi="Arial" w:cs="Arial"/>
              </w:rPr>
              <w:t>Poskytovatel:</w:t>
            </w:r>
          </w:p>
        </w:tc>
      </w:tr>
    </w:tbl>
    <w:p w:rsidR="006D594D" w:rsidRDefault="006D594D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6D594D" w:rsidRDefault="006D594D" w:rsidP="006D594D">
      <w:pPr>
        <w:pStyle w:val="Zkladntext"/>
        <w:tabs>
          <w:tab w:val="center" w:pos="1080"/>
        </w:tabs>
        <w:spacing w:after="120"/>
        <w:rPr>
          <w:rFonts w:ascii="Arial" w:hAnsi="Arial" w:cs="Arial"/>
        </w:rPr>
      </w:pPr>
    </w:p>
    <w:p w:rsidR="006D594D" w:rsidRDefault="006D594D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E650E5" w:rsidRDefault="00E650E5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093094" w:rsidRDefault="00093094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093094" w:rsidRDefault="00093094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093094" w:rsidRDefault="00093094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093094" w:rsidRDefault="00093094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093094" w:rsidRDefault="00093094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6D594D" w:rsidRDefault="006D594D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tbl>
      <w:tblPr>
        <w:tblpPr w:leftFromText="141" w:rightFromText="141" w:vertAnchor="text" w:horzAnchor="margin" w:tblpY="189"/>
        <w:tblW w:w="9322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58"/>
        <w:gridCol w:w="4111"/>
      </w:tblGrid>
      <w:tr w:rsidR="00841C3B" w:rsidRPr="002649E5" w:rsidTr="00841C3B">
        <w:trPr>
          <w:trHeight w:val="625"/>
        </w:trPr>
        <w:tc>
          <w:tcPr>
            <w:tcW w:w="4253" w:type="dxa"/>
          </w:tcPr>
          <w:p w:rsidR="00841C3B" w:rsidRPr="0011305F" w:rsidRDefault="00C4566E" w:rsidP="00841C3B">
            <w:pPr>
              <w:widowControl w:val="0"/>
              <w:jc w:val="both"/>
              <w:rPr>
                <w:rFonts w:ascii="Arial" w:hAnsi="Arial" w:cs="Arial"/>
              </w:rPr>
            </w:pPr>
            <w:r w:rsidRPr="0011305F">
              <w:rPr>
                <w:rFonts w:ascii="Arial" w:hAnsi="Arial" w:cs="Arial"/>
              </w:rPr>
              <w:t>Martin Zrzavecký</w:t>
            </w:r>
          </w:p>
          <w:p w:rsidR="00841C3B" w:rsidRPr="00735895" w:rsidRDefault="00C4566E" w:rsidP="00841C3B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  <w:r w:rsidRPr="0011305F">
              <w:rPr>
                <w:rFonts w:ascii="Arial" w:hAnsi="Arial" w:cs="Arial"/>
              </w:rPr>
              <w:t>primátor</w:t>
            </w:r>
          </w:p>
        </w:tc>
        <w:tc>
          <w:tcPr>
            <w:tcW w:w="958" w:type="dxa"/>
            <w:tcBorders>
              <w:top w:val="nil"/>
            </w:tcBorders>
          </w:tcPr>
          <w:p w:rsidR="00841C3B" w:rsidRPr="002649E5" w:rsidRDefault="00841C3B" w:rsidP="00841C3B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841C3B" w:rsidRPr="007E6679" w:rsidRDefault="00841C3B" w:rsidP="00841C3B">
            <w:pPr>
              <w:widowControl w:val="0"/>
              <w:jc w:val="both"/>
              <w:rPr>
                <w:rFonts w:ascii="Arial" w:hAnsi="Arial" w:cs="Arial"/>
              </w:rPr>
            </w:pPr>
            <w:r w:rsidRPr="007E6679">
              <w:rPr>
                <w:rFonts w:ascii="Arial" w:hAnsi="Arial" w:cs="Arial"/>
              </w:rPr>
              <w:t>Václav Šlajs</w:t>
            </w:r>
          </w:p>
          <w:p w:rsidR="00841C3B" w:rsidRPr="007E6679" w:rsidRDefault="00841C3B" w:rsidP="00841C3B">
            <w:pPr>
              <w:widowControl w:val="0"/>
              <w:jc w:val="both"/>
              <w:rPr>
                <w:rFonts w:ascii="Arial" w:hAnsi="Arial" w:cs="Arial"/>
              </w:rPr>
            </w:pPr>
            <w:r w:rsidRPr="007E6679">
              <w:rPr>
                <w:rFonts w:ascii="Arial" w:hAnsi="Arial" w:cs="Arial"/>
              </w:rPr>
              <w:t>hejtman</w:t>
            </w:r>
          </w:p>
        </w:tc>
      </w:tr>
    </w:tbl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41C3B" w:rsidRDefault="00841C3B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093094" w:rsidRDefault="00093094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093094" w:rsidRDefault="00093094" w:rsidP="006D594D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980"/>
        <w:gridCol w:w="1427"/>
        <w:gridCol w:w="3969"/>
      </w:tblGrid>
      <w:tr w:rsidR="00841C3B" w:rsidTr="00947FC1">
        <w:tc>
          <w:tcPr>
            <w:tcW w:w="2088" w:type="dxa"/>
          </w:tcPr>
          <w:p w:rsidR="00841C3B" w:rsidRDefault="00841C3B" w:rsidP="00755344">
            <w:pPr>
              <w:jc w:val="both"/>
              <w:rPr>
                <w:rFonts w:ascii="Arial" w:hAnsi="Arial" w:cs="Arial"/>
              </w:rPr>
            </w:pPr>
            <w:r w:rsidRPr="000A5963">
              <w:rPr>
                <w:rFonts w:ascii="Arial" w:hAnsi="Arial" w:cs="Arial"/>
                <w:sz w:val="16"/>
                <w:szCs w:val="16"/>
              </w:rPr>
              <w:t>Č. j.:</w:t>
            </w:r>
          </w:p>
        </w:tc>
        <w:tc>
          <w:tcPr>
            <w:tcW w:w="7376" w:type="dxa"/>
            <w:gridSpan w:val="3"/>
          </w:tcPr>
          <w:p w:rsidR="00841C3B" w:rsidRPr="0011305F" w:rsidRDefault="00841C3B" w:rsidP="0011305F">
            <w:pPr>
              <w:jc w:val="both"/>
              <w:rPr>
                <w:rFonts w:ascii="Arial" w:hAnsi="Arial" w:cs="Arial"/>
              </w:rPr>
            </w:pPr>
            <w:r w:rsidRPr="0011305F">
              <w:rPr>
                <w:rFonts w:ascii="Arial" w:hAnsi="Arial" w:cs="Arial"/>
                <w:sz w:val="16"/>
                <w:szCs w:val="16"/>
              </w:rPr>
              <w:t>BKŘ/</w:t>
            </w:r>
            <w:r w:rsidR="0011305F">
              <w:rPr>
                <w:rFonts w:ascii="Arial" w:hAnsi="Arial" w:cs="Arial"/>
                <w:sz w:val="16"/>
                <w:szCs w:val="16"/>
              </w:rPr>
              <w:t>385</w:t>
            </w:r>
            <w:r w:rsidRPr="0011305F">
              <w:rPr>
                <w:rFonts w:ascii="Arial" w:hAnsi="Arial" w:cs="Arial"/>
                <w:sz w:val="16"/>
                <w:szCs w:val="16"/>
              </w:rPr>
              <w:t>/15</w:t>
            </w:r>
          </w:p>
        </w:tc>
      </w:tr>
      <w:tr w:rsidR="00841C3B" w:rsidTr="00947FC1">
        <w:tc>
          <w:tcPr>
            <w:tcW w:w="2088" w:type="dxa"/>
          </w:tcPr>
          <w:p w:rsidR="00841C3B" w:rsidRPr="000A5963" w:rsidRDefault="00841C3B" w:rsidP="00755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5963">
              <w:rPr>
                <w:rFonts w:ascii="Arial" w:hAnsi="Arial" w:cs="Arial"/>
                <w:sz w:val="16"/>
                <w:szCs w:val="16"/>
              </w:rPr>
              <w:t>Spis. zn.:</w:t>
            </w:r>
          </w:p>
        </w:tc>
        <w:tc>
          <w:tcPr>
            <w:tcW w:w="7376" w:type="dxa"/>
            <w:gridSpan w:val="3"/>
          </w:tcPr>
          <w:p w:rsidR="00841C3B" w:rsidRPr="0011305F" w:rsidRDefault="00841C3B" w:rsidP="00841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305F">
              <w:rPr>
                <w:rFonts w:ascii="Arial" w:hAnsi="Arial" w:cs="Arial"/>
                <w:sz w:val="16"/>
                <w:szCs w:val="16"/>
              </w:rPr>
              <w:t>ZN/5/BKŘ/15</w:t>
            </w:r>
          </w:p>
        </w:tc>
      </w:tr>
      <w:tr w:rsidR="00841C3B" w:rsidTr="00947FC1">
        <w:tc>
          <w:tcPr>
            <w:tcW w:w="2088" w:type="dxa"/>
          </w:tcPr>
          <w:p w:rsidR="00841C3B" w:rsidRPr="000A5963" w:rsidRDefault="00841C3B" w:rsidP="00755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5963">
              <w:rPr>
                <w:rFonts w:ascii="Arial" w:hAnsi="Arial" w:cs="Arial"/>
                <w:sz w:val="16"/>
                <w:szCs w:val="16"/>
              </w:rPr>
              <w:t>Počet listů:</w:t>
            </w:r>
          </w:p>
        </w:tc>
        <w:tc>
          <w:tcPr>
            <w:tcW w:w="7376" w:type="dxa"/>
            <w:gridSpan w:val="3"/>
          </w:tcPr>
          <w:p w:rsidR="00841C3B" w:rsidRPr="0011305F" w:rsidRDefault="00576F06" w:rsidP="00755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30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41C3B" w:rsidTr="00947FC1">
        <w:tc>
          <w:tcPr>
            <w:tcW w:w="2088" w:type="dxa"/>
          </w:tcPr>
          <w:p w:rsidR="00841C3B" w:rsidRPr="000A5963" w:rsidRDefault="00841C3B" w:rsidP="00755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5963">
              <w:rPr>
                <w:rFonts w:ascii="Arial" w:hAnsi="Arial" w:cs="Arial"/>
                <w:sz w:val="16"/>
                <w:szCs w:val="16"/>
              </w:rPr>
              <w:t>Číslo výtisku:</w:t>
            </w:r>
          </w:p>
        </w:tc>
        <w:tc>
          <w:tcPr>
            <w:tcW w:w="7376" w:type="dxa"/>
            <w:gridSpan w:val="3"/>
          </w:tcPr>
          <w:p w:rsidR="00841C3B" w:rsidRPr="0011305F" w:rsidRDefault="00EC4C1C" w:rsidP="00755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30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1C3B" w:rsidTr="00947FC1">
        <w:tc>
          <w:tcPr>
            <w:tcW w:w="2088" w:type="dxa"/>
          </w:tcPr>
          <w:p w:rsidR="00841C3B" w:rsidRPr="000A5963" w:rsidRDefault="00841C3B" w:rsidP="00755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6" w:type="dxa"/>
            <w:gridSpan w:val="3"/>
          </w:tcPr>
          <w:p w:rsidR="00841C3B" w:rsidRPr="0011305F" w:rsidRDefault="00841C3B" w:rsidP="0075534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C3B" w:rsidTr="00947FC1">
        <w:trPr>
          <w:trHeight w:val="386"/>
        </w:trPr>
        <w:tc>
          <w:tcPr>
            <w:tcW w:w="2088" w:type="dxa"/>
          </w:tcPr>
          <w:p w:rsidR="00841C3B" w:rsidRPr="000A5963" w:rsidRDefault="00841C3B" w:rsidP="00755344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0A5963">
              <w:rPr>
                <w:rFonts w:ascii="Arial" w:hAnsi="Arial" w:cs="Arial"/>
                <w:sz w:val="16"/>
                <w:szCs w:val="16"/>
              </w:rPr>
              <w:t>Za správnost:</w:t>
            </w:r>
            <w:r w:rsidRPr="000A596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407" w:type="dxa"/>
            <w:gridSpan w:val="2"/>
          </w:tcPr>
          <w:p w:rsidR="00841C3B" w:rsidRPr="0011305F" w:rsidRDefault="00841C3B" w:rsidP="00841C3B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305F">
              <w:rPr>
                <w:rFonts w:ascii="Arial" w:hAnsi="Arial" w:cs="Arial"/>
                <w:sz w:val="16"/>
                <w:szCs w:val="16"/>
              </w:rPr>
              <w:t>Vedoucí odboru: Ing. Radek Svoboda</w:t>
            </w:r>
            <w:r w:rsidR="00093094" w:rsidRPr="0011305F">
              <w:rPr>
                <w:rFonts w:ascii="Arial" w:hAnsi="Arial" w:cs="Arial"/>
                <w:sz w:val="16"/>
                <w:szCs w:val="16"/>
              </w:rPr>
              <w:t>, pověřen zastupování</w:t>
            </w:r>
            <w:r w:rsidR="00947FC1" w:rsidRPr="0011305F">
              <w:rPr>
                <w:rFonts w:ascii="Arial" w:hAnsi="Arial" w:cs="Arial"/>
                <w:sz w:val="16"/>
                <w:szCs w:val="16"/>
              </w:rPr>
              <w:t>m</w:t>
            </w:r>
            <w:r w:rsidR="00093094" w:rsidRPr="0011305F">
              <w:rPr>
                <w:rFonts w:ascii="Arial" w:hAnsi="Arial" w:cs="Arial"/>
                <w:sz w:val="16"/>
                <w:szCs w:val="16"/>
              </w:rPr>
              <w:t xml:space="preserve"> vedoucího OBKŘ</w:t>
            </w:r>
          </w:p>
        </w:tc>
        <w:tc>
          <w:tcPr>
            <w:tcW w:w="3969" w:type="dxa"/>
          </w:tcPr>
          <w:p w:rsidR="00841C3B" w:rsidRPr="000A5963" w:rsidRDefault="00841C3B" w:rsidP="0075534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C3B" w:rsidTr="00947FC1">
        <w:trPr>
          <w:trHeight w:val="425"/>
        </w:trPr>
        <w:tc>
          <w:tcPr>
            <w:tcW w:w="2088" w:type="dxa"/>
          </w:tcPr>
          <w:p w:rsidR="00841C3B" w:rsidRPr="000A5963" w:rsidRDefault="00841C3B" w:rsidP="00755344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0A5963">
              <w:rPr>
                <w:rFonts w:ascii="Arial" w:hAnsi="Arial" w:cs="Arial"/>
                <w:sz w:val="16"/>
                <w:szCs w:val="16"/>
              </w:rPr>
              <w:t>Právník:</w:t>
            </w:r>
          </w:p>
        </w:tc>
        <w:tc>
          <w:tcPr>
            <w:tcW w:w="3407" w:type="dxa"/>
            <w:gridSpan w:val="2"/>
          </w:tcPr>
          <w:p w:rsidR="00841C3B" w:rsidRPr="000A5963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0A5963">
              <w:rPr>
                <w:rFonts w:ascii="Arial" w:hAnsi="Arial" w:cs="Arial"/>
                <w:sz w:val="16"/>
                <w:szCs w:val="16"/>
              </w:rPr>
              <w:t>JUDr. Helena Lucáková</w:t>
            </w:r>
          </w:p>
        </w:tc>
        <w:tc>
          <w:tcPr>
            <w:tcW w:w="3969" w:type="dxa"/>
          </w:tcPr>
          <w:p w:rsidR="00841C3B" w:rsidRPr="000A5963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C3B" w:rsidTr="00947FC1">
        <w:tc>
          <w:tcPr>
            <w:tcW w:w="2088" w:type="dxa"/>
          </w:tcPr>
          <w:p w:rsidR="00841C3B" w:rsidRPr="000A5963" w:rsidRDefault="00841C3B" w:rsidP="00755344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0A5963">
              <w:rPr>
                <w:rFonts w:ascii="Arial" w:hAnsi="Arial" w:cs="Arial"/>
                <w:sz w:val="16"/>
                <w:szCs w:val="16"/>
              </w:rPr>
              <w:t>Kompetence na základě:</w:t>
            </w:r>
          </w:p>
        </w:tc>
        <w:tc>
          <w:tcPr>
            <w:tcW w:w="7376" w:type="dxa"/>
            <w:gridSpan w:val="3"/>
          </w:tcPr>
          <w:p w:rsidR="00841C3B" w:rsidRPr="00EA5137" w:rsidRDefault="00841C3B" w:rsidP="00EC4C1C">
            <w:pP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5137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Usnesení </w:t>
            </w:r>
            <w: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Zastupitelstva</w:t>
            </w:r>
            <w:r w:rsidRPr="00EA5137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Plzeňského kraje  č. </w:t>
            </w:r>
            <w:r w:rsidR="00EC4C1C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848</w:t>
            </w:r>
            <w: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/15</w:t>
            </w:r>
            <w:r w:rsidRPr="00EA5137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ze dne </w:t>
            </w:r>
            <w:r w:rsidR="00EC4C1C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EC4C1C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2015</w:t>
            </w:r>
          </w:p>
        </w:tc>
      </w:tr>
      <w:tr w:rsidR="00841C3B" w:rsidTr="00947FC1">
        <w:trPr>
          <w:trHeight w:val="344"/>
        </w:trPr>
        <w:tc>
          <w:tcPr>
            <w:tcW w:w="2088" w:type="dxa"/>
          </w:tcPr>
          <w:p w:rsidR="00841C3B" w:rsidRPr="000A5963" w:rsidRDefault="00841C3B" w:rsidP="00755344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6" w:type="dxa"/>
            <w:gridSpan w:val="3"/>
          </w:tcPr>
          <w:p w:rsidR="00841C3B" w:rsidRPr="00EA5137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1C3B" w:rsidTr="00947FC1">
        <w:trPr>
          <w:trHeight w:val="286"/>
        </w:trPr>
        <w:tc>
          <w:tcPr>
            <w:tcW w:w="2088" w:type="dxa"/>
          </w:tcPr>
          <w:p w:rsidR="00841C3B" w:rsidRPr="000A5963" w:rsidRDefault="00841C3B" w:rsidP="0075534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5963">
              <w:rPr>
                <w:rFonts w:ascii="Arial" w:hAnsi="Arial" w:cs="Arial"/>
                <w:sz w:val="16"/>
                <w:szCs w:val="16"/>
              </w:rPr>
              <w:t>Rozdělovník:</w:t>
            </w:r>
          </w:p>
        </w:tc>
        <w:tc>
          <w:tcPr>
            <w:tcW w:w="7376" w:type="dxa"/>
            <w:gridSpan w:val="3"/>
          </w:tcPr>
          <w:p w:rsidR="00841C3B" w:rsidRPr="00EA5137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1C3B" w:rsidTr="00947FC1">
        <w:trPr>
          <w:trHeight w:val="227"/>
        </w:trPr>
        <w:tc>
          <w:tcPr>
            <w:tcW w:w="2088" w:type="dxa"/>
            <w:vAlign w:val="center"/>
          </w:tcPr>
          <w:p w:rsidR="00841C3B" w:rsidRPr="000A5963" w:rsidRDefault="00841C3B" w:rsidP="00755344">
            <w:pPr>
              <w:tabs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0A5963">
              <w:rPr>
                <w:rFonts w:ascii="Arial" w:hAnsi="Arial" w:cs="Arial"/>
                <w:sz w:val="16"/>
                <w:szCs w:val="16"/>
              </w:rPr>
              <w:t>Výtisk č. 1</w:t>
            </w:r>
          </w:p>
        </w:tc>
        <w:tc>
          <w:tcPr>
            <w:tcW w:w="1980" w:type="dxa"/>
            <w:vAlign w:val="center"/>
          </w:tcPr>
          <w:p w:rsidR="00841C3B" w:rsidRPr="00EA5137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Příjemce</w:t>
            </w:r>
          </w:p>
        </w:tc>
        <w:tc>
          <w:tcPr>
            <w:tcW w:w="5396" w:type="dxa"/>
            <w:gridSpan w:val="2"/>
            <w:vAlign w:val="center"/>
          </w:tcPr>
          <w:p w:rsidR="00841C3B" w:rsidRPr="00EA5137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1C3B" w:rsidTr="00947FC1">
        <w:tc>
          <w:tcPr>
            <w:tcW w:w="2088" w:type="dxa"/>
          </w:tcPr>
          <w:p w:rsidR="00841C3B" w:rsidRPr="00D03375" w:rsidRDefault="00841C3B" w:rsidP="0075534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6" w:type="dxa"/>
            <w:gridSpan w:val="3"/>
          </w:tcPr>
          <w:p w:rsidR="00841C3B" w:rsidRPr="00EA5137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1C3B" w:rsidTr="00947FC1">
        <w:trPr>
          <w:trHeight w:val="227"/>
        </w:trPr>
        <w:tc>
          <w:tcPr>
            <w:tcW w:w="2088" w:type="dxa"/>
            <w:vAlign w:val="center"/>
          </w:tcPr>
          <w:p w:rsidR="00841C3B" w:rsidRPr="000A5963" w:rsidRDefault="00841C3B" w:rsidP="00755344">
            <w:pPr>
              <w:tabs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Výtisk č. 2 </w:t>
            </w:r>
          </w:p>
        </w:tc>
        <w:tc>
          <w:tcPr>
            <w:tcW w:w="1980" w:type="dxa"/>
            <w:vAlign w:val="center"/>
          </w:tcPr>
          <w:p w:rsidR="00841C3B" w:rsidRPr="002A22E0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2A22E0">
              <w:rPr>
                <w:rFonts w:ascii="Arial" w:hAnsi="Arial" w:cs="Arial"/>
                <w:sz w:val="16"/>
                <w:szCs w:val="16"/>
              </w:rPr>
              <w:t>Kancelář ředitele KÚPK</w:t>
            </w:r>
          </w:p>
        </w:tc>
        <w:tc>
          <w:tcPr>
            <w:tcW w:w="5396" w:type="dxa"/>
            <w:gridSpan w:val="2"/>
            <w:vAlign w:val="center"/>
          </w:tcPr>
          <w:p w:rsidR="00841C3B" w:rsidRPr="00BB5869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C3B" w:rsidTr="00947FC1">
        <w:tc>
          <w:tcPr>
            <w:tcW w:w="2088" w:type="dxa"/>
          </w:tcPr>
          <w:p w:rsidR="00841C3B" w:rsidRPr="00D03375" w:rsidRDefault="00841C3B" w:rsidP="0075534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</w:tcPr>
          <w:p w:rsidR="00841C3B" w:rsidRPr="00D03375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6" w:type="dxa"/>
            <w:gridSpan w:val="2"/>
          </w:tcPr>
          <w:p w:rsidR="00841C3B" w:rsidRPr="00BB5869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1C3B" w:rsidTr="00947FC1">
        <w:trPr>
          <w:trHeight w:val="227"/>
        </w:trPr>
        <w:tc>
          <w:tcPr>
            <w:tcW w:w="2088" w:type="dxa"/>
            <w:vAlign w:val="center"/>
          </w:tcPr>
          <w:p w:rsidR="00841C3B" w:rsidRPr="000C2CB3" w:rsidRDefault="00841C3B" w:rsidP="00755344">
            <w:pPr>
              <w:tabs>
                <w:tab w:val="left" w:pos="252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0C2CB3">
              <w:rPr>
                <w:rFonts w:ascii="Arial" w:hAnsi="Arial" w:cs="Arial"/>
                <w:sz w:val="16"/>
                <w:szCs w:val="16"/>
              </w:rPr>
              <w:t>Výtisk č. 3</w:t>
            </w:r>
          </w:p>
        </w:tc>
        <w:tc>
          <w:tcPr>
            <w:tcW w:w="1980" w:type="dxa"/>
            <w:vAlign w:val="center"/>
          </w:tcPr>
          <w:p w:rsidR="00841C3B" w:rsidRPr="00EA5137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1DB3">
              <w:rPr>
                <w:rFonts w:ascii="Arial" w:hAnsi="Arial" w:cs="Arial"/>
                <w:sz w:val="16"/>
                <w:szCs w:val="16"/>
              </w:rPr>
              <w:t>OBKŘ</w:t>
            </w:r>
            <w:r w:rsidRPr="00C41DB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Předáno dne:</w:t>
            </w:r>
          </w:p>
        </w:tc>
        <w:tc>
          <w:tcPr>
            <w:tcW w:w="5396" w:type="dxa"/>
            <w:gridSpan w:val="2"/>
          </w:tcPr>
          <w:p w:rsidR="00841C3B" w:rsidRPr="00EA5137" w:rsidRDefault="00841C3B" w:rsidP="00755344">
            <w:pPr>
              <w:tabs>
                <w:tab w:val="left" w:leader="dot" w:pos="3600"/>
              </w:tabs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758DC" w:rsidRDefault="005758DC" w:rsidP="00576F06">
      <w:pPr>
        <w:spacing w:after="120"/>
        <w:jc w:val="both"/>
        <w:rPr>
          <w:rFonts w:ascii="Arial" w:hAnsi="Arial" w:cs="Arial"/>
        </w:rPr>
      </w:pPr>
    </w:p>
    <w:sectPr w:rsidR="005758DC" w:rsidSect="00294BBB">
      <w:footerReference w:type="even" r:id="rId9"/>
      <w:footerReference w:type="default" r:id="rId10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63" w:rsidRDefault="00677563">
      <w:r>
        <w:separator/>
      </w:r>
    </w:p>
  </w:endnote>
  <w:endnote w:type="continuationSeparator" w:id="0">
    <w:p w:rsidR="00677563" w:rsidRDefault="0067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63" w:rsidRDefault="00677563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7563" w:rsidRDefault="00677563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63" w:rsidRPr="0049047B" w:rsidRDefault="00677563">
    <w:pPr>
      <w:pStyle w:val="Zpat"/>
      <w:jc w:val="center"/>
      <w:rPr>
        <w:rFonts w:ascii="Arial" w:eastAsia="Batang" w:hAnsi="Arial" w:cs="Arial"/>
        <w:i/>
      </w:rPr>
    </w:pPr>
    <w:r w:rsidRPr="0049047B">
      <w:rPr>
        <w:rFonts w:ascii="Arial" w:eastAsia="Batang" w:hAnsi="Arial" w:cs="Arial"/>
        <w:i/>
      </w:rPr>
      <w:fldChar w:fldCharType="begin"/>
    </w:r>
    <w:r w:rsidRPr="0049047B">
      <w:rPr>
        <w:rFonts w:ascii="Arial" w:eastAsia="Batang" w:hAnsi="Arial" w:cs="Arial"/>
        <w:i/>
      </w:rPr>
      <w:instrText xml:space="preserve"> PAGE   \* MERGEFORMAT </w:instrText>
    </w:r>
    <w:r w:rsidRPr="0049047B">
      <w:rPr>
        <w:rFonts w:ascii="Arial" w:eastAsia="Batang" w:hAnsi="Arial" w:cs="Arial"/>
        <w:i/>
      </w:rPr>
      <w:fldChar w:fldCharType="separate"/>
    </w:r>
    <w:r w:rsidR="002F72BC">
      <w:rPr>
        <w:rFonts w:ascii="Arial" w:eastAsia="Batang" w:hAnsi="Arial" w:cs="Arial"/>
        <w:i/>
        <w:noProof/>
      </w:rPr>
      <w:t>1</w:t>
    </w:r>
    <w:r w:rsidRPr="0049047B">
      <w:rPr>
        <w:rFonts w:ascii="Arial" w:eastAsia="Batang" w:hAnsi="Arial" w:cs="Arial"/>
        <w:i/>
      </w:rPr>
      <w:fldChar w:fldCharType="end"/>
    </w:r>
  </w:p>
  <w:p w:rsidR="00677563" w:rsidRDefault="00677563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63" w:rsidRDefault="00677563">
      <w:r>
        <w:separator/>
      </w:r>
    </w:p>
  </w:footnote>
  <w:footnote w:type="continuationSeparator" w:id="0">
    <w:p w:rsidR="00677563" w:rsidRDefault="0067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5B8"/>
    <w:multiLevelType w:val="hybridMultilevel"/>
    <w:tmpl w:val="B0006F72"/>
    <w:lvl w:ilvl="0" w:tplc="219CA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10117"/>
    <w:multiLevelType w:val="hybridMultilevel"/>
    <w:tmpl w:val="326815F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B1147"/>
    <w:multiLevelType w:val="hybridMultilevel"/>
    <w:tmpl w:val="326815F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07BF5"/>
    <w:multiLevelType w:val="hybridMultilevel"/>
    <w:tmpl w:val="6C80E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8E10BB"/>
    <w:multiLevelType w:val="hybridMultilevel"/>
    <w:tmpl w:val="6C80E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752CAA"/>
    <w:multiLevelType w:val="hybridMultilevel"/>
    <w:tmpl w:val="95A8E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2FE8"/>
    <w:multiLevelType w:val="hybridMultilevel"/>
    <w:tmpl w:val="326815F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F6A75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258D3E78"/>
    <w:multiLevelType w:val="hybridMultilevel"/>
    <w:tmpl w:val="6C80E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43D5A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3D5658CD"/>
    <w:multiLevelType w:val="hybridMultilevel"/>
    <w:tmpl w:val="6C80E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B5581"/>
    <w:multiLevelType w:val="hybridMultilevel"/>
    <w:tmpl w:val="6C80E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C79E0"/>
    <w:multiLevelType w:val="hybridMultilevel"/>
    <w:tmpl w:val="6C80E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E903C3"/>
    <w:multiLevelType w:val="hybridMultilevel"/>
    <w:tmpl w:val="6442CAA0"/>
    <w:lvl w:ilvl="0" w:tplc="0D585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447B2"/>
    <w:multiLevelType w:val="hybridMultilevel"/>
    <w:tmpl w:val="95A8E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A0918"/>
    <w:multiLevelType w:val="hybridMultilevel"/>
    <w:tmpl w:val="136A3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887E4E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71B630C6"/>
    <w:multiLevelType w:val="hybridMultilevel"/>
    <w:tmpl w:val="6C80E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3F36D0"/>
    <w:multiLevelType w:val="hybridMultilevel"/>
    <w:tmpl w:val="326815F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E53434"/>
    <w:multiLevelType w:val="hybridMultilevel"/>
    <w:tmpl w:val="B0309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F4678"/>
    <w:multiLevelType w:val="hybridMultilevel"/>
    <w:tmpl w:val="6C80E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575682"/>
    <w:multiLevelType w:val="hybridMultilevel"/>
    <w:tmpl w:val="F8684418"/>
    <w:lvl w:ilvl="0" w:tplc="422E3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9"/>
  </w:num>
  <w:num w:numId="5">
    <w:abstractNumId w:val="17"/>
  </w:num>
  <w:num w:numId="6">
    <w:abstractNumId w:val="18"/>
  </w:num>
  <w:num w:numId="7">
    <w:abstractNumId w:val="25"/>
  </w:num>
  <w:num w:numId="8">
    <w:abstractNumId w:val="23"/>
  </w:num>
  <w:num w:numId="9">
    <w:abstractNumId w:val="22"/>
  </w:num>
  <w:num w:numId="10">
    <w:abstractNumId w:val="5"/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7"/>
  </w:num>
  <w:num w:numId="19">
    <w:abstractNumId w:val="13"/>
  </w:num>
  <w:num w:numId="20">
    <w:abstractNumId w:val="0"/>
  </w:num>
  <w:num w:numId="21">
    <w:abstractNumId w:val="8"/>
  </w:num>
  <w:num w:numId="22">
    <w:abstractNumId w:val="21"/>
  </w:num>
  <w:num w:numId="23">
    <w:abstractNumId w:val="10"/>
  </w:num>
  <w:num w:numId="24">
    <w:abstractNumId w:val="24"/>
  </w:num>
  <w:num w:numId="25">
    <w:abstractNumId w:val="11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55"/>
    <w:rsid w:val="00006D8C"/>
    <w:rsid w:val="00007419"/>
    <w:rsid w:val="00015055"/>
    <w:rsid w:val="00027824"/>
    <w:rsid w:val="0003073C"/>
    <w:rsid w:val="0003422D"/>
    <w:rsid w:val="00036B37"/>
    <w:rsid w:val="000420A1"/>
    <w:rsid w:val="00042F65"/>
    <w:rsid w:val="000469BB"/>
    <w:rsid w:val="00053AF3"/>
    <w:rsid w:val="000542E9"/>
    <w:rsid w:val="0005524D"/>
    <w:rsid w:val="00057005"/>
    <w:rsid w:val="000648B1"/>
    <w:rsid w:val="00066FCA"/>
    <w:rsid w:val="00071BD2"/>
    <w:rsid w:val="00072070"/>
    <w:rsid w:val="0007446A"/>
    <w:rsid w:val="00076688"/>
    <w:rsid w:val="0008683C"/>
    <w:rsid w:val="00087D89"/>
    <w:rsid w:val="00093094"/>
    <w:rsid w:val="000A0166"/>
    <w:rsid w:val="000A2A70"/>
    <w:rsid w:val="000A32DE"/>
    <w:rsid w:val="000A42E0"/>
    <w:rsid w:val="000A5475"/>
    <w:rsid w:val="000A7221"/>
    <w:rsid w:val="000B3AA5"/>
    <w:rsid w:val="000B4D64"/>
    <w:rsid w:val="000B5A9C"/>
    <w:rsid w:val="000C1E2B"/>
    <w:rsid w:val="000C7B3E"/>
    <w:rsid w:val="000C7CB3"/>
    <w:rsid w:val="000C7E8F"/>
    <w:rsid w:val="000D11C1"/>
    <w:rsid w:val="000F28E3"/>
    <w:rsid w:val="00112716"/>
    <w:rsid w:val="0011305F"/>
    <w:rsid w:val="00124B70"/>
    <w:rsid w:val="00135D76"/>
    <w:rsid w:val="00141C66"/>
    <w:rsid w:val="00144F68"/>
    <w:rsid w:val="00150046"/>
    <w:rsid w:val="0015491B"/>
    <w:rsid w:val="00157597"/>
    <w:rsid w:val="00160ABF"/>
    <w:rsid w:val="001624F2"/>
    <w:rsid w:val="00162E0B"/>
    <w:rsid w:val="00165AF7"/>
    <w:rsid w:val="00165DE6"/>
    <w:rsid w:val="00185F6A"/>
    <w:rsid w:val="00193080"/>
    <w:rsid w:val="001946CE"/>
    <w:rsid w:val="001A0790"/>
    <w:rsid w:val="001A4CEA"/>
    <w:rsid w:val="001A508F"/>
    <w:rsid w:val="001A527D"/>
    <w:rsid w:val="001B3DDE"/>
    <w:rsid w:val="001B43A3"/>
    <w:rsid w:val="001B45AB"/>
    <w:rsid w:val="001D34B8"/>
    <w:rsid w:val="001E41CD"/>
    <w:rsid w:val="001F5990"/>
    <w:rsid w:val="001F6812"/>
    <w:rsid w:val="002003B0"/>
    <w:rsid w:val="00201B66"/>
    <w:rsid w:val="00206E4B"/>
    <w:rsid w:val="00207157"/>
    <w:rsid w:val="00210117"/>
    <w:rsid w:val="002118DC"/>
    <w:rsid w:val="00212A55"/>
    <w:rsid w:val="00217D8E"/>
    <w:rsid w:val="00220995"/>
    <w:rsid w:val="0022306D"/>
    <w:rsid w:val="00227BED"/>
    <w:rsid w:val="00230122"/>
    <w:rsid w:val="00230A62"/>
    <w:rsid w:val="00234A8D"/>
    <w:rsid w:val="002367C5"/>
    <w:rsid w:val="0023793C"/>
    <w:rsid w:val="00241AD3"/>
    <w:rsid w:val="00242B34"/>
    <w:rsid w:val="00246A49"/>
    <w:rsid w:val="002530F3"/>
    <w:rsid w:val="00257B6D"/>
    <w:rsid w:val="0026208E"/>
    <w:rsid w:val="00271023"/>
    <w:rsid w:val="00273FB3"/>
    <w:rsid w:val="00274002"/>
    <w:rsid w:val="00274904"/>
    <w:rsid w:val="00275856"/>
    <w:rsid w:val="00277B25"/>
    <w:rsid w:val="00280FAC"/>
    <w:rsid w:val="0028177C"/>
    <w:rsid w:val="00282063"/>
    <w:rsid w:val="00294BBB"/>
    <w:rsid w:val="002951EB"/>
    <w:rsid w:val="002A615F"/>
    <w:rsid w:val="002B43F8"/>
    <w:rsid w:val="002B4898"/>
    <w:rsid w:val="002C25E3"/>
    <w:rsid w:val="002C3A9E"/>
    <w:rsid w:val="002C5C65"/>
    <w:rsid w:val="002C5FCB"/>
    <w:rsid w:val="002C6096"/>
    <w:rsid w:val="002D1A36"/>
    <w:rsid w:val="002E5FE9"/>
    <w:rsid w:val="002F0D7F"/>
    <w:rsid w:val="002F72BC"/>
    <w:rsid w:val="0030067F"/>
    <w:rsid w:val="00301825"/>
    <w:rsid w:val="0032046B"/>
    <w:rsid w:val="00326A1C"/>
    <w:rsid w:val="0033232A"/>
    <w:rsid w:val="003365B8"/>
    <w:rsid w:val="00341B8B"/>
    <w:rsid w:val="00344FB5"/>
    <w:rsid w:val="00357FAF"/>
    <w:rsid w:val="00360CE2"/>
    <w:rsid w:val="00362F1B"/>
    <w:rsid w:val="00363DCA"/>
    <w:rsid w:val="0036474D"/>
    <w:rsid w:val="003752AE"/>
    <w:rsid w:val="00376972"/>
    <w:rsid w:val="00377E68"/>
    <w:rsid w:val="003834CA"/>
    <w:rsid w:val="003948E7"/>
    <w:rsid w:val="003A125C"/>
    <w:rsid w:val="003A54C1"/>
    <w:rsid w:val="003B1F54"/>
    <w:rsid w:val="003B7991"/>
    <w:rsid w:val="003C4646"/>
    <w:rsid w:val="003C6468"/>
    <w:rsid w:val="003D42A5"/>
    <w:rsid w:val="003D55A9"/>
    <w:rsid w:val="003D7CEC"/>
    <w:rsid w:val="003E0255"/>
    <w:rsid w:val="003E43BB"/>
    <w:rsid w:val="003E44F4"/>
    <w:rsid w:val="003E7E2D"/>
    <w:rsid w:val="003F6B34"/>
    <w:rsid w:val="003F7895"/>
    <w:rsid w:val="00403772"/>
    <w:rsid w:val="0041024F"/>
    <w:rsid w:val="004112F9"/>
    <w:rsid w:val="00413608"/>
    <w:rsid w:val="004166C9"/>
    <w:rsid w:val="0043186B"/>
    <w:rsid w:val="00436E96"/>
    <w:rsid w:val="004458DB"/>
    <w:rsid w:val="0045048B"/>
    <w:rsid w:val="00452AD9"/>
    <w:rsid w:val="00453404"/>
    <w:rsid w:val="00456FB1"/>
    <w:rsid w:val="00467D2C"/>
    <w:rsid w:val="00472756"/>
    <w:rsid w:val="0047655F"/>
    <w:rsid w:val="00490057"/>
    <w:rsid w:val="0049047B"/>
    <w:rsid w:val="00494A55"/>
    <w:rsid w:val="004A1A10"/>
    <w:rsid w:val="004A43DA"/>
    <w:rsid w:val="004A7D79"/>
    <w:rsid w:val="004B2024"/>
    <w:rsid w:val="004B2052"/>
    <w:rsid w:val="004B4CD5"/>
    <w:rsid w:val="004D3425"/>
    <w:rsid w:val="004E00DE"/>
    <w:rsid w:val="004E4686"/>
    <w:rsid w:val="004F3681"/>
    <w:rsid w:val="00501065"/>
    <w:rsid w:val="005071E8"/>
    <w:rsid w:val="00525281"/>
    <w:rsid w:val="00526E19"/>
    <w:rsid w:val="00531A74"/>
    <w:rsid w:val="00541446"/>
    <w:rsid w:val="00543FB2"/>
    <w:rsid w:val="005450BC"/>
    <w:rsid w:val="00545B71"/>
    <w:rsid w:val="00550DDE"/>
    <w:rsid w:val="00553B74"/>
    <w:rsid w:val="005708F9"/>
    <w:rsid w:val="005753B4"/>
    <w:rsid w:val="005758DC"/>
    <w:rsid w:val="00576F06"/>
    <w:rsid w:val="00580D54"/>
    <w:rsid w:val="00584501"/>
    <w:rsid w:val="0058494B"/>
    <w:rsid w:val="00590752"/>
    <w:rsid w:val="00590863"/>
    <w:rsid w:val="00590991"/>
    <w:rsid w:val="00590C05"/>
    <w:rsid w:val="00590F88"/>
    <w:rsid w:val="00591A6F"/>
    <w:rsid w:val="00592452"/>
    <w:rsid w:val="00594808"/>
    <w:rsid w:val="005A603D"/>
    <w:rsid w:val="005B3706"/>
    <w:rsid w:val="005B4BA0"/>
    <w:rsid w:val="005B5790"/>
    <w:rsid w:val="005B7382"/>
    <w:rsid w:val="005C1375"/>
    <w:rsid w:val="005C4F61"/>
    <w:rsid w:val="005D0FE5"/>
    <w:rsid w:val="005E1B8C"/>
    <w:rsid w:val="005E5286"/>
    <w:rsid w:val="005E6975"/>
    <w:rsid w:val="005E6B3B"/>
    <w:rsid w:val="005E72A1"/>
    <w:rsid w:val="005F5966"/>
    <w:rsid w:val="005F75AC"/>
    <w:rsid w:val="00605B92"/>
    <w:rsid w:val="00614189"/>
    <w:rsid w:val="00620C6F"/>
    <w:rsid w:val="0062392D"/>
    <w:rsid w:val="006271A0"/>
    <w:rsid w:val="00662AB8"/>
    <w:rsid w:val="006641D6"/>
    <w:rsid w:val="00673387"/>
    <w:rsid w:val="0067524F"/>
    <w:rsid w:val="00676CF8"/>
    <w:rsid w:val="00677563"/>
    <w:rsid w:val="006842A7"/>
    <w:rsid w:val="006858C3"/>
    <w:rsid w:val="00687F6F"/>
    <w:rsid w:val="006946B1"/>
    <w:rsid w:val="0069685D"/>
    <w:rsid w:val="00697B85"/>
    <w:rsid w:val="006A03F0"/>
    <w:rsid w:val="006B1FC5"/>
    <w:rsid w:val="006B79BE"/>
    <w:rsid w:val="006B7B56"/>
    <w:rsid w:val="006C381F"/>
    <w:rsid w:val="006C42A6"/>
    <w:rsid w:val="006D092F"/>
    <w:rsid w:val="006D3064"/>
    <w:rsid w:val="006D32E8"/>
    <w:rsid w:val="006D594D"/>
    <w:rsid w:val="006D6F28"/>
    <w:rsid w:val="006E18CA"/>
    <w:rsid w:val="006E7F2D"/>
    <w:rsid w:val="006F02B9"/>
    <w:rsid w:val="006F28A4"/>
    <w:rsid w:val="006F3643"/>
    <w:rsid w:val="006F55A1"/>
    <w:rsid w:val="0070074B"/>
    <w:rsid w:val="00702642"/>
    <w:rsid w:val="00702D3B"/>
    <w:rsid w:val="0070303E"/>
    <w:rsid w:val="00707C94"/>
    <w:rsid w:val="00711519"/>
    <w:rsid w:val="00717CEF"/>
    <w:rsid w:val="00720959"/>
    <w:rsid w:val="00735895"/>
    <w:rsid w:val="007365B5"/>
    <w:rsid w:val="007375D3"/>
    <w:rsid w:val="007422B7"/>
    <w:rsid w:val="00755AC2"/>
    <w:rsid w:val="00755EFA"/>
    <w:rsid w:val="007577C0"/>
    <w:rsid w:val="00765127"/>
    <w:rsid w:val="00765853"/>
    <w:rsid w:val="00776DE4"/>
    <w:rsid w:val="00792B18"/>
    <w:rsid w:val="007A2F06"/>
    <w:rsid w:val="007A371F"/>
    <w:rsid w:val="007A4F5B"/>
    <w:rsid w:val="007A5F21"/>
    <w:rsid w:val="007B1C45"/>
    <w:rsid w:val="007B5D1C"/>
    <w:rsid w:val="007C7922"/>
    <w:rsid w:val="007D09E3"/>
    <w:rsid w:val="007D5873"/>
    <w:rsid w:val="007D6A25"/>
    <w:rsid w:val="007E30C4"/>
    <w:rsid w:val="007E44EF"/>
    <w:rsid w:val="007E559C"/>
    <w:rsid w:val="007E7838"/>
    <w:rsid w:val="00803A72"/>
    <w:rsid w:val="00810993"/>
    <w:rsid w:val="00811114"/>
    <w:rsid w:val="00831B55"/>
    <w:rsid w:val="008335AF"/>
    <w:rsid w:val="00834FE4"/>
    <w:rsid w:val="008403A0"/>
    <w:rsid w:val="0084094E"/>
    <w:rsid w:val="00841219"/>
    <w:rsid w:val="00841C3B"/>
    <w:rsid w:val="00842AF0"/>
    <w:rsid w:val="00853599"/>
    <w:rsid w:val="00855587"/>
    <w:rsid w:val="00855E26"/>
    <w:rsid w:val="008578C0"/>
    <w:rsid w:val="00861020"/>
    <w:rsid w:val="008629BA"/>
    <w:rsid w:val="00867CA6"/>
    <w:rsid w:val="00880F04"/>
    <w:rsid w:val="008811DE"/>
    <w:rsid w:val="00881F50"/>
    <w:rsid w:val="00891241"/>
    <w:rsid w:val="00895D76"/>
    <w:rsid w:val="00896849"/>
    <w:rsid w:val="008A1227"/>
    <w:rsid w:val="008A599E"/>
    <w:rsid w:val="008A5D8C"/>
    <w:rsid w:val="008B4783"/>
    <w:rsid w:val="008C0453"/>
    <w:rsid w:val="008C2F47"/>
    <w:rsid w:val="008C48F1"/>
    <w:rsid w:val="008C7CE8"/>
    <w:rsid w:val="008E2BF8"/>
    <w:rsid w:val="008E42EE"/>
    <w:rsid w:val="008E7FAD"/>
    <w:rsid w:val="008F2592"/>
    <w:rsid w:val="008F2B0C"/>
    <w:rsid w:val="008F3885"/>
    <w:rsid w:val="008F3D18"/>
    <w:rsid w:val="009009B3"/>
    <w:rsid w:val="00901361"/>
    <w:rsid w:val="00906422"/>
    <w:rsid w:val="00906B27"/>
    <w:rsid w:val="009156DA"/>
    <w:rsid w:val="00916533"/>
    <w:rsid w:val="009206F7"/>
    <w:rsid w:val="0092465F"/>
    <w:rsid w:val="00926BA0"/>
    <w:rsid w:val="00933042"/>
    <w:rsid w:val="009339D8"/>
    <w:rsid w:val="00934C33"/>
    <w:rsid w:val="00940B8C"/>
    <w:rsid w:val="00947668"/>
    <w:rsid w:val="00947FC1"/>
    <w:rsid w:val="00950005"/>
    <w:rsid w:val="00951276"/>
    <w:rsid w:val="00962986"/>
    <w:rsid w:val="00971CAF"/>
    <w:rsid w:val="00972BBC"/>
    <w:rsid w:val="00973DEE"/>
    <w:rsid w:val="00976819"/>
    <w:rsid w:val="009779EC"/>
    <w:rsid w:val="00983184"/>
    <w:rsid w:val="0099160A"/>
    <w:rsid w:val="00992C8C"/>
    <w:rsid w:val="00993FFD"/>
    <w:rsid w:val="009A42CC"/>
    <w:rsid w:val="009A6977"/>
    <w:rsid w:val="009A7436"/>
    <w:rsid w:val="009C0C2B"/>
    <w:rsid w:val="009C33F2"/>
    <w:rsid w:val="009C542B"/>
    <w:rsid w:val="009C5773"/>
    <w:rsid w:val="009C5C36"/>
    <w:rsid w:val="009D32AA"/>
    <w:rsid w:val="009D38E6"/>
    <w:rsid w:val="009D6D2F"/>
    <w:rsid w:val="009D73A7"/>
    <w:rsid w:val="009E0B48"/>
    <w:rsid w:val="009F5963"/>
    <w:rsid w:val="009F67AF"/>
    <w:rsid w:val="00A005E4"/>
    <w:rsid w:val="00A05041"/>
    <w:rsid w:val="00A05985"/>
    <w:rsid w:val="00A13AF8"/>
    <w:rsid w:val="00A14AB9"/>
    <w:rsid w:val="00A20FB8"/>
    <w:rsid w:val="00A27BDC"/>
    <w:rsid w:val="00A446D6"/>
    <w:rsid w:val="00A51ED2"/>
    <w:rsid w:val="00A64C28"/>
    <w:rsid w:val="00A6612E"/>
    <w:rsid w:val="00A66FDD"/>
    <w:rsid w:val="00A67CE5"/>
    <w:rsid w:val="00A71681"/>
    <w:rsid w:val="00A71D00"/>
    <w:rsid w:val="00A74E5E"/>
    <w:rsid w:val="00A750FE"/>
    <w:rsid w:val="00A84452"/>
    <w:rsid w:val="00A8522F"/>
    <w:rsid w:val="00A87CA2"/>
    <w:rsid w:val="00A87ED0"/>
    <w:rsid w:val="00A95351"/>
    <w:rsid w:val="00A95592"/>
    <w:rsid w:val="00A96297"/>
    <w:rsid w:val="00AA5BB3"/>
    <w:rsid w:val="00AB1E79"/>
    <w:rsid w:val="00AB3755"/>
    <w:rsid w:val="00AB6727"/>
    <w:rsid w:val="00AB6B55"/>
    <w:rsid w:val="00AC1605"/>
    <w:rsid w:val="00AC4009"/>
    <w:rsid w:val="00AD025A"/>
    <w:rsid w:val="00AE1742"/>
    <w:rsid w:val="00AE721C"/>
    <w:rsid w:val="00AE7C63"/>
    <w:rsid w:val="00AF596C"/>
    <w:rsid w:val="00B07B87"/>
    <w:rsid w:val="00B32FAC"/>
    <w:rsid w:val="00B46FC4"/>
    <w:rsid w:val="00B57958"/>
    <w:rsid w:val="00B61BB9"/>
    <w:rsid w:val="00B62F80"/>
    <w:rsid w:val="00B7231C"/>
    <w:rsid w:val="00B754C4"/>
    <w:rsid w:val="00B77335"/>
    <w:rsid w:val="00B83FE9"/>
    <w:rsid w:val="00B840F3"/>
    <w:rsid w:val="00B91CFE"/>
    <w:rsid w:val="00B95DD8"/>
    <w:rsid w:val="00BA5848"/>
    <w:rsid w:val="00BB48CA"/>
    <w:rsid w:val="00BB598F"/>
    <w:rsid w:val="00BC1FB7"/>
    <w:rsid w:val="00BC3A29"/>
    <w:rsid w:val="00BC59E6"/>
    <w:rsid w:val="00BD5C06"/>
    <w:rsid w:val="00BE1727"/>
    <w:rsid w:val="00BE20AC"/>
    <w:rsid w:val="00BE74BA"/>
    <w:rsid w:val="00BF2A7B"/>
    <w:rsid w:val="00BF71A6"/>
    <w:rsid w:val="00C01318"/>
    <w:rsid w:val="00C04A87"/>
    <w:rsid w:val="00C05872"/>
    <w:rsid w:val="00C0640E"/>
    <w:rsid w:val="00C21822"/>
    <w:rsid w:val="00C24643"/>
    <w:rsid w:val="00C274DB"/>
    <w:rsid w:val="00C32483"/>
    <w:rsid w:val="00C32519"/>
    <w:rsid w:val="00C37FCC"/>
    <w:rsid w:val="00C4157C"/>
    <w:rsid w:val="00C43CDC"/>
    <w:rsid w:val="00C4566E"/>
    <w:rsid w:val="00C46943"/>
    <w:rsid w:val="00C5208C"/>
    <w:rsid w:val="00C535AA"/>
    <w:rsid w:val="00C56322"/>
    <w:rsid w:val="00C62907"/>
    <w:rsid w:val="00C62D9E"/>
    <w:rsid w:val="00C67DBC"/>
    <w:rsid w:val="00C73E05"/>
    <w:rsid w:val="00C74972"/>
    <w:rsid w:val="00C8432B"/>
    <w:rsid w:val="00CA59B4"/>
    <w:rsid w:val="00CA6EA4"/>
    <w:rsid w:val="00CB4408"/>
    <w:rsid w:val="00CB6171"/>
    <w:rsid w:val="00CC0D0B"/>
    <w:rsid w:val="00CC659F"/>
    <w:rsid w:val="00CD0FBD"/>
    <w:rsid w:val="00CE1ABC"/>
    <w:rsid w:val="00CE1E1E"/>
    <w:rsid w:val="00CE39A0"/>
    <w:rsid w:val="00CE7DBB"/>
    <w:rsid w:val="00CF11F0"/>
    <w:rsid w:val="00CF227D"/>
    <w:rsid w:val="00CF3421"/>
    <w:rsid w:val="00D00076"/>
    <w:rsid w:val="00D00DCC"/>
    <w:rsid w:val="00D2592C"/>
    <w:rsid w:val="00D31782"/>
    <w:rsid w:val="00D321C0"/>
    <w:rsid w:val="00D3252B"/>
    <w:rsid w:val="00D347A5"/>
    <w:rsid w:val="00D36ADB"/>
    <w:rsid w:val="00D37106"/>
    <w:rsid w:val="00D441CA"/>
    <w:rsid w:val="00D46F3F"/>
    <w:rsid w:val="00D53A85"/>
    <w:rsid w:val="00D55EAA"/>
    <w:rsid w:val="00D6007B"/>
    <w:rsid w:val="00D63720"/>
    <w:rsid w:val="00D81DE3"/>
    <w:rsid w:val="00D81FCC"/>
    <w:rsid w:val="00D842D8"/>
    <w:rsid w:val="00D9025E"/>
    <w:rsid w:val="00D90F9E"/>
    <w:rsid w:val="00D92E6E"/>
    <w:rsid w:val="00D93FDE"/>
    <w:rsid w:val="00DA1261"/>
    <w:rsid w:val="00DB420E"/>
    <w:rsid w:val="00DB7E51"/>
    <w:rsid w:val="00DC2BE3"/>
    <w:rsid w:val="00DC409E"/>
    <w:rsid w:val="00DD5E0F"/>
    <w:rsid w:val="00DE3AE9"/>
    <w:rsid w:val="00E11DEF"/>
    <w:rsid w:val="00E23E04"/>
    <w:rsid w:val="00E23E1A"/>
    <w:rsid w:val="00E316A3"/>
    <w:rsid w:val="00E31C9E"/>
    <w:rsid w:val="00E33811"/>
    <w:rsid w:val="00E43756"/>
    <w:rsid w:val="00E43ED0"/>
    <w:rsid w:val="00E457C4"/>
    <w:rsid w:val="00E5206F"/>
    <w:rsid w:val="00E52516"/>
    <w:rsid w:val="00E52627"/>
    <w:rsid w:val="00E63C90"/>
    <w:rsid w:val="00E650E5"/>
    <w:rsid w:val="00E66147"/>
    <w:rsid w:val="00E72963"/>
    <w:rsid w:val="00E81B12"/>
    <w:rsid w:val="00E8345E"/>
    <w:rsid w:val="00E8356A"/>
    <w:rsid w:val="00E85DE4"/>
    <w:rsid w:val="00E87891"/>
    <w:rsid w:val="00E9145D"/>
    <w:rsid w:val="00E91958"/>
    <w:rsid w:val="00E94059"/>
    <w:rsid w:val="00EA1DED"/>
    <w:rsid w:val="00EA7884"/>
    <w:rsid w:val="00EB35B3"/>
    <w:rsid w:val="00EB3AE5"/>
    <w:rsid w:val="00EC0905"/>
    <w:rsid w:val="00EC24A5"/>
    <w:rsid w:val="00EC4C1C"/>
    <w:rsid w:val="00ED13CB"/>
    <w:rsid w:val="00ED2936"/>
    <w:rsid w:val="00EE2C7F"/>
    <w:rsid w:val="00EE440B"/>
    <w:rsid w:val="00EE48EF"/>
    <w:rsid w:val="00EF4594"/>
    <w:rsid w:val="00EF6907"/>
    <w:rsid w:val="00F05056"/>
    <w:rsid w:val="00F10DCC"/>
    <w:rsid w:val="00F12BBF"/>
    <w:rsid w:val="00F13495"/>
    <w:rsid w:val="00F13FD1"/>
    <w:rsid w:val="00F25022"/>
    <w:rsid w:val="00F27549"/>
    <w:rsid w:val="00F30F44"/>
    <w:rsid w:val="00F32F67"/>
    <w:rsid w:val="00F33445"/>
    <w:rsid w:val="00F35207"/>
    <w:rsid w:val="00F409C9"/>
    <w:rsid w:val="00F430D6"/>
    <w:rsid w:val="00F465CF"/>
    <w:rsid w:val="00F544B9"/>
    <w:rsid w:val="00F60975"/>
    <w:rsid w:val="00F619FA"/>
    <w:rsid w:val="00F66C2F"/>
    <w:rsid w:val="00F732CA"/>
    <w:rsid w:val="00F8005B"/>
    <w:rsid w:val="00F8146E"/>
    <w:rsid w:val="00F8217D"/>
    <w:rsid w:val="00F8713C"/>
    <w:rsid w:val="00F90AF9"/>
    <w:rsid w:val="00FA12C5"/>
    <w:rsid w:val="00FA3E01"/>
    <w:rsid w:val="00FA4F52"/>
    <w:rsid w:val="00FB1EB8"/>
    <w:rsid w:val="00FB2EEA"/>
    <w:rsid w:val="00FB59DE"/>
    <w:rsid w:val="00FB7B21"/>
    <w:rsid w:val="00FC5E5B"/>
    <w:rsid w:val="00FD4B69"/>
    <w:rsid w:val="00FE0BF8"/>
    <w:rsid w:val="00FE2B7F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basedOn w:val="Normln"/>
    <w:qFormat/>
    <w:rsid w:val="004112F9"/>
    <w:pPr>
      <w:ind w:left="720"/>
      <w:contextualSpacing/>
    </w:pPr>
  </w:style>
  <w:style w:type="table" w:styleId="Mkatabulky">
    <w:name w:val="Table Grid"/>
    <w:basedOn w:val="Normlntabulka"/>
    <w:locked/>
    <w:rsid w:val="005C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basedOn w:val="Normln"/>
    <w:qFormat/>
    <w:rsid w:val="004112F9"/>
    <w:pPr>
      <w:ind w:left="720"/>
      <w:contextualSpacing/>
    </w:pPr>
  </w:style>
  <w:style w:type="table" w:styleId="Mkatabulky">
    <w:name w:val="Table Grid"/>
    <w:basedOn w:val="Normlntabulka"/>
    <w:locked/>
    <w:rsid w:val="005C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783">
          <w:marLeft w:val="0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257">
          <w:marLeft w:val="0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7FA2-713C-4BC7-968B-BDEA02F5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creator>Antony Jan</dc:creator>
  <cp:lastModifiedBy>Regnerová Helena</cp:lastModifiedBy>
  <cp:revision>2</cp:revision>
  <cp:lastPrinted>2014-07-07T10:03:00Z</cp:lastPrinted>
  <dcterms:created xsi:type="dcterms:W3CDTF">2015-08-19T13:52:00Z</dcterms:created>
  <dcterms:modified xsi:type="dcterms:W3CDTF">2015-08-19T13:52:00Z</dcterms:modified>
</cp:coreProperties>
</file>