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8A" w:rsidRDefault="00A1158A" w:rsidP="00A1158A">
      <w:pPr>
        <w:pStyle w:val="Nadpis3"/>
        <w:ind w:left="2820"/>
        <w:jc w:val="left"/>
      </w:pPr>
      <w:r>
        <w:t>Důvodová zpráva</w:t>
      </w:r>
    </w:p>
    <w:p w:rsidR="00303970" w:rsidRPr="00303970" w:rsidRDefault="00303970" w:rsidP="00303970"/>
    <w:p w:rsidR="00A1158A" w:rsidRDefault="00A1158A" w:rsidP="00A1158A">
      <w:pPr>
        <w:pStyle w:val="ostzahl"/>
      </w:pPr>
      <w:r>
        <w:t>Název problému a jeho charakteristika</w:t>
      </w:r>
    </w:p>
    <w:p w:rsidR="00A1158A" w:rsidRDefault="00A1158A" w:rsidP="00A1158A">
      <w:pPr>
        <w:pStyle w:val="vlevo"/>
        <w:ind w:firstLine="708"/>
      </w:pPr>
      <w:r>
        <w:t xml:space="preserve">Majetkoprávní vypořádání mezi městem Plzní a společností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Estates</w:t>
      </w:r>
      <w:proofErr w:type="spellEnd"/>
      <w:r>
        <w:t>, s.r.o. v rámci stavby „BD Divadelní ul. v Plzni“.</w:t>
      </w:r>
    </w:p>
    <w:p w:rsidR="00A1158A" w:rsidRDefault="00A1158A" w:rsidP="00A1158A">
      <w:pPr>
        <w:pStyle w:val="ostzahl"/>
      </w:pPr>
      <w:r>
        <w:t>Konstatování současného stavu a jeho analýza</w:t>
      </w:r>
    </w:p>
    <w:p w:rsidR="00A1158A" w:rsidRDefault="00A1158A" w:rsidP="00A1158A">
      <w:pPr>
        <w:pStyle w:val="vlevo"/>
        <w:tabs>
          <w:tab w:val="left" w:pos="426"/>
        </w:tabs>
        <w:spacing w:after="120"/>
        <w:ind w:right="0"/>
      </w:pPr>
      <w:r>
        <w:rPr>
          <w:szCs w:val="24"/>
        </w:rPr>
        <w:tab/>
      </w:r>
      <w:r>
        <w:rPr>
          <w:szCs w:val="24"/>
        </w:rPr>
        <w:tab/>
        <w:t xml:space="preserve">Společnost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Estates</w:t>
      </w:r>
      <w:proofErr w:type="spellEnd"/>
      <w:r>
        <w:t xml:space="preserve">, s.r.o., IČ: 27565661, se sídlem Karlova 2472/44, Cheb </w:t>
      </w:r>
      <w:r>
        <w:rPr>
          <w:szCs w:val="24"/>
        </w:rPr>
        <w:t xml:space="preserve">má v souvislosti s výše uvedenou stavbou uzavřené s městem Plzní smlouvy budoucí kupní </w:t>
      </w:r>
      <w:r>
        <w:t xml:space="preserve">č. 2011/000061 (TDI) a č. 2011/000060 (pozemky), a to </w:t>
      </w:r>
      <w:r>
        <w:rPr>
          <w:szCs w:val="24"/>
        </w:rPr>
        <w:t xml:space="preserve">na základě usnesení ZMP č. </w:t>
      </w:r>
      <w:r>
        <w:t xml:space="preserve">594 ze dne 9. 12. 2010 (příloha č. 3), a dodatky č. 1 k oběma </w:t>
      </w:r>
      <w:proofErr w:type="spellStart"/>
      <w:r>
        <w:t>SoBS</w:t>
      </w:r>
      <w:proofErr w:type="spellEnd"/>
      <w:r>
        <w:t xml:space="preserve"> (prodloužení termínů pro uzavření konečných smluv), a to na základě usnesení ZMP č. 146 ze dne 13. 3. 2014 (příloha č. 4). Konečné smlouvy mají být uzavřeny do 31. 12. 2015.</w:t>
      </w:r>
      <w:r>
        <w:tab/>
      </w:r>
    </w:p>
    <w:p w:rsidR="00A1158A" w:rsidRDefault="00A1158A" w:rsidP="00A1158A">
      <w:pPr>
        <w:pStyle w:val="vlevo"/>
        <w:spacing w:after="120"/>
      </w:pPr>
      <w:r>
        <w:tab/>
        <w:t xml:space="preserve">Stavba byla dokončena a zkolaudována. Investor doložil včas na MAJ MMP kolaudační souhlasy </w:t>
      </w:r>
      <w:proofErr w:type="gramStart"/>
      <w:r>
        <w:t>č.j.</w:t>
      </w:r>
      <w:proofErr w:type="gramEnd"/>
      <w:r>
        <w:t xml:space="preserve"> VÝST/1059/14/</w:t>
      </w:r>
      <w:proofErr w:type="spellStart"/>
      <w:r>
        <w:t>Tf</w:t>
      </w:r>
      <w:proofErr w:type="spellEnd"/>
      <w:r>
        <w:t xml:space="preserve"> ze dne 30. 7. 2014 a č.j. VÝST/1406/14/</w:t>
      </w:r>
      <w:proofErr w:type="spellStart"/>
      <w:r>
        <w:t>Tf</w:t>
      </w:r>
      <w:proofErr w:type="spellEnd"/>
      <w:r>
        <w:t xml:space="preserve"> ze dne 8. 9. 2014, které vydal ÚMO Plzeň 3, odbor výstavby.</w:t>
      </w:r>
    </w:p>
    <w:p w:rsidR="00A1158A" w:rsidRDefault="00A1158A" w:rsidP="00A1158A">
      <w:pPr>
        <w:pStyle w:val="vlevo"/>
        <w:spacing w:after="120"/>
        <w:ind w:firstLine="708"/>
      </w:pPr>
      <w:r>
        <w:t xml:space="preserve">V březnu r. 2015 požádal investor na základě výše uvedených smluv o smlouvách budoucích o konečné majetkoprávní vypořádání – převod chodníků a dotčených pozemků do majetku města Plzně (příloha č. 1). </w:t>
      </w:r>
    </w:p>
    <w:p w:rsidR="00A1158A" w:rsidRDefault="00A1158A" w:rsidP="00A1158A">
      <w:pPr>
        <w:pStyle w:val="vlevo"/>
        <w:tabs>
          <w:tab w:val="left" w:pos="426"/>
        </w:tabs>
        <w:spacing w:after="120"/>
        <w:ind w:right="0"/>
      </w:pPr>
      <w:r>
        <w:tab/>
      </w:r>
      <w:r>
        <w:tab/>
        <w:t xml:space="preserve">ORP ve svém stanovisku </w:t>
      </w:r>
      <w:proofErr w:type="gramStart"/>
      <w:r>
        <w:t>č.j.</w:t>
      </w:r>
      <w:proofErr w:type="gramEnd"/>
      <w:r>
        <w:t xml:space="preserve"> MMP/68865/15 ze dne 5. 6. 2015 (příloha č. 2) souhlasí s uzavřením konečných kupních smluv na převod TDI a dotčených pozemků.</w:t>
      </w:r>
    </w:p>
    <w:p w:rsidR="00A1158A" w:rsidRDefault="00A1158A" w:rsidP="00A1158A">
      <w:pPr>
        <w:pStyle w:val="vlevo"/>
        <w:spacing w:after="120"/>
        <w:ind w:firstLine="708"/>
      </w:pPr>
      <w:r>
        <w:t>Pořizovací hodnota vybudované TDI (chodníky) doložená investorem činí bez DPH celkem 37 950 Kč. TDI se převádí do majetku města za smluvní kupní cenu 1 % z pořizovacích nákladů, tj. po zaokrouhlení za smluvní kupní cenu 380 Kč, která bude navýšena o DPH v zákonné sazbě.</w:t>
      </w:r>
    </w:p>
    <w:p w:rsidR="00A1158A" w:rsidRDefault="00A1158A" w:rsidP="00A1158A">
      <w:pPr>
        <w:pStyle w:val="vlevo"/>
        <w:tabs>
          <w:tab w:val="left" w:pos="426"/>
        </w:tabs>
        <w:spacing w:after="120"/>
        <w:ind w:right="0"/>
      </w:pPr>
      <w:r>
        <w:tab/>
      </w:r>
      <w:r>
        <w:tab/>
        <w:t xml:space="preserve">Návrh rozsahu převodu TDI je uveden v bodě </w:t>
      </w:r>
      <w:proofErr w:type="gramStart"/>
      <w:r>
        <w:t>II.1. návrhu</w:t>
      </w:r>
      <w:proofErr w:type="gramEnd"/>
      <w:r>
        <w:t xml:space="preserve"> usnesení.</w:t>
      </w:r>
    </w:p>
    <w:p w:rsidR="00A1158A" w:rsidRDefault="00A1158A" w:rsidP="00A1158A">
      <w:pPr>
        <w:pStyle w:val="Paragrafneslovan"/>
        <w:spacing w:after="120"/>
        <w:ind w:firstLine="708"/>
        <w:rPr>
          <w:szCs w:val="24"/>
        </w:rPr>
      </w:pPr>
      <w:r>
        <w:t xml:space="preserve">Převáděné pozemky </w:t>
      </w:r>
      <w:proofErr w:type="spellStart"/>
      <w:r>
        <w:t>parc.č</w:t>
      </w:r>
      <w:proofErr w:type="spellEnd"/>
      <w:r>
        <w:t xml:space="preserve">. 10158/2 a </w:t>
      </w:r>
      <w:proofErr w:type="spellStart"/>
      <w:r>
        <w:t>parc.č</w:t>
      </w:r>
      <w:proofErr w:type="spellEnd"/>
      <w:r>
        <w:t xml:space="preserve">. 10158/3,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budou převedeny do majetku města Plzně za smluvní kupní cenu 40 Kč/m</w:t>
      </w:r>
      <w:r>
        <w:rPr>
          <w:vertAlign w:val="superscript"/>
        </w:rPr>
        <w:t>2</w:t>
      </w:r>
      <w:r>
        <w:rPr>
          <w:szCs w:val="24"/>
        </w:rPr>
        <w:t xml:space="preserve">, kupní cena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10158/2 bude navýšena o DPH v zákonné sazbě, pozemek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10158/3,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Plzeň, nepodléhá povinnosti platby DPH. Celková smluvní kupní cena činí 3 001 Kč.</w:t>
      </w:r>
    </w:p>
    <w:p w:rsidR="00A1158A" w:rsidRDefault="00A1158A" w:rsidP="00A1158A">
      <w:pPr>
        <w:pStyle w:val="Paragrafneslovan"/>
        <w:ind w:firstLine="708"/>
        <w:rPr>
          <w:szCs w:val="24"/>
        </w:rPr>
      </w:pPr>
      <w:r>
        <w:rPr>
          <w:szCs w:val="24"/>
        </w:rPr>
        <w:t>Daň z nabytí nemovitých věcí dle § 41 zákonného opatření Senátu č. 340/2013 Sb., o dani z nabytí nemovitých věcí, v platném znění, se nestanoví a neplatí, daňové přiznání podá strana prodávající.</w:t>
      </w:r>
    </w:p>
    <w:p w:rsidR="00A1158A" w:rsidRDefault="00A1158A" w:rsidP="00A1158A">
      <w:pPr>
        <w:pStyle w:val="vlevo"/>
        <w:spacing w:after="120"/>
        <w:ind w:firstLine="708"/>
      </w:pPr>
      <w:r>
        <w:t xml:space="preserve">Návrh převodu dotčených pozemků je uveden v bodě </w:t>
      </w:r>
      <w:proofErr w:type="gramStart"/>
      <w:r>
        <w:t>II.2. návrhu</w:t>
      </w:r>
      <w:proofErr w:type="gramEnd"/>
      <w:r>
        <w:t xml:space="preserve"> usnesení.</w:t>
      </w:r>
    </w:p>
    <w:p w:rsidR="00A1158A" w:rsidRDefault="00A1158A" w:rsidP="00A1158A">
      <w:pPr>
        <w:pStyle w:val="Paragrafneslovan"/>
        <w:spacing w:after="120"/>
        <w:ind w:firstLine="708"/>
      </w:pPr>
      <w:r>
        <w:t xml:space="preserve">Zdrojem finančního krytí kupních smluv </w:t>
      </w:r>
      <w:proofErr w:type="gramStart"/>
      <w:r>
        <w:t>bude</w:t>
      </w:r>
      <w:proofErr w:type="gramEnd"/>
      <w:r>
        <w:t xml:space="preserve"> rozpočet </w:t>
      </w:r>
      <w:proofErr w:type="gramStart"/>
      <w:r>
        <w:t>MAJ</w:t>
      </w:r>
      <w:proofErr w:type="gramEnd"/>
      <w:r>
        <w:t xml:space="preserve"> MMP.</w:t>
      </w:r>
    </w:p>
    <w:p w:rsidR="00A1158A" w:rsidRDefault="00A1158A" w:rsidP="00A1158A">
      <w:pPr>
        <w:pStyle w:val="vlevo"/>
        <w:ind w:right="45" w:firstLine="709"/>
      </w:pPr>
      <w:r>
        <w:t xml:space="preserve">Na pozemku </w:t>
      </w:r>
      <w:proofErr w:type="spellStart"/>
      <w:r>
        <w:t>parc.č</w:t>
      </w:r>
      <w:proofErr w:type="spellEnd"/>
      <w:r>
        <w:t xml:space="preserve">. 10158/3,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jež převodem získá město Plzeň do svého majetku, váznou dle výpisu z katastru nemovitostí č. 41108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věcná břemena, a to:</w:t>
      </w:r>
    </w:p>
    <w:p w:rsidR="00A1158A" w:rsidRDefault="00A1158A" w:rsidP="00A1158A">
      <w:pPr>
        <w:pStyle w:val="vlevo"/>
        <w:ind w:right="45"/>
      </w:pPr>
      <w:r>
        <w:t xml:space="preserve">- zřizování a provozování vedení a jeho oprav ve prospěch </w:t>
      </w:r>
      <w:r w:rsidR="008F66B2">
        <w:t>Česká telekomunikační infrastruktura</w:t>
      </w:r>
      <w:r>
        <w:t xml:space="preserve"> a.s.,</w:t>
      </w:r>
    </w:p>
    <w:p w:rsidR="00A1158A" w:rsidRDefault="00A1158A" w:rsidP="00A1158A">
      <w:pPr>
        <w:pStyle w:val="vlevo"/>
        <w:ind w:right="45"/>
      </w:pPr>
      <w:r>
        <w:t>- zřizování a provozování vedení soustavy ve prospěch ČEZ Distribuce, a.s.</w:t>
      </w:r>
    </w:p>
    <w:p w:rsidR="00A1158A" w:rsidRDefault="00A1158A" w:rsidP="00A1158A">
      <w:pPr>
        <w:pStyle w:val="vlevo"/>
        <w:spacing w:after="120"/>
      </w:pPr>
      <w:r>
        <w:t>Tato věcná břemena přejdou spolu s převodem pozemku na město Plzeň.</w:t>
      </w:r>
    </w:p>
    <w:p w:rsidR="00A1158A" w:rsidRPr="008F66B2" w:rsidRDefault="00A1158A" w:rsidP="00A1158A">
      <w:pPr>
        <w:pStyle w:val="vlevo"/>
        <w:spacing w:after="120"/>
      </w:pPr>
      <w:r>
        <w:lastRenderedPageBreak/>
        <w:tab/>
      </w:r>
      <w:r w:rsidRPr="008F66B2">
        <w:t xml:space="preserve">Na pozemcích </w:t>
      </w:r>
      <w:proofErr w:type="spellStart"/>
      <w:r w:rsidRPr="008F66B2">
        <w:t>parc.č</w:t>
      </w:r>
      <w:proofErr w:type="spellEnd"/>
      <w:r w:rsidRPr="008F66B2">
        <w:t xml:space="preserve">. 10158/2 a </w:t>
      </w:r>
      <w:proofErr w:type="spellStart"/>
      <w:r w:rsidRPr="008F66B2">
        <w:t>parc.č</w:t>
      </w:r>
      <w:proofErr w:type="spellEnd"/>
      <w:r w:rsidRPr="008F66B2">
        <w:t xml:space="preserve">. 10158/3, </w:t>
      </w:r>
      <w:proofErr w:type="spellStart"/>
      <w:proofErr w:type="gramStart"/>
      <w:r w:rsidRPr="008F66B2">
        <w:t>k.ú</w:t>
      </w:r>
      <w:proofErr w:type="spellEnd"/>
      <w:r w:rsidRPr="008F66B2">
        <w:t>.</w:t>
      </w:r>
      <w:proofErr w:type="gramEnd"/>
      <w:r w:rsidRPr="008F66B2">
        <w:t xml:space="preserve"> Plzeň, vázne zástavní právo smluvní ve prospěch ČSOB, které musí být před uzavřením konečných kupních smluv z pozemků sejmuto.</w:t>
      </w:r>
    </w:p>
    <w:p w:rsidR="00A1158A" w:rsidRDefault="00A1158A" w:rsidP="00A1158A">
      <w:pPr>
        <w:pStyle w:val="vlevo"/>
        <w:spacing w:after="120"/>
        <w:ind w:firstLine="708"/>
      </w:pPr>
      <w:r>
        <w:t xml:space="preserve">Uzavřením kupních smluv na převod TDI a pozemků budou naplněny veškeré závazky vyplývající ze </w:t>
      </w:r>
      <w:proofErr w:type="spellStart"/>
      <w:r>
        <w:t>SoBS</w:t>
      </w:r>
      <w:proofErr w:type="spellEnd"/>
      <w:r>
        <w:t xml:space="preserve"> kupních č. 2011/000061 a č. 2011/000060 včetně jejich dodatků.</w:t>
      </w:r>
    </w:p>
    <w:p w:rsidR="00A1158A" w:rsidRDefault="00A1158A" w:rsidP="00A1158A">
      <w:pPr>
        <w:pStyle w:val="vlevo"/>
        <w:spacing w:after="120"/>
        <w:ind w:firstLine="708"/>
      </w:pPr>
      <w:r w:rsidRPr="008F66B2">
        <w:t>RMP přijala dne 13. 8. 2015 usnesení</w:t>
      </w:r>
      <w:r w:rsidR="008F66B2" w:rsidRPr="008F66B2">
        <w:t xml:space="preserve"> č. 850</w:t>
      </w:r>
      <w:r w:rsidRPr="008F66B2">
        <w:t>, kterým souhlasí s uzavřením konečných kupních smluv.</w:t>
      </w:r>
    </w:p>
    <w:p w:rsidR="00A1158A" w:rsidRDefault="00A1158A" w:rsidP="00A1158A">
      <w:pPr>
        <w:pStyle w:val="ostzahl"/>
      </w:pPr>
      <w:r>
        <w:t>Předpokládaný cílový stav</w:t>
      </w:r>
    </w:p>
    <w:p w:rsidR="00A1158A" w:rsidRDefault="00A1158A" w:rsidP="00A1158A">
      <w:pPr>
        <w:pStyle w:val="vlevo"/>
        <w:ind w:firstLine="708"/>
      </w:pPr>
      <w:r>
        <w:t>Město Plzeň získá do svého majetku chodníky vč. dotčených pozemků v okolí BD Divadelní ul.</w:t>
      </w:r>
    </w:p>
    <w:p w:rsidR="00A1158A" w:rsidRDefault="00A1158A" w:rsidP="00A1158A">
      <w:pPr>
        <w:pStyle w:val="ostzahl"/>
      </w:pPr>
      <w:r>
        <w:t>Navrhované varianty řešení</w:t>
      </w:r>
    </w:p>
    <w:p w:rsidR="00A1158A" w:rsidRDefault="00A1158A" w:rsidP="00A1158A">
      <w:pPr>
        <w:pStyle w:val="vlevo"/>
        <w:ind w:firstLine="708"/>
      </w:pPr>
      <w:r>
        <w:t>Viz návrh usnesení.</w:t>
      </w:r>
    </w:p>
    <w:p w:rsidR="00A1158A" w:rsidRDefault="00A1158A" w:rsidP="00A1158A">
      <w:pPr>
        <w:pStyle w:val="ostzahl"/>
      </w:pPr>
      <w:r>
        <w:t>Doporučená varianta řešení</w:t>
      </w:r>
    </w:p>
    <w:p w:rsidR="00A1158A" w:rsidRDefault="00A1158A" w:rsidP="00A1158A">
      <w:pPr>
        <w:pStyle w:val="vlevo"/>
        <w:ind w:firstLine="708"/>
      </w:pPr>
      <w:r>
        <w:t>Viz návrh usnesení.</w:t>
      </w:r>
    </w:p>
    <w:p w:rsidR="00A1158A" w:rsidRDefault="00A1158A" w:rsidP="00A1158A">
      <w:pPr>
        <w:pStyle w:val="ostzahl"/>
      </w:pPr>
      <w:r>
        <w:t>Finanční nároky řešení a možnosti finančního krytí</w:t>
      </w:r>
    </w:p>
    <w:p w:rsidR="00A1158A" w:rsidRDefault="00A1158A" w:rsidP="00A1158A">
      <w:pPr>
        <w:pStyle w:val="vlevo"/>
        <w:ind w:firstLine="708"/>
      </w:pPr>
      <w:r>
        <w:t xml:space="preserve">Náklady </w:t>
      </w:r>
      <w:proofErr w:type="gramStart"/>
      <w:r>
        <w:t>spojené s vkladem</w:t>
      </w:r>
      <w:proofErr w:type="gramEnd"/>
      <w:r>
        <w:t xml:space="preserve"> do KN, úhrada kupní ceny za TDI (celkem 380 Kč + DPH v zákonné sazbě), úhrada kupní ceny za pozemky (3 001 Kč).</w:t>
      </w:r>
    </w:p>
    <w:p w:rsidR="00A1158A" w:rsidRDefault="00A1158A" w:rsidP="00A1158A">
      <w:pPr>
        <w:pStyle w:val="ostzahl"/>
      </w:pPr>
      <w:r>
        <w:t>Návrh termínů realizace a určení zodpovědných pracovníků</w:t>
      </w:r>
    </w:p>
    <w:p w:rsidR="00A1158A" w:rsidRDefault="00A1158A" w:rsidP="00A1158A">
      <w:pPr>
        <w:pStyle w:val="vlevo"/>
        <w:ind w:firstLine="708"/>
      </w:pPr>
      <w:r>
        <w:t>Viz návrh usnesení.</w:t>
      </w:r>
    </w:p>
    <w:p w:rsidR="00A1158A" w:rsidRDefault="00A1158A" w:rsidP="00A1158A">
      <w:pPr>
        <w:pStyle w:val="ostzahl"/>
      </w:pPr>
      <w:r>
        <w:t>Dříve přijatá usnesení orgánů města nebo městských obvodů, která s tímto návrhem souvisejí</w:t>
      </w:r>
    </w:p>
    <w:p w:rsidR="00A1158A" w:rsidRDefault="00A1158A" w:rsidP="00A1158A">
      <w:pPr>
        <w:pStyle w:val="vlevo"/>
        <w:ind w:firstLine="708"/>
      </w:pPr>
      <w:r>
        <w:rPr>
          <w:szCs w:val="24"/>
        </w:rPr>
        <w:t xml:space="preserve">Usnesení ZMP č. </w:t>
      </w:r>
      <w:r>
        <w:t xml:space="preserve">594 ze dne 9. 12. 2010 - </w:t>
      </w:r>
      <w:proofErr w:type="spellStart"/>
      <w:r>
        <w:t>SoBS</w:t>
      </w:r>
      <w:proofErr w:type="spellEnd"/>
      <w:r>
        <w:t>.</w:t>
      </w:r>
    </w:p>
    <w:p w:rsidR="00A1158A" w:rsidRDefault="00A1158A" w:rsidP="00A1158A">
      <w:pPr>
        <w:pStyle w:val="vlevo"/>
        <w:ind w:firstLine="708"/>
      </w:pPr>
      <w:r>
        <w:t>Usnesení</w:t>
      </w:r>
      <w:r>
        <w:rPr>
          <w:color w:val="FF0000"/>
        </w:rPr>
        <w:t xml:space="preserve"> </w:t>
      </w:r>
      <w:r>
        <w:t xml:space="preserve">ZMP č. 146 ze dne 13. 3. 2014 - dodatky č. 1 k </w:t>
      </w:r>
      <w:proofErr w:type="spellStart"/>
      <w:r>
        <w:t>SoBS</w:t>
      </w:r>
      <w:proofErr w:type="spellEnd"/>
      <w:r>
        <w:t>.</w:t>
      </w:r>
    </w:p>
    <w:p w:rsidR="00A1158A" w:rsidRPr="008F66B2" w:rsidRDefault="00A1158A" w:rsidP="00A1158A">
      <w:pPr>
        <w:pStyle w:val="vlevo"/>
        <w:ind w:firstLine="708"/>
      </w:pPr>
      <w:r w:rsidRPr="008F66B2">
        <w:t xml:space="preserve">Usnesení RMP </w:t>
      </w:r>
      <w:r w:rsidR="008F66B2" w:rsidRPr="008F66B2">
        <w:t xml:space="preserve">č. 850 </w:t>
      </w:r>
      <w:r w:rsidRPr="008F66B2">
        <w:t>ze dne 13. 8. 2015.</w:t>
      </w:r>
    </w:p>
    <w:p w:rsidR="00A1158A" w:rsidRDefault="00A1158A" w:rsidP="00A1158A">
      <w:pPr>
        <w:pStyle w:val="ostzahl"/>
      </w:pPr>
      <w:r>
        <w:t>Závazky či pohledávky vůči městu Plzni</w:t>
      </w:r>
    </w:p>
    <w:p w:rsidR="00A1158A" w:rsidRDefault="00A1158A" w:rsidP="00A1158A">
      <w:pPr>
        <w:pStyle w:val="vlevo"/>
        <w:ind w:firstLine="708"/>
      </w:pPr>
      <w:r>
        <w:t>U žadatele nebyly evidovány ke dni 15. 7. 2015 žádné pohledávky po lhůtě splatnosti.</w:t>
      </w:r>
    </w:p>
    <w:p w:rsidR="00A1158A" w:rsidRDefault="00A1158A" w:rsidP="00A1158A">
      <w:pPr>
        <w:pStyle w:val="ostzahl"/>
      </w:pPr>
      <w:r>
        <w:t>Přílohy</w:t>
      </w:r>
    </w:p>
    <w:p w:rsidR="00A1158A" w:rsidRDefault="00A1158A" w:rsidP="00A1158A">
      <w:pPr>
        <w:ind w:left="284" w:firstLine="424"/>
        <w:rPr>
          <w:sz w:val="24"/>
          <w:szCs w:val="24"/>
        </w:rPr>
      </w:pPr>
      <w:r>
        <w:rPr>
          <w:sz w:val="24"/>
          <w:szCs w:val="24"/>
        </w:rPr>
        <w:t xml:space="preserve">Příloha č. 1 - žádost. </w:t>
      </w:r>
    </w:p>
    <w:p w:rsidR="00A1158A" w:rsidRDefault="00A1158A" w:rsidP="00A1158A">
      <w:pPr>
        <w:ind w:left="1985" w:hanging="1277"/>
        <w:rPr>
          <w:sz w:val="24"/>
          <w:szCs w:val="24"/>
        </w:rPr>
      </w:pPr>
      <w:r>
        <w:rPr>
          <w:sz w:val="24"/>
          <w:szCs w:val="24"/>
        </w:rPr>
        <w:t>Příloha č. 2 - stanovisko ORP MMP + rozsah přebírané TDI.</w:t>
      </w:r>
    </w:p>
    <w:p w:rsidR="00A1158A" w:rsidRDefault="00A1158A" w:rsidP="00A1158A">
      <w:pPr>
        <w:ind w:firstLine="708"/>
        <w:rPr>
          <w:sz w:val="24"/>
          <w:szCs w:val="24"/>
        </w:rPr>
      </w:pPr>
      <w:r>
        <w:rPr>
          <w:sz w:val="24"/>
          <w:szCs w:val="24"/>
        </w:rPr>
        <w:t>Příloha č. 3 - usnesení ZMP č. 594 ze dne 9. 12. 2010.</w:t>
      </w:r>
    </w:p>
    <w:p w:rsidR="00A1158A" w:rsidRDefault="00A1158A" w:rsidP="00A1158A">
      <w:pPr>
        <w:pStyle w:val="vlevo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>Příloha č. 4 - usnesení</w:t>
      </w:r>
      <w:r>
        <w:rPr>
          <w:color w:val="FF0000"/>
          <w:szCs w:val="24"/>
        </w:rPr>
        <w:t xml:space="preserve"> </w:t>
      </w:r>
      <w:r>
        <w:rPr>
          <w:szCs w:val="24"/>
        </w:rPr>
        <w:t>ZMP č. 146 ze dne 13. 3. 2014.</w:t>
      </w:r>
    </w:p>
    <w:p w:rsidR="00A1158A" w:rsidRDefault="00A1158A" w:rsidP="00A1158A">
      <w:pPr>
        <w:pStyle w:val="vlevo"/>
        <w:ind w:firstLine="708"/>
        <w:rPr>
          <w:szCs w:val="24"/>
        </w:rPr>
      </w:pPr>
      <w:r>
        <w:rPr>
          <w:szCs w:val="24"/>
        </w:rPr>
        <w:t>Příloha č. 5 - fotodokumentace.</w:t>
      </w:r>
    </w:p>
    <w:p w:rsidR="00303970" w:rsidRDefault="00303970" w:rsidP="00A1158A">
      <w:pPr>
        <w:pStyle w:val="vlevo"/>
        <w:ind w:firstLine="708"/>
        <w:rPr>
          <w:szCs w:val="24"/>
        </w:rPr>
      </w:pPr>
    </w:p>
    <w:p w:rsidR="00303970" w:rsidRDefault="00303970" w:rsidP="00A1158A">
      <w:pPr>
        <w:pStyle w:val="vlevo"/>
        <w:ind w:firstLine="708"/>
        <w:rPr>
          <w:szCs w:val="24"/>
        </w:rPr>
      </w:pPr>
    </w:p>
    <w:p w:rsidR="00A1158A" w:rsidRDefault="00A1158A" w:rsidP="00A1158A">
      <w:pPr>
        <w:pStyle w:val="vlevo"/>
        <w:ind w:firstLine="708"/>
        <w:rPr>
          <w:szCs w:val="24"/>
        </w:rPr>
      </w:pPr>
      <w:bookmarkStart w:id="0" w:name="_GoBack"/>
      <w:bookmarkEnd w:id="0"/>
      <w:r>
        <w:rPr>
          <w:szCs w:val="24"/>
        </w:rPr>
        <w:t>Příloha č. 6 - snímky map:</w:t>
      </w:r>
    </w:p>
    <w:p w:rsidR="00A1158A" w:rsidRDefault="00A1158A" w:rsidP="00A1158A">
      <w:pPr>
        <w:pStyle w:val="vlevo"/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modrá mapa,</w:t>
      </w:r>
    </w:p>
    <w:p w:rsidR="00A1158A" w:rsidRDefault="00A1158A" w:rsidP="00A1158A">
      <w:pPr>
        <w:pStyle w:val="vlevo"/>
        <w:ind w:firstLine="708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- letecký snímek,</w:t>
      </w:r>
    </w:p>
    <w:p w:rsidR="00A1158A" w:rsidRDefault="00A1158A" w:rsidP="00A1158A">
      <w:pPr>
        <w:pStyle w:val="vlevo"/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územní plán.</w:t>
      </w:r>
    </w:p>
    <w:p w:rsidR="006F7C00" w:rsidRDefault="00A1158A" w:rsidP="00A1158A">
      <w:pPr>
        <w:pStyle w:val="vlevo"/>
        <w:ind w:left="708"/>
      </w:pPr>
      <w:r>
        <w:rPr>
          <w:szCs w:val="24"/>
        </w:rPr>
        <w:t xml:space="preserve">Příloha č. 7 -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RMP</w:t>
      </w:r>
      <w:r w:rsidR="008F66B2">
        <w:rPr>
          <w:szCs w:val="24"/>
        </w:rPr>
        <w:t xml:space="preserve"> č. </w:t>
      </w:r>
      <w:proofErr w:type="gramStart"/>
      <w:r w:rsidR="008F66B2">
        <w:rPr>
          <w:szCs w:val="24"/>
        </w:rPr>
        <w:t xml:space="preserve">850 </w:t>
      </w:r>
      <w:r>
        <w:rPr>
          <w:szCs w:val="24"/>
        </w:rPr>
        <w:t xml:space="preserve"> ze</w:t>
      </w:r>
      <w:proofErr w:type="gramEnd"/>
      <w:r>
        <w:rPr>
          <w:szCs w:val="24"/>
        </w:rPr>
        <w:t xml:space="preserve"> dne 13. 8. 2015.</w:t>
      </w:r>
    </w:p>
    <w:sectPr w:rsidR="006F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9FF4FDDE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A"/>
    <w:rsid w:val="00303970"/>
    <w:rsid w:val="006F7C00"/>
    <w:rsid w:val="008F66B2"/>
    <w:rsid w:val="00A1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58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1158A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115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A115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1158A"/>
    <w:pPr>
      <w:ind w:right="43"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A1158A"/>
    <w:pPr>
      <w:numPr>
        <w:numId w:val="1"/>
      </w:numPr>
      <w:tabs>
        <w:tab w:val="left" w:pos="0"/>
      </w:tabs>
      <w:spacing w:before="240" w:after="240"/>
    </w:pPr>
    <w:rPr>
      <w:b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A1158A"/>
    <w:pPr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58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1158A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115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A115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1158A"/>
    <w:pPr>
      <w:ind w:right="43"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A1158A"/>
    <w:pPr>
      <w:numPr>
        <w:numId w:val="1"/>
      </w:numPr>
      <w:tabs>
        <w:tab w:val="left" w:pos="0"/>
      </w:tabs>
      <w:spacing w:before="240" w:after="240"/>
    </w:pPr>
    <w:rPr>
      <w:b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A1158A"/>
    <w:pPr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2</cp:revision>
  <dcterms:created xsi:type="dcterms:W3CDTF">2015-07-27T07:23:00Z</dcterms:created>
  <dcterms:modified xsi:type="dcterms:W3CDTF">2015-08-18T06:12:00Z</dcterms:modified>
</cp:coreProperties>
</file>