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B" w:rsidRDefault="0050082B" w:rsidP="0050082B">
      <w:pPr>
        <w:pStyle w:val="Nadpis3"/>
        <w:rPr>
          <w:sz w:val="28"/>
          <w:szCs w:val="28"/>
        </w:rPr>
      </w:pPr>
      <w:r w:rsidRPr="00101588">
        <w:rPr>
          <w:sz w:val="28"/>
          <w:szCs w:val="28"/>
        </w:rPr>
        <w:t>Důvodová zpráva</w:t>
      </w:r>
    </w:p>
    <w:p w:rsidR="0050082B" w:rsidRPr="0050082B" w:rsidRDefault="0050082B" w:rsidP="0050082B"/>
    <w:p w:rsidR="0050082B" w:rsidRDefault="0050082B" w:rsidP="0050082B">
      <w:pPr>
        <w:pStyle w:val="ostzahl"/>
      </w:pPr>
      <w:r>
        <w:t>Název problému a jeho charakteristika</w:t>
      </w:r>
    </w:p>
    <w:p w:rsidR="0050082B" w:rsidRDefault="0050082B" w:rsidP="0050082B">
      <w:pPr>
        <w:pStyle w:val="vlevo"/>
      </w:pPr>
      <w:r>
        <w:t>Uzavření kupní smlouvy mezi městem Plzní a manželi Havlovými po dokončení investiční akce města Plzně - stavba „Rekonstrukce komunikace K Hrádku v Plzni“.</w:t>
      </w:r>
    </w:p>
    <w:p w:rsidR="0050082B" w:rsidRDefault="0050082B" w:rsidP="0050082B">
      <w:pPr>
        <w:pStyle w:val="ostzahl"/>
      </w:pPr>
      <w:r>
        <w:t>Konstatování současného stavu a jeho analýza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září 2009 uzavřelo město Plzeň s paní Miroslavou Faitovou a Jaroslavou Kováříkovou smlouvu o smlouvě budoucí kupní, jejímž předmětem byla dohoda obou smluvních stran o budoucím prodeji části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106/1 o výměře cca 22 m</w:t>
      </w:r>
      <w:r w:rsidRPr="00234F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, dotčené trvalým záborem pro stavbu </w:t>
      </w:r>
      <w:r w:rsidRPr="00234FAD">
        <w:rPr>
          <w:sz w:val="24"/>
          <w:szCs w:val="24"/>
        </w:rPr>
        <w:t>„Rekonstrukce komunikace K Hrádku v Plzni“</w:t>
      </w:r>
      <w:r>
        <w:rPr>
          <w:sz w:val="24"/>
          <w:szCs w:val="24"/>
        </w:rPr>
        <w:t xml:space="preserve"> (dále jen stavba)</w:t>
      </w:r>
      <w:r w:rsidRPr="00234FAD">
        <w:rPr>
          <w:sz w:val="24"/>
          <w:szCs w:val="24"/>
        </w:rPr>
        <w:t>.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>Dle smlouvy o smlouvě budoucí kupní bude kupní cena činit 551 Kč/m</w:t>
      </w:r>
      <w:r w:rsidRPr="00795CE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konečná výměra vykupovaného pozemku bude stanovena dle geometrického plánu zpracovaného na základě zaměření skutečného stavu po skončení stavby. 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>Stavba</w:t>
      </w:r>
      <w:r w:rsidRPr="00101588">
        <w:rPr>
          <w:sz w:val="24"/>
          <w:szCs w:val="24"/>
        </w:rPr>
        <w:t xml:space="preserve"> „Rekonstruk</w:t>
      </w:r>
      <w:r>
        <w:rPr>
          <w:sz w:val="24"/>
          <w:szCs w:val="24"/>
        </w:rPr>
        <w:t xml:space="preserve">ce komunikace K Hrádku v Plzni“ byla zkolaudována. Geometrickým plánem, který byl vypracován na základě skutečného zaměření po skončení stavby, byl z 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106/1 oddělen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106/6 o výměře 48 m</w:t>
      </w:r>
      <w:r w:rsidRPr="00EB531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ostatní plocha, ostatní komunikace,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>, který je předmětem kupní smlouvy.  Smluvní kupní cena převáděného pozemku při výměře 48 m</w:t>
      </w:r>
      <w:r w:rsidRPr="00EB531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činí 26 448 Kč.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2012 došlo k prodeji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původními vlastnicemi paní Miroslavou Faitovou a Jaroslavou Kováříkovou novým vlastníkům – manželům Havlovým. Manželé Havlovi souhlasí s prodejem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106/6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za smluvní kupní cenu 551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(viz příloha č. </w:t>
      </w:r>
      <w:r w:rsidR="004470B3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ORP MMP (viz příloha č. 2) k výkupu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106/6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je kladné.</w:t>
      </w:r>
    </w:p>
    <w:p w:rsidR="0050082B" w:rsidRPr="0022319E" w:rsidRDefault="0050082B" w:rsidP="0050082B">
      <w:pPr>
        <w:jc w:val="both"/>
        <w:rPr>
          <w:sz w:val="24"/>
          <w:szCs w:val="24"/>
        </w:rPr>
      </w:pPr>
      <w:r w:rsidRPr="0022319E">
        <w:rPr>
          <w:sz w:val="24"/>
          <w:szCs w:val="24"/>
        </w:rPr>
        <w:t xml:space="preserve">Pozemek </w:t>
      </w:r>
      <w:proofErr w:type="spellStart"/>
      <w:r w:rsidRPr="0022319E">
        <w:rPr>
          <w:sz w:val="24"/>
          <w:szCs w:val="24"/>
        </w:rPr>
        <w:t>parc.č</w:t>
      </w:r>
      <w:proofErr w:type="spellEnd"/>
      <w:r w:rsidRPr="0022319E">
        <w:rPr>
          <w:sz w:val="24"/>
          <w:szCs w:val="24"/>
        </w:rPr>
        <w:t>. 106/6 v </w:t>
      </w:r>
      <w:proofErr w:type="spellStart"/>
      <w:proofErr w:type="gramStart"/>
      <w:r w:rsidRPr="0022319E">
        <w:rPr>
          <w:sz w:val="24"/>
          <w:szCs w:val="24"/>
        </w:rPr>
        <w:t>k.ú</w:t>
      </w:r>
      <w:proofErr w:type="spellEnd"/>
      <w:r w:rsidRPr="0022319E">
        <w:rPr>
          <w:sz w:val="24"/>
          <w:szCs w:val="24"/>
        </w:rPr>
        <w:t>.</w:t>
      </w:r>
      <w:proofErr w:type="gramEnd"/>
      <w:r w:rsidRPr="0022319E">
        <w:rPr>
          <w:sz w:val="24"/>
          <w:szCs w:val="24"/>
        </w:rPr>
        <w:t xml:space="preserve"> </w:t>
      </w:r>
      <w:proofErr w:type="spellStart"/>
      <w:r w:rsidRPr="0022319E">
        <w:rPr>
          <w:sz w:val="24"/>
          <w:szCs w:val="24"/>
        </w:rPr>
        <w:t>Božkov</w:t>
      </w:r>
      <w:proofErr w:type="spellEnd"/>
      <w:r w:rsidRPr="0022319E">
        <w:rPr>
          <w:sz w:val="24"/>
          <w:szCs w:val="24"/>
        </w:rPr>
        <w:t xml:space="preserve"> je zatížen věcným břemenem zřizování a provozování vedení ve prospěch společnosti ČEZ Distribuce, a.s.</w:t>
      </w:r>
    </w:p>
    <w:p w:rsidR="0050082B" w:rsidRDefault="0050082B" w:rsidP="0050082B">
      <w:pPr>
        <w:jc w:val="both"/>
        <w:rPr>
          <w:sz w:val="24"/>
          <w:szCs w:val="24"/>
        </w:rPr>
      </w:pPr>
      <w:r w:rsidRPr="0022319E">
        <w:rPr>
          <w:sz w:val="24"/>
          <w:szCs w:val="24"/>
        </w:rPr>
        <w:t>Uzavřením kupní</w:t>
      </w:r>
      <w:r>
        <w:rPr>
          <w:sz w:val="24"/>
          <w:szCs w:val="24"/>
        </w:rPr>
        <w:t xml:space="preserve"> smlouvy jsou vypořádány veškeré závazky ze smlouvy o smlouvě budoucí kupní č. 2009/002206.</w:t>
      </w:r>
    </w:p>
    <w:p w:rsidR="0050082B" w:rsidRPr="00101588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tomu, že oproti smlouvě o smlouvě budoucí nedošlo k podstatným změnám, nebyla záležitost projednána v KNM. RMP</w:t>
      </w:r>
      <w:r w:rsidR="004470B3">
        <w:rPr>
          <w:sz w:val="24"/>
          <w:szCs w:val="24"/>
        </w:rPr>
        <w:t xml:space="preserve"> usnesením</w:t>
      </w:r>
      <w:r>
        <w:rPr>
          <w:sz w:val="24"/>
          <w:szCs w:val="24"/>
        </w:rPr>
        <w:t xml:space="preserve"> </w:t>
      </w:r>
      <w:r w:rsidR="004470B3">
        <w:rPr>
          <w:sz w:val="24"/>
          <w:szCs w:val="24"/>
        </w:rPr>
        <w:t>č. 1057 ze</w:t>
      </w:r>
      <w:r>
        <w:rPr>
          <w:sz w:val="24"/>
          <w:szCs w:val="24"/>
        </w:rPr>
        <w:t xml:space="preserve"> dne 15. 10. 2015 </w:t>
      </w:r>
      <w:r w:rsidR="004470B3">
        <w:rPr>
          <w:sz w:val="24"/>
          <w:szCs w:val="24"/>
        </w:rPr>
        <w:t xml:space="preserve">(viz příloha č. 5) </w:t>
      </w:r>
      <w:bookmarkStart w:id="0" w:name="_GoBack"/>
      <w:bookmarkEnd w:id="0"/>
      <w:r>
        <w:rPr>
          <w:sz w:val="24"/>
          <w:szCs w:val="24"/>
        </w:rPr>
        <w:t>odsouhlasila uzavření kupní smlouvy.</w:t>
      </w:r>
    </w:p>
    <w:p w:rsidR="0050082B" w:rsidRDefault="0050082B" w:rsidP="0050082B">
      <w:pPr>
        <w:pStyle w:val="ostzahl"/>
      </w:pPr>
      <w:r>
        <w:t>Předpokládaný cílový stav</w:t>
      </w:r>
    </w:p>
    <w:p w:rsidR="0050082B" w:rsidRDefault="0050082B" w:rsidP="0050082B">
      <w:pPr>
        <w:pStyle w:val="vlevo"/>
      </w:pPr>
      <w:r>
        <w:t xml:space="preserve">Uzavření kupní smlouvy v souladu se smlouvou o smlouvě budoucí kupní. </w:t>
      </w:r>
    </w:p>
    <w:p w:rsidR="0050082B" w:rsidRDefault="0050082B" w:rsidP="0050082B">
      <w:pPr>
        <w:pStyle w:val="ostzahl"/>
      </w:pPr>
      <w:r>
        <w:t>Navrhované varianty řešení</w:t>
      </w:r>
    </w:p>
    <w:p w:rsidR="0050082B" w:rsidRDefault="0050082B" w:rsidP="0050082B">
      <w:pPr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50082B" w:rsidRDefault="0050082B" w:rsidP="0050082B">
      <w:pPr>
        <w:pStyle w:val="ostzahl"/>
      </w:pPr>
      <w:r>
        <w:t>Doporučená varianta řešení</w:t>
      </w:r>
    </w:p>
    <w:p w:rsidR="0050082B" w:rsidRDefault="0050082B" w:rsidP="0050082B">
      <w:pPr>
        <w:spacing w:line="240" w:lineRule="atLeast"/>
        <w:ind w:right="-334"/>
        <w:jc w:val="both"/>
        <w:rPr>
          <w:b/>
          <w:sz w:val="24"/>
          <w:szCs w:val="24"/>
        </w:rPr>
      </w:pPr>
      <w:r>
        <w:rPr>
          <w:sz w:val="24"/>
          <w:szCs w:val="24"/>
        </w:rPr>
        <w:t>Viz návrh usnesení.</w:t>
      </w:r>
      <w:r w:rsidRPr="00861847">
        <w:rPr>
          <w:b/>
          <w:sz w:val="24"/>
          <w:szCs w:val="24"/>
        </w:rPr>
        <w:t xml:space="preserve"> </w:t>
      </w:r>
    </w:p>
    <w:p w:rsidR="0050082B" w:rsidRDefault="0050082B" w:rsidP="0050082B">
      <w:pPr>
        <w:pStyle w:val="ostzahl"/>
      </w:pPr>
      <w:r>
        <w:t>Finanční nároky řešení a možnosti finančního krytí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>Smluvní kupní cena ve výši 26 448 Kč bude uhrazena z rozpočtu Odboru nabývání majetku MMP.</w:t>
      </w:r>
      <w:r w:rsidRPr="004C0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Dále náklady </w:t>
      </w:r>
      <w:proofErr w:type="gramStart"/>
      <w:r>
        <w:rPr>
          <w:sz w:val="24"/>
          <w:szCs w:val="24"/>
        </w:rPr>
        <w:t>spojené s vkladem</w:t>
      </w:r>
      <w:proofErr w:type="gramEnd"/>
      <w:r>
        <w:rPr>
          <w:sz w:val="24"/>
          <w:szCs w:val="24"/>
        </w:rPr>
        <w:t xml:space="preserve"> do KN.</w:t>
      </w:r>
    </w:p>
    <w:p w:rsidR="0050082B" w:rsidRDefault="0050082B" w:rsidP="0050082B">
      <w:pPr>
        <w:pStyle w:val="ostzahl"/>
      </w:pPr>
      <w:r>
        <w:t>Návrh termínů realizace a určení zodpovědných pracovníků</w:t>
      </w:r>
    </w:p>
    <w:p w:rsidR="0050082B" w:rsidRDefault="0050082B" w:rsidP="0050082B">
      <w:pPr>
        <w:pStyle w:val="vlevo"/>
      </w:pPr>
      <w:r w:rsidRPr="00CB0FAF">
        <w:t>Viz návrh usnesení. </w:t>
      </w:r>
    </w:p>
    <w:p w:rsidR="0050082B" w:rsidRPr="00CB0FAF" w:rsidRDefault="0050082B" w:rsidP="0050082B">
      <w:pPr>
        <w:pStyle w:val="vlevo"/>
      </w:pPr>
    </w:p>
    <w:p w:rsidR="0050082B" w:rsidRDefault="0050082B" w:rsidP="0050082B">
      <w:pPr>
        <w:pStyle w:val="ostzahl"/>
      </w:pPr>
      <w:r>
        <w:lastRenderedPageBreak/>
        <w:t>Dříve přijatá usnesení orgánů města nebo městských obvodů, která s tímto návrhem souvisejí</w:t>
      </w:r>
    </w:p>
    <w:p w:rsidR="0050082B" w:rsidRDefault="0050082B" w:rsidP="0050082B">
      <w:pPr>
        <w:pStyle w:val="vlevo"/>
      </w:pPr>
      <w:r w:rsidRPr="007E124F">
        <w:t xml:space="preserve">Usnesení ZMP č. </w:t>
      </w:r>
      <w:r>
        <w:t>231/</w:t>
      </w:r>
      <w:r w:rsidRPr="007E124F">
        <w:t>2009</w:t>
      </w:r>
      <w:r>
        <w:t>, usnesení RMP</w:t>
      </w:r>
      <w:r w:rsidR="001D2370">
        <w:t xml:space="preserve"> č. 1057</w:t>
      </w:r>
      <w:r>
        <w:t xml:space="preserve"> ze dne 15. 10. 2015.</w:t>
      </w:r>
    </w:p>
    <w:p w:rsidR="0050082B" w:rsidRDefault="0050082B" w:rsidP="0050082B">
      <w:pPr>
        <w:pStyle w:val="ostzahl"/>
      </w:pPr>
      <w:r>
        <w:t>Závazky či pohledávky vůči městu Plzni</w:t>
      </w:r>
    </w:p>
    <w:p w:rsidR="0050082B" w:rsidRDefault="0050082B" w:rsidP="0050082B">
      <w:pPr>
        <w:pStyle w:val="vlevo"/>
      </w:pPr>
      <w:r w:rsidRPr="00101588">
        <w:t xml:space="preserve">Ke dni </w:t>
      </w:r>
      <w:r>
        <w:t>18</w:t>
      </w:r>
      <w:r w:rsidRPr="00101588">
        <w:t>. 9. 2015 nemají vlastníci pozemku evidovány žádné pohledávky po</w:t>
      </w:r>
      <w:r>
        <w:t xml:space="preserve"> splatnosti</w:t>
      </w:r>
      <w:r w:rsidRPr="00BE16AC">
        <w:t xml:space="preserve"> vůči městu Plzni.</w:t>
      </w:r>
      <w:r>
        <w:t xml:space="preserve"> </w:t>
      </w:r>
    </w:p>
    <w:p w:rsidR="0050082B" w:rsidRDefault="0050082B" w:rsidP="0050082B">
      <w:pPr>
        <w:pStyle w:val="ostzahl"/>
      </w:pPr>
      <w:r>
        <w:t>Přílohy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2541E">
        <w:rPr>
          <w:sz w:val="24"/>
          <w:szCs w:val="24"/>
        </w:rPr>
        <w:t xml:space="preserve">říloha č. </w:t>
      </w:r>
      <w:r>
        <w:rPr>
          <w:sz w:val="24"/>
          <w:szCs w:val="24"/>
        </w:rPr>
        <w:t>1</w:t>
      </w:r>
      <w:r w:rsidRPr="0002541E">
        <w:rPr>
          <w:sz w:val="24"/>
          <w:szCs w:val="24"/>
        </w:rPr>
        <w:t xml:space="preserve"> – </w:t>
      </w:r>
      <w:r>
        <w:rPr>
          <w:sz w:val="24"/>
          <w:szCs w:val="24"/>
        </w:rPr>
        <w:t>souhlas vlastníků,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>příloha č. 2 – stanovisko ORP MMP,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>příloha č. 3 – u</w:t>
      </w:r>
      <w:r w:rsidRPr="000A6FF3">
        <w:rPr>
          <w:sz w:val="24"/>
          <w:szCs w:val="24"/>
        </w:rPr>
        <w:t xml:space="preserve">snesení </w:t>
      </w:r>
      <w:r>
        <w:rPr>
          <w:sz w:val="24"/>
          <w:szCs w:val="24"/>
        </w:rPr>
        <w:t>Z</w:t>
      </w:r>
      <w:r w:rsidRPr="000A6FF3">
        <w:rPr>
          <w:sz w:val="24"/>
          <w:szCs w:val="24"/>
        </w:rPr>
        <w:t xml:space="preserve">MP č. </w:t>
      </w:r>
      <w:r>
        <w:rPr>
          <w:sz w:val="24"/>
          <w:szCs w:val="24"/>
        </w:rPr>
        <w:t>231/2009,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>příloha č. 4 – mapy – modrá mapa, územní plán, letecký snímek</w:t>
      </w:r>
      <w:r w:rsidR="004470B3">
        <w:rPr>
          <w:sz w:val="24"/>
          <w:szCs w:val="24"/>
        </w:rPr>
        <w:t>,</w:t>
      </w:r>
    </w:p>
    <w:p w:rsidR="0050082B" w:rsidRDefault="0050082B" w:rsidP="0050082B">
      <w:pPr>
        <w:rPr>
          <w:sz w:val="24"/>
          <w:szCs w:val="24"/>
        </w:rPr>
      </w:pPr>
      <w:r>
        <w:rPr>
          <w:sz w:val="24"/>
          <w:szCs w:val="24"/>
        </w:rPr>
        <w:t xml:space="preserve">příloha č. 5 – usnesení RMP </w:t>
      </w:r>
      <w:r w:rsidR="001D2370">
        <w:rPr>
          <w:sz w:val="24"/>
          <w:szCs w:val="24"/>
        </w:rPr>
        <w:t xml:space="preserve">č. 1057 </w:t>
      </w:r>
      <w:r>
        <w:rPr>
          <w:sz w:val="24"/>
          <w:szCs w:val="24"/>
        </w:rPr>
        <w:t>ze dne 15. 10. 2015.</w:t>
      </w:r>
    </w:p>
    <w:p w:rsidR="0050082B" w:rsidRDefault="0050082B" w:rsidP="0050082B">
      <w:pPr>
        <w:rPr>
          <w:sz w:val="24"/>
          <w:szCs w:val="24"/>
        </w:rPr>
      </w:pPr>
    </w:p>
    <w:p w:rsidR="0050082B" w:rsidRDefault="0050082B" w:rsidP="0050082B"/>
    <w:p w:rsidR="00516730" w:rsidRDefault="00516730"/>
    <w:sectPr w:rsidR="00516730" w:rsidSect="000A6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D92036AC"/>
    <w:lvl w:ilvl="0" w:tplc="FFFFFFFF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B"/>
    <w:rsid w:val="001D2370"/>
    <w:rsid w:val="004470B3"/>
    <w:rsid w:val="0050082B"/>
    <w:rsid w:val="005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82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82B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008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0082B"/>
    <w:pPr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50082B"/>
    <w:pPr>
      <w:numPr>
        <w:numId w:val="1"/>
      </w:numPr>
      <w:spacing w:before="120" w:after="120"/>
      <w:ind w:hanging="72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locked/>
    <w:rsid w:val="005008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82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82B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008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0082B"/>
    <w:pPr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50082B"/>
    <w:pPr>
      <w:numPr>
        <w:numId w:val="1"/>
      </w:numPr>
      <w:spacing w:before="120" w:after="120"/>
      <w:ind w:hanging="72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locked/>
    <w:rsid w:val="005008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2607</Characters>
  <Application>Microsoft Office Word</Application>
  <DocSecurity>0</DocSecurity>
  <Lines>21</Lines>
  <Paragraphs>6</Paragraphs>
  <ScaleCrop>false</ScaleCrop>
  <Company>.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3</cp:revision>
  <cp:lastPrinted>2015-10-22T07:55:00Z</cp:lastPrinted>
  <dcterms:created xsi:type="dcterms:W3CDTF">2015-10-05T05:43:00Z</dcterms:created>
  <dcterms:modified xsi:type="dcterms:W3CDTF">2015-10-22T07:55:00Z</dcterms:modified>
</cp:coreProperties>
</file>