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A2" w:rsidRDefault="004425A2" w:rsidP="004425A2">
      <w:pPr>
        <w:pStyle w:val="Nadpis3"/>
        <w:jc w:val="left"/>
        <w:rPr>
          <w:b w:val="0"/>
        </w:rPr>
      </w:pPr>
      <w:r>
        <w:rPr>
          <w:b w:val="0"/>
        </w:rPr>
        <w:t>Obsah zprávy projednán: s</w:t>
      </w:r>
      <w:r w:rsidR="005A12AE">
        <w:rPr>
          <w:b w:val="0"/>
        </w:rPr>
        <w:t xml:space="preserve"> </w:t>
      </w:r>
      <w:r>
        <w:rPr>
          <w:b w:val="0"/>
        </w:rPr>
        <w:t>vedoucí</w:t>
      </w:r>
      <w:r w:rsidR="00EF2222">
        <w:rPr>
          <w:b w:val="0"/>
        </w:rPr>
        <w:t>m</w:t>
      </w:r>
      <w:r>
        <w:rPr>
          <w:b w:val="0"/>
        </w:rPr>
        <w:t xml:space="preserve"> odboru </w:t>
      </w:r>
      <w:r w:rsidR="00CF497D">
        <w:rPr>
          <w:b w:val="0"/>
        </w:rPr>
        <w:t>stavebně správního a investic</w:t>
      </w:r>
    </w:p>
    <w:p w:rsidR="004425A2" w:rsidRDefault="004425A2" w:rsidP="004425A2">
      <w:pPr>
        <w:pStyle w:val="Nadpis3"/>
        <w:rPr>
          <w:u w:val="single"/>
        </w:rPr>
      </w:pPr>
    </w:p>
    <w:p w:rsidR="004425A2" w:rsidRDefault="004425A2" w:rsidP="004425A2">
      <w:pPr>
        <w:pStyle w:val="Nadpis3"/>
        <w:rPr>
          <w:u w:val="single"/>
        </w:rPr>
      </w:pPr>
    </w:p>
    <w:p w:rsidR="004425A2" w:rsidRDefault="004425A2" w:rsidP="004425A2">
      <w:pPr>
        <w:pStyle w:val="Nadpis3"/>
        <w:rPr>
          <w:rFonts w:eastAsia="Arial Unicode MS"/>
          <w:u w:val="single"/>
        </w:rPr>
      </w:pPr>
      <w:r>
        <w:rPr>
          <w:u w:val="single"/>
        </w:rPr>
        <w:t xml:space="preserve">Důvodová zpráva </w:t>
      </w: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0F296B" w:rsidRDefault="000F296B" w:rsidP="004425A2">
      <w:pPr>
        <w:pStyle w:val="Prosttext"/>
        <w:rPr>
          <w:rFonts w:ascii="Times New Roman" w:hAnsi="Times New Roman"/>
          <w:b/>
          <w:bCs/>
          <w:sz w:val="28"/>
          <w:szCs w:val="28"/>
        </w:rPr>
      </w:pPr>
    </w:p>
    <w:p w:rsidR="004425A2" w:rsidRDefault="004425A2" w:rsidP="00A530D7">
      <w:pPr>
        <w:pStyle w:val="Prosttext"/>
        <w:tabs>
          <w:tab w:val="left" w:pos="7105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Název problému a jeho charakteristika</w:t>
      </w:r>
      <w:r w:rsidR="00A530D7">
        <w:rPr>
          <w:rFonts w:ascii="Times New Roman" w:hAnsi="Times New Roman"/>
          <w:b/>
          <w:bCs/>
          <w:sz w:val="24"/>
        </w:rPr>
        <w:tab/>
      </w:r>
    </w:p>
    <w:p w:rsidR="001F5736" w:rsidRPr="00CC6F06" w:rsidRDefault="00CC6F06" w:rsidP="00CC6F06">
      <w:pPr>
        <w:spacing w:line="360" w:lineRule="auto"/>
      </w:pPr>
      <w:r>
        <w:t xml:space="preserve">Jmenovitý plán investičních akcí Městského obvodu Plzeň 3 na rok 2016. </w:t>
      </w:r>
    </w:p>
    <w:p w:rsidR="004425A2" w:rsidRDefault="004425A2" w:rsidP="00412E06">
      <w:pPr>
        <w:jc w:val="both"/>
        <w:rPr>
          <w:b/>
          <w:bCs/>
        </w:rPr>
      </w:pPr>
      <w:r>
        <w:rPr>
          <w:b/>
          <w:bCs/>
        </w:rPr>
        <w:t>2.   Konstatování současného stavu a jeho analýza</w:t>
      </w:r>
    </w:p>
    <w:p w:rsidR="007A58A7" w:rsidRDefault="007A58A7" w:rsidP="007A58A7">
      <w:pPr>
        <w:spacing w:line="360" w:lineRule="auto"/>
      </w:pPr>
      <w:r>
        <w:t xml:space="preserve">Jmenovitý plán investičních akcí na rok 2016 vychází ze schváleného plánu investičních akcí na rok 2015, který byl schválen usnesením ZMO Plzeň 3 č. 29 ze dne </w:t>
      </w:r>
      <w:proofErr w:type="gramStart"/>
      <w:r>
        <w:t>27.4.2015</w:t>
      </w:r>
      <w:proofErr w:type="gramEnd"/>
      <w:r>
        <w:t xml:space="preserve">.  Jedná </w:t>
      </w:r>
      <w:proofErr w:type="gramStart"/>
      <w:r>
        <w:t>se      o průběžný</w:t>
      </w:r>
      <w:proofErr w:type="gramEnd"/>
      <w:r>
        <w:t xml:space="preserve"> plán, který je postupně plněn dle rozpočtových možností.</w:t>
      </w:r>
    </w:p>
    <w:p w:rsidR="007A58A7" w:rsidRDefault="007A58A7" w:rsidP="007A58A7">
      <w:pPr>
        <w:spacing w:line="360" w:lineRule="auto"/>
      </w:pPr>
      <w:r>
        <w:t xml:space="preserve">V letošním roce byly dokončeny tyto investiční </w:t>
      </w:r>
      <w:proofErr w:type="gramStart"/>
      <w:r>
        <w:t>akce :</w:t>
      </w:r>
      <w:proofErr w:type="gramEnd"/>
    </w:p>
    <w:p w:rsidR="007A58A7" w:rsidRDefault="007A58A7" w:rsidP="007A58A7">
      <w:pPr>
        <w:numPr>
          <w:ilvl w:val="0"/>
          <w:numId w:val="11"/>
        </w:numPr>
        <w:spacing w:line="360" w:lineRule="auto"/>
      </w:pPr>
      <w:r>
        <w:t>Záliv u 26. ZŠ Skupova 22</w:t>
      </w:r>
    </w:p>
    <w:p w:rsidR="007A58A7" w:rsidRDefault="007A58A7" w:rsidP="007A58A7">
      <w:pPr>
        <w:numPr>
          <w:ilvl w:val="0"/>
          <w:numId w:val="11"/>
        </w:numPr>
        <w:spacing w:line="360" w:lineRule="auto"/>
      </w:pPr>
      <w:r>
        <w:t>Topná soustava 32. MŠ Resslova 22</w:t>
      </w:r>
    </w:p>
    <w:p w:rsidR="007A58A7" w:rsidRDefault="007A58A7" w:rsidP="007A58A7">
      <w:pPr>
        <w:numPr>
          <w:ilvl w:val="0"/>
          <w:numId w:val="11"/>
        </w:numPr>
        <w:spacing w:line="360" w:lineRule="auto"/>
      </w:pPr>
      <w:r>
        <w:t>Rekonstrukce zdroje tepla, ohřev TUV 27. MŠ Dvořákova 18</w:t>
      </w:r>
    </w:p>
    <w:p w:rsidR="007A58A7" w:rsidRDefault="007A58A7" w:rsidP="007A58A7">
      <w:pPr>
        <w:spacing w:line="360" w:lineRule="auto"/>
      </w:pPr>
      <w:r>
        <w:t xml:space="preserve">V realizaci jsou tyto investiční </w:t>
      </w:r>
      <w:proofErr w:type="gramStart"/>
      <w:r>
        <w:t>akce :</w:t>
      </w:r>
      <w:proofErr w:type="gramEnd"/>
    </w:p>
    <w:p w:rsidR="007A58A7" w:rsidRDefault="007A58A7" w:rsidP="007A58A7">
      <w:pPr>
        <w:numPr>
          <w:ilvl w:val="0"/>
          <w:numId w:val="11"/>
        </w:numPr>
        <w:spacing w:line="360" w:lineRule="auto"/>
      </w:pPr>
      <w:r>
        <w:t>Vybudování podzemních kontejnerových stání na území MO Plzeň 3 – stání č. 3, 4, 8, 11, 14</w:t>
      </w:r>
      <w:r w:rsidR="006D2290">
        <w:t xml:space="preserve"> (dokončení 11/2015)</w:t>
      </w:r>
      <w:r>
        <w:t xml:space="preserve"> </w:t>
      </w:r>
    </w:p>
    <w:p w:rsidR="007A58A7" w:rsidRDefault="007A58A7" w:rsidP="007A58A7">
      <w:pPr>
        <w:numPr>
          <w:ilvl w:val="0"/>
          <w:numId w:val="11"/>
        </w:numPr>
        <w:spacing w:line="360" w:lineRule="auto"/>
      </w:pPr>
      <w:r>
        <w:t>Zateplení objektu služebny SDH v</w:t>
      </w:r>
      <w:r w:rsidR="006D2290">
        <w:t> </w:t>
      </w:r>
      <w:r>
        <w:t>Radobyčicích</w:t>
      </w:r>
      <w:r w:rsidR="006D2290">
        <w:t xml:space="preserve"> (dokončení 12/2015)</w:t>
      </w:r>
    </w:p>
    <w:p w:rsidR="007A58A7" w:rsidRDefault="007A58A7" w:rsidP="007A58A7">
      <w:pPr>
        <w:spacing w:line="360" w:lineRule="auto"/>
      </w:pPr>
      <w:r>
        <w:t xml:space="preserve">Výběr dodavatele investiční akce s předpokladem realizace do konce tohoto </w:t>
      </w:r>
      <w:proofErr w:type="gramStart"/>
      <w:r>
        <w:t>roku :</w:t>
      </w:r>
      <w:proofErr w:type="gramEnd"/>
    </w:p>
    <w:p w:rsidR="007A58A7" w:rsidRDefault="007A58A7" w:rsidP="007A58A7">
      <w:pPr>
        <w:numPr>
          <w:ilvl w:val="0"/>
          <w:numId w:val="11"/>
        </w:numPr>
        <w:spacing w:line="360" w:lineRule="auto"/>
      </w:pPr>
      <w:r>
        <w:t>Zateplení 70. MŠ Waltrova 26</w:t>
      </w:r>
    </w:p>
    <w:p w:rsidR="007A58A7" w:rsidRDefault="007A58A7" w:rsidP="007A58A7">
      <w:pPr>
        <w:numPr>
          <w:ilvl w:val="0"/>
          <w:numId w:val="11"/>
        </w:numPr>
        <w:spacing w:line="360" w:lineRule="auto"/>
      </w:pPr>
      <w:r>
        <w:t>Zateplení 49. MŠ Puškinova 6</w:t>
      </w:r>
    </w:p>
    <w:p w:rsidR="007A58A7" w:rsidRDefault="007A58A7" w:rsidP="007A58A7">
      <w:pPr>
        <w:numPr>
          <w:ilvl w:val="0"/>
          <w:numId w:val="11"/>
        </w:numPr>
        <w:spacing w:line="360" w:lineRule="auto"/>
      </w:pPr>
      <w:r>
        <w:t>Odstranění garáží Divadelní ulice (za objektem stavebního úřadu)</w:t>
      </w:r>
    </w:p>
    <w:p w:rsidR="004425A2" w:rsidRPr="001F1FB8" w:rsidRDefault="004425A2" w:rsidP="000F296B">
      <w:r>
        <w:rPr>
          <w:sz w:val="28"/>
          <w:szCs w:val="28"/>
          <w:highlight w:val="yellow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3.   Předpokládaný cílový stav</w:t>
      </w:r>
    </w:p>
    <w:p w:rsidR="00061B2C" w:rsidRDefault="000A679A" w:rsidP="00061B2C">
      <w:pPr>
        <w:spacing w:line="360" w:lineRule="auto"/>
      </w:pPr>
      <w:r>
        <w:t xml:space="preserve">Schválení </w:t>
      </w:r>
      <w:r w:rsidR="00061B2C">
        <w:t>předloženého jmenovitého plánu investičních akcí ZMO Plzeň 3</w:t>
      </w:r>
      <w:r>
        <w:t>.</w:t>
      </w:r>
    </w:p>
    <w:p w:rsidR="000A679A" w:rsidRDefault="000A679A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  Navrhované varianty řešení</w:t>
      </w:r>
    </w:p>
    <w:p w:rsidR="004425A2" w:rsidRDefault="00CA68F6" w:rsidP="004425A2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   Doporučená varianta řešení</w:t>
      </w:r>
    </w:p>
    <w:p w:rsidR="00ED2796" w:rsidRDefault="000E754F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-</w:t>
      </w:r>
    </w:p>
    <w:p w:rsidR="000E754F" w:rsidRDefault="000E754F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6.   Finanční nároky řešení a možnosti finančního krytí (včetně všech následných například provozních nákladů)</w:t>
      </w:r>
    </w:p>
    <w:p w:rsidR="00882927" w:rsidRDefault="00882927" w:rsidP="00882927">
      <w:pPr>
        <w:spacing w:line="360" w:lineRule="auto"/>
      </w:pPr>
      <w:r>
        <w:t>Finanční nároky budou v souladu se schváleným rozpočtem na investiční akce pro rok</w:t>
      </w:r>
    </w:p>
    <w:p w:rsidR="00882927" w:rsidRDefault="00B14685" w:rsidP="00882927">
      <w:pPr>
        <w:spacing w:line="360" w:lineRule="auto"/>
      </w:pPr>
      <w:r>
        <w:t>2016</w:t>
      </w:r>
      <w:r w:rsidR="00882927">
        <w:t>.</w:t>
      </w: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5F6825" w:rsidRDefault="005F6825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lastRenderedPageBreak/>
        <w:t>7. Návrh termínů realizace a určení zodpovědných pracovníků</w:t>
      </w:r>
    </w:p>
    <w:p w:rsidR="004425A2" w:rsidRDefault="00450AAE" w:rsidP="004425A2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 w:rsidR="00B167A4" w:rsidRDefault="00B167A4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2D43F8" w:rsidRDefault="002D43F8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8.  Dříve vydaná usnesení</w:t>
      </w:r>
    </w:p>
    <w:p w:rsidR="00B167A4" w:rsidRDefault="002D43F8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ZMO Plzeň 3 č. 29 ze dne </w:t>
      </w:r>
      <w:proofErr w:type="gramStart"/>
      <w:r>
        <w:rPr>
          <w:rFonts w:ascii="Times New Roman" w:hAnsi="Times New Roman"/>
          <w:bCs/>
          <w:sz w:val="24"/>
          <w:szCs w:val="24"/>
        </w:rPr>
        <w:t>27.4.2015</w:t>
      </w:r>
      <w:proofErr w:type="gramEnd"/>
    </w:p>
    <w:p w:rsidR="000A679A" w:rsidRDefault="000A679A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23BE5" w:rsidRDefault="00423BE5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9. Závazky či pohledávky vůči městu Plzni</w:t>
      </w:r>
    </w:p>
    <w:p w:rsidR="004425A2" w:rsidRDefault="00CA68F6" w:rsidP="004425A2">
      <w:pPr>
        <w:pStyle w:val="vlevo"/>
      </w:pPr>
      <w:r>
        <w:t>-</w:t>
      </w:r>
    </w:p>
    <w:p w:rsidR="00ED2796" w:rsidRDefault="00ED2796" w:rsidP="004425A2">
      <w:pPr>
        <w:rPr>
          <w:sz w:val="28"/>
          <w:szCs w:val="28"/>
        </w:rPr>
      </w:pPr>
    </w:p>
    <w:p w:rsidR="00CB2912" w:rsidRDefault="00CB2912" w:rsidP="004425A2">
      <w:pPr>
        <w:rPr>
          <w:sz w:val="28"/>
          <w:szCs w:val="28"/>
        </w:rPr>
      </w:pPr>
    </w:p>
    <w:p w:rsidR="00CB2912" w:rsidRDefault="00CB2912" w:rsidP="004425A2">
      <w:pPr>
        <w:rPr>
          <w:sz w:val="28"/>
          <w:szCs w:val="28"/>
        </w:rPr>
      </w:pPr>
    </w:p>
    <w:p w:rsidR="00CB2912" w:rsidRDefault="00CB2912" w:rsidP="004425A2">
      <w:pPr>
        <w:rPr>
          <w:sz w:val="28"/>
          <w:szCs w:val="28"/>
        </w:rPr>
      </w:pPr>
    </w:p>
    <w:p w:rsidR="0046097F" w:rsidRDefault="004425A2" w:rsidP="004425A2">
      <w:r>
        <w:t>Zpracovala:</w:t>
      </w:r>
      <w:r w:rsidR="00E0717C">
        <w:t xml:space="preserve"> Ing. Zdeňka </w:t>
      </w:r>
      <w:proofErr w:type="gramStart"/>
      <w:r w:rsidR="00E0717C">
        <w:t>Anýžová</w:t>
      </w:r>
      <w:proofErr w:type="gramEnd"/>
      <w:r>
        <w:t xml:space="preserve">– </w:t>
      </w:r>
      <w:proofErr w:type="gramStart"/>
      <w:r>
        <w:t>Odbor</w:t>
      </w:r>
      <w:proofErr w:type="gramEnd"/>
      <w:r>
        <w:t xml:space="preserve"> </w:t>
      </w:r>
      <w:r w:rsidR="001A3001">
        <w:t>stavebně správní</w:t>
      </w:r>
      <w:r w:rsidR="0046097F">
        <w:t xml:space="preserve"> a investic </w:t>
      </w:r>
      <w:r>
        <w:t>ÚMO Plzeň 3/oddělení</w:t>
      </w:r>
    </w:p>
    <w:p w:rsidR="004425A2" w:rsidRDefault="0046097F" w:rsidP="004425A2">
      <w:r>
        <w:t xml:space="preserve">                   </w:t>
      </w:r>
      <w:r w:rsidR="004425A2">
        <w:t xml:space="preserve"> </w:t>
      </w:r>
      <w:r w:rsidR="00B167A4">
        <w:t xml:space="preserve">investic </w:t>
      </w:r>
      <w:r w:rsidR="00A31048">
        <w:t>a veřejných zakázek</w:t>
      </w:r>
    </w:p>
    <w:p w:rsidR="00527B34" w:rsidRDefault="00527B34" w:rsidP="004425A2"/>
    <w:p w:rsidR="00527B34" w:rsidRDefault="00527B34" w:rsidP="00527B34">
      <w:pPr>
        <w:pStyle w:val="Prosttex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Příloha:</w:t>
      </w:r>
      <w:r>
        <w:rPr>
          <w:rFonts w:ascii="Times New Roman" w:hAnsi="Times New Roman"/>
          <w:bCs/>
          <w:sz w:val="24"/>
          <w:szCs w:val="24"/>
        </w:rPr>
        <w:t xml:space="preserve">       č.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 tabulka (Jmenovitý plán investičních akcí na r. 2016 včetně přehledu za</w:t>
      </w:r>
    </w:p>
    <w:p w:rsidR="00527B34" w:rsidRDefault="00527B34" w:rsidP="00527B34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r. 2015 a výhledu pro r. 2016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2018)</w:t>
      </w:r>
    </w:p>
    <w:p w:rsidR="00CB2912" w:rsidRDefault="00CB2912" w:rsidP="004425A2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</w:p>
    <w:p w:rsidR="00CB2912" w:rsidRDefault="00CB2912" w:rsidP="004425A2">
      <w:pPr>
        <w:pStyle w:val="Prosttext"/>
        <w:rPr>
          <w:rFonts w:ascii="Times New Roman" w:hAnsi="Times New Roman"/>
          <w:bCs/>
          <w:sz w:val="24"/>
          <w:szCs w:val="24"/>
        </w:rPr>
      </w:pPr>
    </w:p>
    <w:p w:rsidR="00CA68F6" w:rsidRDefault="00CA68F6" w:rsidP="004425A2">
      <w:pPr>
        <w:pStyle w:val="Prosttext"/>
        <w:rPr>
          <w:rFonts w:ascii="Times New Roman" w:hAnsi="Times New Roman"/>
          <w:bCs/>
          <w:sz w:val="24"/>
          <w:szCs w:val="24"/>
        </w:rPr>
      </w:pPr>
    </w:p>
    <w:p w:rsidR="00E23735" w:rsidRDefault="00E23735"/>
    <w:sectPr w:rsidR="00E2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174"/>
    <w:multiLevelType w:val="hybridMultilevel"/>
    <w:tmpl w:val="45B25144"/>
    <w:lvl w:ilvl="0" w:tplc="58B21C4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108E3E20"/>
    <w:multiLevelType w:val="hybridMultilevel"/>
    <w:tmpl w:val="CE1E0240"/>
    <w:lvl w:ilvl="0" w:tplc="50F40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3B2A"/>
    <w:multiLevelType w:val="hybridMultilevel"/>
    <w:tmpl w:val="2C424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155"/>
    <w:multiLevelType w:val="hybridMultilevel"/>
    <w:tmpl w:val="36BACA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E60D61"/>
    <w:multiLevelType w:val="hybridMultilevel"/>
    <w:tmpl w:val="2C424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C42A3"/>
    <w:multiLevelType w:val="hybridMultilevel"/>
    <w:tmpl w:val="2C424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F5B51"/>
    <w:multiLevelType w:val="hybridMultilevel"/>
    <w:tmpl w:val="EA5A2358"/>
    <w:lvl w:ilvl="0" w:tplc="432C3BDE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A2"/>
    <w:rsid w:val="00061B2C"/>
    <w:rsid w:val="000A679A"/>
    <w:rsid w:val="000E754F"/>
    <w:rsid w:val="000F296B"/>
    <w:rsid w:val="00103E09"/>
    <w:rsid w:val="001864CA"/>
    <w:rsid w:val="001A3001"/>
    <w:rsid w:val="001B6CA0"/>
    <w:rsid w:val="001C1CD9"/>
    <w:rsid w:val="001C28AF"/>
    <w:rsid w:val="001F1FB8"/>
    <w:rsid w:val="001F5736"/>
    <w:rsid w:val="001F588B"/>
    <w:rsid w:val="00206EDA"/>
    <w:rsid w:val="002730D4"/>
    <w:rsid w:val="002A26BC"/>
    <w:rsid w:val="002B1CAD"/>
    <w:rsid w:val="002C2C45"/>
    <w:rsid w:val="002D43F8"/>
    <w:rsid w:val="00315736"/>
    <w:rsid w:val="00326D65"/>
    <w:rsid w:val="00410635"/>
    <w:rsid w:val="00412E06"/>
    <w:rsid w:val="00423BE5"/>
    <w:rsid w:val="0044114D"/>
    <w:rsid w:val="004425A2"/>
    <w:rsid w:val="0044481B"/>
    <w:rsid w:val="00450AAE"/>
    <w:rsid w:val="0046097F"/>
    <w:rsid w:val="004E4227"/>
    <w:rsid w:val="004F2F59"/>
    <w:rsid w:val="00504FA2"/>
    <w:rsid w:val="00527B34"/>
    <w:rsid w:val="0057194E"/>
    <w:rsid w:val="005A12AE"/>
    <w:rsid w:val="005F6825"/>
    <w:rsid w:val="0060459C"/>
    <w:rsid w:val="00660BBF"/>
    <w:rsid w:val="006D2290"/>
    <w:rsid w:val="0071240B"/>
    <w:rsid w:val="00760907"/>
    <w:rsid w:val="007638C5"/>
    <w:rsid w:val="00796C39"/>
    <w:rsid w:val="007A58A7"/>
    <w:rsid w:val="00882927"/>
    <w:rsid w:val="00890223"/>
    <w:rsid w:val="00894D77"/>
    <w:rsid w:val="008B66B6"/>
    <w:rsid w:val="00905E32"/>
    <w:rsid w:val="00A17225"/>
    <w:rsid w:val="00A31048"/>
    <w:rsid w:val="00A530D7"/>
    <w:rsid w:val="00AA3F54"/>
    <w:rsid w:val="00B04034"/>
    <w:rsid w:val="00B14685"/>
    <w:rsid w:val="00B167A4"/>
    <w:rsid w:val="00B45E37"/>
    <w:rsid w:val="00B47FA5"/>
    <w:rsid w:val="00B97F43"/>
    <w:rsid w:val="00BB2149"/>
    <w:rsid w:val="00C4779C"/>
    <w:rsid w:val="00CA4956"/>
    <w:rsid w:val="00CA68F6"/>
    <w:rsid w:val="00CB2912"/>
    <w:rsid w:val="00CC6F06"/>
    <w:rsid w:val="00CF497D"/>
    <w:rsid w:val="00D01305"/>
    <w:rsid w:val="00D07E97"/>
    <w:rsid w:val="00D210E5"/>
    <w:rsid w:val="00D63E48"/>
    <w:rsid w:val="00D7778D"/>
    <w:rsid w:val="00DC0CEE"/>
    <w:rsid w:val="00E07114"/>
    <w:rsid w:val="00E0717C"/>
    <w:rsid w:val="00E23735"/>
    <w:rsid w:val="00ED2796"/>
    <w:rsid w:val="00EF2222"/>
    <w:rsid w:val="00F8662F"/>
    <w:rsid w:val="00FD5A3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425A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425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25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25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unhideWhenUsed/>
    <w:rsid w:val="004425A2"/>
    <w:pPr>
      <w:widowControl w:val="0"/>
      <w:suppressAutoHyphens/>
    </w:pPr>
    <w:rPr>
      <w:rFonts w:eastAsia="Arial Unicode MS" w:cs="Tahoma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4425A2"/>
    <w:pPr>
      <w:ind w:left="709" w:hanging="709"/>
      <w:jc w:val="both"/>
    </w:pPr>
    <w:rPr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25A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4425A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rsid w:val="004425A2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vlevo">
    <w:name w:val="vlevo"/>
    <w:basedOn w:val="Normln"/>
    <w:rsid w:val="004425A2"/>
    <w:pPr>
      <w:jc w:val="both"/>
    </w:pPr>
    <w:rPr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4425A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9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C28AF"/>
    <w:pPr>
      <w:ind w:left="720"/>
      <w:contextualSpacing/>
    </w:pPr>
    <w:rPr>
      <w:b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425A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425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25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25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unhideWhenUsed/>
    <w:rsid w:val="004425A2"/>
    <w:pPr>
      <w:widowControl w:val="0"/>
      <w:suppressAutoHyphens/>
    </w:pPr>
    <w:rPr>
      <w:rFonts w:eastAsia="Arial Unicode MS" w:cs="Tahoma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4425A2"/>
    <w:pPr>
      <w:ind w:left="709" w:hanging="709"/>
      <w:jc w:val="both"/>
    </w:pPr>
    <w:rPr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25A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4425A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rsid w:val="004425A2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vlevo">
    <w:name w:val="vlevo"/>
    <w:basedOn w:val="Normln"/>
    <w:rsid w:val="004425A2"/>
    <w:pPr>
      <w:jc w:val="both"/>
    </w:pPr>
    <w:rPr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4425A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9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C28AF"/>
    <w:pPr>
      <w:ind w:left="720"/>
      <w:contextualSpacing/>
    </w:pPr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Alblová Jitka</dc:creator>
  <cp:lastModifiedBy>Anýžová Zdeňka</cp:lastModifiedBy>
  <cp:revision>24</cp:revision>
  <cp:lastPrinted>2014-08-12T11:09:00Z</cp:lastPrinted>
  <dcterms:created xsi:type="dcterms:W3CDTF">2014-11-20T11:59:00Z</dcterms:created>
  <dcterms:modified xsi:type="dcterms:W3CDTF">2015-11-11T10:36:00Z</dcterms:modified>
</cp:coreProperties>
</file>