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9D" w:rsidRDefault="00F7579D">
      <w:pPr>
        <w:pStyle w:val="ostzahl"/>
        <w:ind w:left="0" w:firstLine="0"/>
        <w:jc w:val="center"/>
        <w:rPr>
          <w:sz w:val="28"/>
        </w:rPr>
      </w:pPr>
      <w:r>
        <w:rPr>
          <w:sz w:val="28"/>
        </w:rPr>
        <w:t>Důvodová zpráva</w:t>
      </w:r>
    </w:p>
    <w:p w:rsidR="002C7BD7" w:rsidRDefault="002C7BD7" w:rsidP="002C7BD7">
      <w:pPr>
        <w:pStyle w:val="ostzahl"/>
        <w:numPr>
          <w:ilvl w:val="0"/>
          <w:numId w:val="8"/>
        </w:numPr>
      </w:pPr>
      <w:r>
        <w:t>Název problému a jeho charakteristika</w:t>
      </w:r>
    </w:p>
    <w:p w:rsidR="008F20D1" w:rsidRPr="008F20D1" w:rsidRDefault="008F20D1" w:rsidP="008F20D1">
      <w:pPr>
        <w:pStyle w:val="vlevo"/>
      </w:pPr>
      <w:r w:rsidRPr="008F20D1">
        <w:t>Město Plzeň má</w:t>
      </w:r>
      <w:r w:rsidR="00ED10F0">
        <w:t xml:space="preserve"> opět</w:t>
      </w:r>
      <w:r w:rsidRPr="008F20D1">
        <w:t xml:space="preserve"> možnost požádat o dotaci z podprogramu </w:t>
      </w:r>
      <w:r w:rsidR="00ED10F0">
        <w:t>R</w:t>
      </w:r>
      <w:r w:rsidRPr="008F20D1">
        <w:t xml:space="preserve">egenerace sídlišť, vyhlášeného Ministerstvem pro místní rozvoj ČR (dále MMR ČR), pro připravenou stavební akci „Rekonstrukce vnitrobloku Koterovská – Chvojkovy Lomy“. Akce je součástí rozpočtu, Jmenovitého seznamu investičních akcí rozpočtu Odboru investic </w:t>
      </w:r>
      <w:r w:rsidR="00D501A3">
        <w:t>M</w:t>
      </w:r>
      <w:r w:rsidR="00ED10F0">
        <w:t>MP pro rok 2016</w:t>
      </w:r>
      <w:r w:rsidRPr="008F20D1">
        <w:t>.</w:t>
      </w:r>
      <w:r w:rsidR="00ED10F0">
        <w:t xml:space="preserve"> Žádost musí být podána do 15. 1. 2016</w:t>
      </w:r>
      <w:r>
        <w:t>.</w:t>
      </w:r>
      <w:r w:rsidR="00ED10F0">
        <w:t xml:space="preserve"> Tato investiční akce byla připravena již v minulém roce a žádalo se o podporu z téhož programu. Město Plzeň však nebylo vybráno a dotace tedy nebyla přidělena. Investice se bude realizovat až v roce 2016.</w:t>
      </w:r>
    </w:p>
    <w:p w:rsidR="0084082E" w:rsidRPr="00C52F5D" w:rsidRDefault="0084082E" w:rsidP="0084082E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Konstatování současného stavu a jeho analýza</w:t>
      </w:r>
    </w:p>
    <w:p w:rsidR="007057B4" w:rsidRPr="0084082E" w:rsidRDefault="007057B4" w:rsidP="001F1D3B">
      <w:pPr>
        <w:pStyle w:val="vlevo"/>
      </w:pPr>
      <w:r>
        <w:t xml:space="preserve">Pro potřeby regenerace celého sídliště Slovany byl zpracován strategický dokument Projekt regenerace sídliště Plzeň – Slovany. Tento projekt je pravidelně </w:t>
      </w:r>
      <w:r w:rsidR="006410C2">
        <w:t>aktualizován a doplňován</w:t>
      </w:r>
      <w:r>
        <w:t xml:space="preserve"> </w:t>
      </w:r>
      <w:r w:rsidR="006410C2">
        <w:t>o</w:t>
      </w:r>
      <w:r>
        <w:t xml:space="preserve"> konkrétní projekty revitalizace. </w:t>
      </w:r>
      <w:r w:rsidR="006410C2">
        <w:rPr>
          <w:szCs w:val="24"/>
        </w:rPr>
        <w:t xml:space="preserve"> </w:t>
      </w:r>
      <w:r w:rsidRPr="00E54A45">
        <w:rPr>
          <w:szCs w:val="24"/>
        </w:rPr>
        <w:t xml:space="preserve">Projekt regenerace sídliště Plzeň – Slovany, </w:t>
      </w:r>
      <w:r>
        <w:rPr>
          <w:szCs w:val="24"/>
        </w:rPr>
        <w:t xml:space="preserve">Centrální část </w:t>
      </w:r>
      <w:r w:rsidR="00ED10F0">
        <w:rPr>
          <w:szCs w:val="24"/>
        </w:rPr>
        <w:t xml:space="preserve">byl začátkem tohoto roku </w:t>
      </w:r>
      <w:r w:rsidR="001F1D3B">
        <w:rPr>
          <w:szCs w:val="24"/>
        </w:rPr>
        <w:t xml:space="preserve">aktualizován a </w:t>
      </w:r>
      <w:r>
        <w:rPr>
          <w:szCs w:val="24"/>
        </w:rPr>
        <w:t>zahrnuje</w:t>
      </w:r>
      <w:r w:rsidR="001F1D3B">
        <w:rPr>
          <w:szCs w:val="24"/>
        </w:rPr>
        <w:t xml:space="preserve"> i</w:t>
      </w:r>
      <w:r w:rsidR="001F1D3B" w:rsidRPr="001F1D3B">
        <w:t xml:space="preserve"> </w:t>
      </w:r>
      <w:r w:rsidR="00D501A3">
        <w:rPr>
          <w:szCs w:val="24"/>
        </w:rPr>
        <w:t>p</w:t>
      </w:r>
      <w:r w:rsidR="001F1D3B" w:rsidRPr="001F1D3B">
        <w:rPr>
          <w:szCs w:val="24"/>
        </w:rPr>
        <w:t>rojekt „Rekonstrukce vnitrobloku Koterovská – Chvojkovy Lomy“</w:t>
      </w:r>
      <w:r w:rsidR="001F1D3B">
        <w:rPr>
          <w:szCs w:val="24"/>
        </w:rPr>
        <w:t xml:space="preserve">. </w:t>
      </w:r>
      <w:r w:rsidR="00ED10F0">
        <w:rPr>
          <w:szCs w:val="24"/>
        </w:rPr>
        <w:t xml:space="preserve">Další aktualizací projekt prošel v listopadu </w:t>
      </w:r>
      <w:proofErr w:type="gramStart"/>
      <w:r w:rsidR="00ED10F0">
        <w:rPr>
          <w:szCs w:val="24"/>
        </w:rPr>
        <w:t>t.r.</w:t>
      </w:r>
      <w:proofErr w:type="gramEnd"/>
      <w:r w:rsidR="00ED10F0">
        <w:rPr>
          <w:szCs w:val="24"/>
        </w:rPr>
        <w:t xml:space="preserve">, neboť </w:t>
      </w:r>
      <w:r w:rsidR="00D501A3">
        <w:rPr>
          <w:szCs w:val="24"/>
        </w:rPr>
        <w:t>P</w:t>
      </w:r>
      <w:r>
        <w:t xml:space="preserve">rojekt </w:t>
      </w:r>
      <w:r w:rsidR="00D501A3">
        <w:t xml:space="preserve">regenerace </w:t>
      </w:r>
      <w:r>
        <w:t>musí být pro podání žádosti o dotaci schválen zastupitelstvem obce</w:t>
      </w:r>
      <w:r w:rsidR="00ED10F0">
        <w:t xml:space="preserve"> pro aktuální rok</w:t>
      </w:r>
      <w:r>
        <w:t>.</w:t>
      </w:r>
    </w:p>
    <w:p w:rsidR="008F20D1" w:rsidRDefault="00DB1260" w:rsidP="00DB1260">
      <w:pPr>
        <w:pStyle w:val="vlevo"/>
        <w:rPr>
          <w:szCs w:val="24"/>
        </w:rPr>
      </w:pPr>
      <w:r>
        <w:t>P</w:t>
      </w:r>
      <w:r w:rsidRPr="0084082E">
        <w:t>rojekt „</w:t>
      </w:r>
      <w:r w:rsidR="008F20D1" w:rsidRPr="008F20D1">
        <w:t>Rekonstrukce vnitrobloku Koterovská – Chvojkovy Lomy</w:t>
      </w:r>
      <w:r w:rsidRPr="0084082E">
        <w:t>“</w:t>
      </w:r>
      <w:r w:rsidRPr="00DB1260">
        <w:rPr>
          <w:szCs w:val="24"/>
        </w:rPr>
        <w:t xml:space="preserve"> </w:t>
      </w:r>
      <w:r>
        <w:rPr>
          <w:szCs w:val="24"/>
        </w:rPr>
        <w:t xml:space="preserve">obsahuje </w:t>
      </w:r>
      <w:r w:rsidR="001B17E5" w:rsidRPr="001B17E5">
        <w:rPr>
          <w:szCs w:val="24"/>
        </w:rPr>
        <w:t>komplexní revitalizac</w:t>
      </w:r>
      <w:r w:rsidR="001B17E5">
        <w:rPr>
          <w:szCs w:val="24"/>
        </w:rPr>
        <w:t>i</w:t>
      </w:r>
      <w:r w:rsidR="001B17E5" w:rsidRPr="001B17E5">
        <w:rPr>
          <w:szCs w:val="24"/>
        </w:rPr>
        <w:t xml:space="preserve"> celého rozsáhlého území mezi bytovými domy při Koterovské</w:t>
      </w:r>
      <w:r w:rsidR="00ED10F0">
        <w:rPr>
          <w:szCs w:val="24"/>
        </w:rPr>
        <w:t xml:space="preserve"> ulici</w:t>
      </w:r>
      <w:r w:rsidR="001B17E5" w:rsidRPr="001B17E5">
        <w:rPr>
          <w:szCs w:val="24"/>
        </w:rPr>
        <w:t>. Upraveny budou povrchy obslužných komunikací, parkovišť pro osobní automobily, chodníků, cest, zeleně vč</w:t>
      </w:r>
      <w:r w:rsidR="001B17E5">
        <w:rPr>
          <w:szCs w:val="24"/>
        </w:rPr>
        <w:t>etně</w:t>
      </w:r>
      <w:r w:rsidR="001B17E5" w:rsidRPr="001B17E5">
        <w:rPr>
          <w:szCs w:val="24"/>
        </w:rPr>
        <w:t xml:space="preserve"> sadovnických úprav</w:t>
      </w:r>
      <w:r w:rsidR="001B17E5">
        <w:rPr>
          <w:szCs w:val="24"/>
        </w:rPr>
        <w:t>.</w:t>
      </w:r>
      <w:r w:rsidR="001B17E5" w:rsidRPr="001B17E5">
        <w:rPr>
          <w:szCs w:val="24"/>
        </w:rPr>
        <w:t xml:space="preserve"> </w:t>
      </w:r>
      <w:r w:rsidR="001B17E5">
        <w:rPr>
          <w:szCs w:val="24"/>
        </w:rPr>
        <w:t>Pozem</w:t>
      </w:r>
      <w:r w:rsidR="00271F91">
        <w:rPr>
          <w:szCs w:val="24"/>
        </w:rPr>
        <w:t>k</w:t>
      </w:r>
      <w:r w:rsidR="001B17E5">
        <w:rPr>
          <w:szCs w:val="24"/>
        </w:rPr>
        <w:t>y</w:t>
      </w:r>
      <w:r w:rsidR="00271F91">
        <w:rPr>
          <w:szCs w:val="24"/>
        </w:rPr>
        <w:t xml:space="preserve"> </w:t>
      </w:r>
      <w:r w:rsidR="001B17E5">
        <w:rPr>
          <w:szCs w:val="24"/>
        </w:rPr>
        <w:t>v řešeném území</w:t>
      </w:r>
      <w:r w:rsidR="008F20D1">
        <w:rPr>
          <w:szCs w:val="24"/>
        </w:rPr>
        <w:t xml:space="preserve"> </w:t>
      </w:r>
      <w:r w:rsidR="00271F91">
        <w:rPr>
          <w:szCs w:val="24"/>
        </w:rPr>
        <w:t>j</w:t>
      </w:r>
      <w:r w:rsidR="001B17E5">
        <w:rPr>
          <w:szCs w:val="24"/>
        </w:rPr>
        <w:t xml:space="preserve">sou ve vlastnictví města </w:t>
      </w:r>
      <w:r w:rsidR="008F20D1">
        <w:rPr>
          <w:szCs w:val="24"/>
        </w:rPr>
        <w:t>Plzně</w:t>
      </w:r>
      <w:r w:rsidR="00271F91" w:rsidRPr="00271F91">
        <w:rPr>
          <w:szCs w:val="24"/>
        </w:rPr>
        <w:t>.</w:t>
      </w:r>
      <w:r w:rsidR="008F20D1">
        <w:rPr>
          <w:szCs w:val="24"/>
        </w:rPr>
        <w:t xml:space="preserve"> </w:t>
      </w:r>
    </w:p>
    <w:p w:rsidR="00DB1260" w:rsidRPr="00271F91" w:rsidRDefault="001B17E5" w:rsidP="00DB1260">
      <w:pPr>
        <w:pStyle w:val="vlevo"/>
        <w:rPr>
          <w:szCs w:val="24"/>
        </w:rPr>
      </w:pPr>
      <w:r>
        <w:t>Projekt je jednou</w:t>
      </w:r>
      <w:r w:rsidR="008F20D1" w:rsidRPr="00DD7EC0">
        <w:t xml:space="preserve"> z dalších investičních akcí postupné </w:t>
      </w:r>
      <w:r w:rsidR="008F20D1">
        <w:t>regenerace sídliště Slovany</w:t>
      </w:r>
      <w:r>
        <w:t xml:space="preserve">. V </w:t>
      </w:r>
      <w:r w:rsidR="008F20D1">
        <w:t>minulých letech se realizoval</w:t>
      </w:r>
      <w:r>
        <w:t>a</w:t>
      </w:r>
      <w:r w:rsidR="008F20D1">
        <w:t xml:space="preserve"> za přispění dotace z</w:t>
      </w:r>
      <w:r>
        <w:t> </w:t>
      </w:r>
      <w:r w:rsidR="008F20D1">
        <w:t>MMR</w:t>
      </w:r>
      <w:r>
        <w:t xml:space="preserve"> ČR úprava vnitrobloku náměstí Generála Píky - Lužická – Jablonského – Habrmannova. </w:t>
      </w:r>
    </w:p>
    <w:p w:rsidR="00600097" w:rsidRPr="00B96695" w:rsidRDefault="00464C6A" w:rsidP="00600097">
      <w:pPr>
        <w:pStyle w:val="vlevo"/>
      </w:pPr>
      <w:r w:rsidRPr="00B96695">
        <w:t xml:space="preserve">Projekt je stavebně připraven. </w:t>
      </w:r>
      <w:r w:rsidR="00B96695" w:rsidRPr="00B96695">
        <w:t>Předpokládá se, že stavební akce bude r</w:t>
      </w:r>
      <w:r w:rsidR="00ED10F0">
        <w:t>ealizována v termínu 2/2016 – 11</w:t>
      </w:r>
      <w:r w:rsidR="00D501A3">
        <w:t>/2016</w:t>
      </w:r>
      <w:r w:rsidR="00600097">
        <w:t>.</w:t>
      </w:r>
      <w:r w:rsidR="00B96695" w:rsidRPr="00B96695">
        <w:t xml:space="preserve"> </w:t>
      </w:r>
    </w:p>
    <w:p w:rsidR="005F4DB5" w:rsidRDefault="008F20D1" w:rsidP="00B96695">
      <w:pPr>
        <w:pStyle w:val="vlevo"/>
      </w:pPr>
      <w:r w:rsidRPr="00B96695">
        <w:t xml:space="preserve">Podpora má charakter investiční dotace.       </w:t>
      </w:r>
    </w:p>
    <w:p w:rsidR="008F20D1" w:rsidRPr="00B96695" w:rsidRDefault="008F20D1" w:rsidP="00B96695">
      <w:pPr>
        <w:pStyle w:val="vlevo"/>
      </w:pPr>
      <w:r w:rsidRPr="00B96695">
        <w:t xml:space="preserve">        </w:t>
      </w:r>
    </w:p>
    <w:p w:rsidR="002C7BD7" w:rsidRDefault="002C7BD7" w:rsidP="002C7BD7">
      <w:pPr>
        <w:pStyle w:val="ostzahl"/>
        <w:numPr>
          <w:ilvl w:val="0"/>
          <w:numId w:val="8"/>
        </w:numPr>
      </w:pPr>
      <w:r>
        <w:t>Předpokládaný cílový stav</w:t>
      </w:r>
    </w:p>
    <w:p w:rsidR="002C7BD7" w:rsidRDefault="00ED2C1E" w:rsidP="002C7BD7">
      <w:pPr>
        <w:pStyle w:val="vlevo"/>
      </w:pPr>
      <w:r>
        <w:t xml:space="preserve">Podání žádosti o podporu z </w:t>
      </w:r>
      <w:r w:rsidR="00464C6A">
        <w:t>MMR</w:t>
      </w:r>
      <w:r w:rsidR="002C7BD7">
        <w:t>.</w:t>
      </w:r>
    </w:p>
    <w:p w:rsidR="005F4DB5" w:rsidRDefault="005F4DB5" w:rsidP="002C7BD7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Navrhované varianty řešení</w:t>
      </w:r>
    </w:p>
    <w:p w:rsidR="002C7BD7" w:rsidRDefault="002C7BD7" w:rsidP="002C7BD7">
      <w:pPr>
        <w:pStyle w:val="vlevo"/>
      </w:pPr>
      <w:r>
        <w:t>Je navrhová</w:t>
      </w:r>
      <w:r w:rsidR="00097CE4">
        <w:t>na jediná varianta</w:t>
      </w:r>
      <w:r>
        <w:t>.</w:t>
      </w:r>
    </w:p>
    <w:p w:rsidR="005F4DB5" w:rsidRDefault="005F4DB5" w:rsidP="002C7BD7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Doporučená varianta řešení</w:t>
      </w:r>
    </w:p>
    <w:p w:rsidR="002C7BD7" w:rsidRDefault="002C7BD7" w:rsidP="002C7BD7">
      <w:pPr>
        <w:pStyle w:val="vlevo"/>
      </w:pPr>
      <w:r>
        <w:t xml:space="preserve">Nejsou navrhovaná variantní řešení – </w:t>
      </w:r>
      <w:proofErr w:type="gramStart"/>
      <w:r>
        <w:t>viz. bod</w:t>
      </w:r>
      <w:proofErr w:type="gramEnd"/>
      <w:r>
        <w:t xml:space="preserve"> 4.</w:t>
      </w:r>
    </w:p>
    <w:p w:rsidR="005F4DB5" w:rsidRDefault="005F4DB5" w:rsidP="002C7BD7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Finanční nároky řešení a možnosti finančního krytí</w:t>
      </w:r>
    </w:p>
    <w:p w:rsidR="00EF067D" w:rsidRPr="00EF067D" w:rsidRDefault="00EF067D" w:rsidP="00EF067D">
      <w:pPr>
        <w:pStyle w:val="vlevo"/>
      </w:pPr>
      <w:r w:rsidRPr="00EF067D">
        <w:t>Předbě</w:t>
      </w:r>
      <w:r w:rsidR="00D501A3">
        <w:t>žné rozpočtové náklady projektu</w:t>
      </w:r>
      <w:r w:rsidRPr="00EF067D">
        <w:t xml:space="preserve">: </w:t>
      </w:r>
    </w:p>
    <w:p w:rsidR="00EF067D" w:rsidRPr="00EF067D" w:rsidRDefault="00EF067D" w:rsidP="00EF067D">
      <w:pPr>
        <w:pStyle w:val="vlevo"/>
        <w:tabs>
          <w:tab w:val="right" w:leader="dot" w:pos="7371"/>
        </w:tabs>
      </w:pPr>
      <w:r w:rsidRPr="00EF067D">
        <w:t xml:space="preserve">Celkové předpokládané výdaje vč. DPH  </w:t>
      </w:r>
      <w:r w:rsidRPr="00EF067D">
        <w:tab/>
        <w:t>23 000  tis. Kč</w:t>
      </w:r>
    </w:p>
    <w:p w:rsidR="00EF067D" w:rsidRPr="00EF067D" w:rsidRDefault="00EF067D" w:rsidP="00EF067D">
      <w:pPr>
        <w:pStyle w:val="vlevo"/>
        <w:tabs>
          <w:tab w:val="right" w:leader="dot" w:pos="7371"/>
        </w:tabs>
      </w:pPr>
      <w:r w:rsidRPr="00EF067D">
        <w:t xml:space="preserve">Max. dotace </w:t>
      </w:r>
      <w:r w:rsidRPr="00EF067D">
        <w:tab/>
        <w:t>4 000  tis. Kč</w:t>
      </w:r>
    </w:p>
    <w:p w:rsidR="00EF067D" w:rsidRPr="00EF067D" w:rsidRDefault="00EF067D" w:rsidP="00EF067D">
      <w:pPr>
        <w:pStyle w:val="vlevo"/>
        <w:tabs>
          <w:tab w:val="right" w:leader="dot" w:pos="7371"/>
        </w:tabs>
      </w:pPr>
      <w:r w:rsidRPr="00EF067D">
        <w:lastRenderedPageBreak/>
        <w:t xml:space="preserve">Spolufinancování MP </w:t>
      </w:r>
      <w:r w:rsidRPr="00EF067D">
        <w:tab/>
        <w:t>19 000  tis. Kč</w:t>
      </w:r>
    </w:p>
    <w:p w:rsidR="00ED10F0" w:rsidRDefault="00ED10F0" w:rsidP="00EF067D">
      <w:pPr>
        <w:pStyle w:val="vlevo"/>
      </w:pPr>
    </w:p>
    <w:p w:rsidR="005F4DB5" w:rsidRPr="007F6FC7" w:rsidRDefault="005F4DB5" w:rsidP="005F4DB5">
      <w:pPr>
        <w:pStyle w:val="vlevo"/>
      </w:pPr>
      <w:r w:rsidRPr="007F6FC7">
        <w:t>Akce je pro rok 2016 zařazena ve Jmenovitém seznamu investičních akcí Odboru investic s celkovým rozpočtem 23 000 tis. Kč. V případě poskytnutí dotace je možnost v průběhu roku 2016 nahradit tyto finanční prostředky Fondem MP pro kofinancování dotovaných projektů.</w:t>
      </w:r>
    </w:p>
    <w:p w:rsidR="005F4DB5" w:rsidRDefault="005F4DB5" w:rsidP="00EF067D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Návrh termínů realizace a určení zodpovědných pracovníků</w:t>
      </w:r>
    </w:p>
    <w:p w:rsidR="00AE1AEA" w:rsidRDefault="007F6FC7" w:rsidP="00AE1AEA">
      <w:pPr>
        <w:pStyle w:val="vlevo"/>
      </w:pPr>
      <w:r>
        <w:t xml:space="preserve">Podání žádosti v termínu do </w:t>
      </w:r>
      <w:bookmarkStart w:id="0" w:name="_GoBack"/>
      <w:bookmarkEnd w:id="0"/>
      <w:r w:rsidR="00B873F3">
        <w:t>15</w:t>
      </w:r>
      <w:r w:rsidR="00AE1AEA">
        <w:t>. 1</w:t>
      </w:r>
      <w:r w:rsidR="00B873F3">
        <w:t>. 2016</w:t>
      </w:r>
      <w:r w:rsidR="00AE1AEA">
        <w:t>.</w:t>
      </w:r>
    </w:p>
    <w:p w:rsidR="002C7BD7" w:rsidRDefault="002C7BD7" w:rsidP="002C7BD7">
      <w:pPr>
        <w:pStyle w:val="vlevo"/>
      </w:pPr>
      <w:r>
        <w:t>Zodpovídá:</w:t>
      </w:r>
      <w:r>
        <w:tab/>
        <w:t xml:space="preserve">Ing. </w:t>
      </w:r>
      <w:r w:rsidR="00EB6C2E">
        <w:t>L. Složil</w:t>
      </w:r>
      <w:r>
        <w:t xml:space="preserve">, </w:t>
      </w:r>
      <w:r w:rsidR="00EB6C2E">
        <w:t>vedoucí FIN</w:t>
      </w:r>
    </w:p>
    <w:p w:rsidR="00BD1C5D" w:rsidRDefault="00BD1C5D" w:rsidP="002C7BD7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Dříve přijatá usnesení orgánů města nebo městských obvodů, která s tímto návrhem souvisejí</w:t>
      </w:r>
    </w:p>
    <w:p w:rsidR="002C7BD7" w:rsidRDefault="00AF615B" w:rsidP="002C7BD7">
      <w:pPr>
        <w:pStyle w:val="vlevo"/>
      </w:pPr>
      <w:r>
        <w:t xml:space="preserve">Usnesení </w:t>
      </w:r>
      <w:r w:rsidR="00571406">
        <w:t>ZMP č. 22 z</w:t>
      </w:r>
      <w:r>
        <w:t>e dne</w:t>
      </w:r>
      <w:r w:rsidR="00571406">
        <w:t> 29.</w:t>
      </w:r>
      <w:r>
        <w:t xml:space="preserve"> </w:t>
      </w:r>
      <w:r w:rsidR="00571406">
        <w:t>1.</w:t>
      </w:r>
      <w:r>
        <w:t xml:space="preserve"> </w:t>
      </w:r>
      <w:r w:rsidR="00571406">
        <w:t>2015</w:t>
      </w:r>
    </w:p>
    <w:p w:rsidR="00571406" w:rsidRDefault="00571406" w:rsidP="002C7BD7">
      <w:pPr>
        <w:pStyle w:val="vlevo"/>
      </w:pPr>
    </w:p>
    <w:p w:rsidR="002C7BD7" w:rsidRDefault="002C7BD7" w:rsidP="002C7BD7">
      <w:pPr>
        <w:pStyle w:val="ostzahl"/>
        <w:numPr>
          <w:ilvl w:val="0"/>
          <w:numId w:val="8"/>
        </w:numPr>
      </w:pPr>
      <w:r>
        <w:t>Závazky či pohledávky vůči městu Plzni</w:t>
      </w:r>
    </w:p>
    <w:p w:rsidR="002C7BD7" w:rsidRDefault="00ED10F0" w:rsidP="002C7BD7">
      <w:pPr>
        <w:pStyle w:val="vlevo"/>
      </w:pPr>
      <w:r>
        <w:rPr>
          <w:bCs/>
        </w:rPr>
        <w:t>Na dotovaných částech sídliště nebude v souladu s podmínkami poskytování veřejné podpory provozována ekonomická činnost a udržitelnost projektu je 5 let</w:t>
      </w:r>
      <w:r w:rsidR="002C7BD7">
        <w:t>.</w:t>
      </w:r>
    </w:p>
    <w:p w:rsidR="002C7BD7" w:rsidRDefault="002C7BD7" w:rsidP="002C7BD7">
      <w:pPr>
        <w:pStyle w:val="vlevo"/>
      </w:pPr>
    </w:p>
    <w:p w:rsidR="002C7BD7" w:rsidRDefault="002C7BD7" w:rsidP="002C7BD7">
      <w:pPr>
        <w:pStyle w:val="vlevo"/>
        <w:rPr>
          <w:b/>
          <w:bCs/>
        </w:rPr>
      </w:pPr>
    </w:p>
    <w:p w:rsidR="002C7BD7" w:rsidRDefault="002C7BD7" w:rsidP="00F11388">
      <w:pPr>
        <w:pStyle w:val="vlevo"/>
        <w:numPr>
          <w:ilvl w:val="0"/>
          <w:numId w:val="8"/>
        </w:numPr>
        <w:outlineLvl w:val="0"/>
        <w:rPr>
          <w:b/>
          <w:bCs/>
        </w:rPr>
      </w:pPr>
      <w:r>
        <w:rPr>
          <w:b/>
          <w:bCs/>
        </w:rPr>
        <w:t>Přílohy:</w:t>
      </w:r>
    </w:p>
    <w:p w:rsidR="008F20D1" w:rsidRDefault="008F20D1" w:rsidP="002C7BD7">
      <w:pPr>
        <w:pStyle w:val="vlevo"/>
        <w:outlineLvl w:val="0"/>
        <w:rPr>
          <w:b/>
          <w:bCs/>
        </w:rPr>
      </w:pPr>
    </w:p>
    <w:p w:rsidR="008F20D1" w:rsidRPr="00E54A45" w:rsidRDefault="008F20D1" w:rsidP="008F20D1">
      <w:pPr>
        <w:pStyle w:val="vlevo"/>
        <w:numPr>
          <w:ilvl w:val="0"/>
          <w:numId w:val="25"/>
        </w:numPr>
        <w:rPr>
          <w:szCs w:val="24"/>
        </w:rPr>
      </w:pPr>
      <w:r w:rsidRPr="00E54A45">
        <w:rPr>
          <w:szCs w:val="24"/>
        </w:rPr>
        <w:t xml:space="preserve">Projekt regenerace sídliště Plzeň – Slovany, </w:t>
      </w:r>
      <w:r w:rsidR="001F1D3B">
        <w:rPr>
          <w:szCs w:val="24"/>
        </w:rPr>
        <w:t xml:space="preserve">Centrální část, </w:t>
      </w:r>
      <w:proofErr w:type="gramStart"/>
      <w:r w:rsidR="001F1D3B">
        <w:rPr>
          <w:szCs w:val="24"/>
        </w:rPr>
        <w:t>aktualizace</w:t>
      </w:r>
      <w:r w:rsidR="00ED10F0">
        <w:rPr>
          <w:szCs w:val="24"/>
        </w:rPr>
        <w:t xml:space="preserve">  (ÚKRMP</w:t>
      </w:r>
      <w:proofErr w:type="gramEnd"/>
      <w:r w:rsidR="00ED10F0">
        <w:rPr>
          <w:szCs w:val="24"/>
        </w:rPr>
        <w:t>, 1</w:t>
      </w:r>
      <w:r w:rsidRPr="00E54A45">
        <w:rPr>
          <w:szCs w:val="24"/>
        </w:rPr>
        <w:t>1/2015)</w:t>
      </w:r>
      <w:r w:rsidR="00821C14">
        <w:rPr>
          <w:szCs w:val="24"/>
        </w:rPr>
        <w:t xml:space="preserve"> - v digitální podobě</w:t>
      </w:r>
    </w:p>
    <w:p w:rsidR="008F20D1" w:rsidRPr="00023B68" w:rsidRDefault="008F20D1" w:rsidP="008F20D1">
      <w:pPr>
        <w:ind w:left="1440" w:hanging="1440"/>
        <w:jc w:val="both"/>
        <w:rPr>
          <w:sz w:val="24"/>
          <w:szCs w:val="24"/>
        </w:rPr>
      </w:pPr>
    </w:p>
    <w:p w:rsidR="00054DF5" w:rsidRPr="008F20D1" w:rsidRDefault="00ED10F0" w:rsidP="002C7BD7">
      <w:pPr>
        <w:pStyle w:val="vlevo"/>
        <w:numPr>
          <w:ilvl w:val="0"/>
          <w:numId w:val="25"/>
        </w:numPr>
      </w:pPr>
      <w:r w:rsidRPr="002A5FE3">
        <w:rPr>
          <w:bCs/>
        </w:rPr>
        <w:t>Podprogram 117D</w:t>
      </w:r>
      <w:r>
        <w:rPr>
          <w:bCs/>
        </w:rPr>
        <w:t>0620</w:t>
      </w:r>
      <w:r w:rsidRPr="002A5FE3">
        <w:rPr>
          <w:bCs/>
        </w:rPr>
        <w:t xml:space="preserve"> „</w:t>
      </w:r>
      <w:r>
        <w:rPr>
          <w:bCs/>
        </w:rPr>
        <w:t>R</w:t>
      </w:r>
      <w:r w:rsidRPr="002A5FE3">
        <w:rPr>
          <w:bCs/>
        </w:rPr>
        <w:t xml:space="preserve">egenerace sídlišť“ </w:t>
      </w:r>
      <w:r>
        <w:rPr>
          <w:bCs/>
        </w:rPr>
        <w:t>pro rok 2016</w:t>
      </w:r>
      <w:r w:rsidR="008F20D1" w:rsidRPr="008F20D1">
        <w:rPr>
          <w:szCs w:val="24"/>
        </w:rPr>
        <w:t xml:space="preserve"> </w:t>
      </w:r>
    </w:p>
    <w:p w:rsidR="008F20D1" w:rsidRDefault="008F20D1" w:rsidP="008F20D1">
      <w:pPr>
        <w:pStyle w:val="Odstavecseseznamem"/>
      </w:pPr>
    </w:p>
    <w:p w:rsidR="008F20D1" w:rsidRDefault="008F20D1" w:rsidP="008F20D1">
      <w:pPr>
        <w:pStyle w:val="vlevo"/>
        <w:ind w:left="720"/>
      </w:pPr>
    </w:p>
    <w:p w:rsidR="008F20D1" w:rsidRDefault="008F20D1" w:rsidP="00600097">
      <w:pPr>
        <w:pStyle w:val="vlevo"/>
        <w:ind w:left="720"/>
      </w:pPr>
    </w:p>
    <w:sectPr w:rsidR="008F20D1">
      <w:footerReference w:type="default" r:id="rId9"/>
      <w:pgSz w:w="11906" w:h="16838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2D" w:rsidRDefault="00F2072D">
      <w:r>
        <w:separator/>
      </w:r>
    </w:p>
  </w:endnote>
  <w:endnote w:type="continuationSeparator" w:id="0">
    <w:p w:rsidR="00F2072D" w:rsidRDefault="00F2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5D" w:rsidRDefault="00BD1C5D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7F6FC7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2D" w:rsidRDefault="00F2072D">
      <w:r>
        <w:separator/>
      </w:r>
    </w:p>
  </w:footnote>
  <w:footnote w:type="continuationSeparator" w:id="0">
    <w:p w:rsidR="00F2072D" w:rsidRDefault="00F2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EE947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B46CE"/>
    <w:multiLevelType w:val="hybridMultilevel"/>
    <w:tmpl w:val="0BBA3172"/>
    <w:lvl w:ilvl="0" w:tplc="658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90766"/>
    <w:multiLevelType w:val="singleLevel"/>
    <w:tmpl w:val="10166048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E8479A"/>
    <w:multiLevelType w:val="hybridMultilevel"/>
    <w:tmpl w:val="4A7AA770"/>
    <w:lvl w:ilvl="0" w:tplc="78A24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F434D"/>
    <w:multiLevelType w:val="hybridMultilevel"/>
    <w:tmpl w:val="73B8FE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67E28"/>
    <w:multiLevelType w:val="hybridMultilevel"/>
    <w:tmpl w:val="751A0B28"/>
    <w:lvl w:ilvl="0" w:tplc="C94E34CC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AC2BFC"/>
    <w:multiLevelType w:val="hybridMultilevel"/>
    <w:tmpl w:val="42D6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54FB6"/>
    <w:multiLevelType w:val="hybridMultilevel"/>
    <w:tmpl w:val="25801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4564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9420F8C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0">
    <w:nsid w:val="5946223E"/>
    <w:multiLevelType w:val="hybridMultilevel"/>
    <w:tmpl w:val="DB46ADAC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cs="Times New Roman"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E540EF"/>
    <w:multiLevelType w:val="multilevel"/>
    <w:tmpl w:val="372AD81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>
    <w:nsid w:val="697B68E9"/>
    <w:multiLevelType w:val="hybridMultilevel"/>
    <w:tmpl w:val="64D4B982"/>
    <w:lvl w:ilvl="0" w:tplc="C6D8DE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4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98"/>
    <w:rsid w:val="00000532"/>
    <w:rsid w:val="00000C07"/>
    <w:rsid w:val="00002C99"/>
    <w:rsid w:val="00007FD0"/>
    <w:rsid w:val="0004526D"/>
    <w:rsid w:val="000520FE"/>
    <w:rsid w:val="00054DF5"/>
    <w:rsid w:val="000775C6"/>
    <w:rsid w:val="000801F1"/>
    <w:rsid w:val="00097CE4"/>
    <w:rsid w:val="000A2525"/>
    <w:rsid w:val="000B197C"/>
    <w:rsid w:val="000B40D1"/>
    <w:rsid w:val="000B57B1"/>
    <w:rsid w:val="000C5081"/>
    <w:rsid w:val="0013795D"/>
    <w:rsid w:val="001576C9"/>
    <w:rsid w:val="001707FB"/>
    <w:rsid w:val="00180E9D"/>
    <w:rsid w:val="00184187"/>
    <w:rsid w:val="00190885"/>
    <w:rsid w:val="001A3A78"/>
    <w:rsid w:val="001B17E5"/>
    <w:rsid w:val="001D02A7"/>
    <w:rsid w:val="001D6E47"/>
    <w:rsid w:val="001E215E"/>
    <w:rsid w:val="001E6AAB"/>
    <w:rsid w:val="001F1B9E"/>
    <w:rsid w:val="001F1D3B"/>
    <w:rsid w:val="002215B1"/>
    <w:rsid w:val="00235054"/>
    <w:rsid w:val="00271F91"/>
    <w:rsid w:val="002871BB"/>
    <w:rsid w:val="00287680"/>
    <w:rsid w:val="002A10EE"/>
    <w:rsid w:val="002A57D5"/>
    <w:rsid w:val="002C7BD7"/>
    <w:rsid w:val="002F2781"/>
    <w:rsid w:val="00301380"/>
    <w:rsid w:val="0033177F"/>
    <w:rsid w:val="00347D56"/>
    <w:rsid w:val="003946E6"/>
    <w:rsid w:val="003C5D25"/>
    <w:rsid w:val="003D78D5"/>
    <w:rsid w:val="003E08C8"/>
    <w:rsid w:val="003E2452"/>
    <w:rsid w:val="003F4B19"/>
    <w:rsid w:val="00402E31"/>
    <w:rsid w:val="00402EA6"/>
    <w:rsid w:val="00407249"/>
    <w:rsid w:val="004148CC"/>
    <w:rsid w:val="00451B64"/>
    <w:rsid w:val="00464C6A"/>
    <w:rsid w:val="00466586"/>
    <w:rsid w:val="00483FA8"/>
    <w:rsid w:val="00486C84"/>
    <w:rsid w:val="00490BC9"/>
    <w:rsid w:val="004932B9"/>
    <w:rsid w:val="004C1D34"/>
    <w:rsid w:val="004D0FBA"/>
    <w:rsid w:val="004E2152"/>
    <w:rsid w:val="004E30B0"/>
    <w:rsid w:val="004E47E7"/>
    <w:rsid w:val="005143E9"/>
    <w:rsid w:val="0051586C"/>
    <w:rsid w:val="00542DFE"/>
    <w:rsid w:val="0055416F"/>
    <w:rsid w:val="00557B86"/>
    <w:rsid w:val="00560E01"/>
    <w:rsid w:val="00571406"/>
    <w:rsid w:val="00580E20"/>
    <w:rsid w:val="00584D31"/>
    <w:rsid w:val="00594874"/>
    <w:rsid w:val="00597905"/>
    <w:rsid w:val="005B08D6"/>
    <w:rsid w:val="005B391A"/>
    <w:rsid w:val="005E565A"/>
    <w:rsid w:val="005F4DB5"/>
    <w:rsid w:val="00600097"/>
    <w:rsid w:val="00604E0C"/>
    <w:rsid w:val="0060526D"/>
    <w:rsid w:val="006362EF"/>
    <w:rsid w:val="006410C2"/>
    <w:rsid w:val="006623D6"/>
    <w:rsid w:val="006863A5"/>
    <w:rsid w:val="00692366"/>
    <w:rsid w:val="006962AD"/>
    <w:rsid w:val="006A4E43"/>
    <w:rsid w:val="006B1617"/>
    <w:rsid w:val="006E402B"/>
    <w:rsid w:val="006F12B2"/>
    <w:rsid w:val="007000BB"/>
    <w:rsid w:val="007057B4"/>
    <w:rsid w:val="007838D5"/>
    <w:rsid w:val="00786EDA"/>
    <w:rsid w:val="00786F50"/>
    <w:rsid w:val="007A33A7"/>
    <w:rsid w:val="007C31C2"/>
    <w:rsid w:val="007F6FC7"/>
    <w:rsid w:val="00813A4A"/>
    <w:rsid w:val="00813A8F"/>
    <w:rsid w:val="00821C14"/>
    <w:rsid w:val="00822C13"/>
    <w:rsid w:val="00835C14"/>
    <w:rsid w:val="0084082E"/>
    <w:rsid w:val="00840AEA"/>
    <w:rsid w:val="0085207F"/>
    <w:rsid w:val="00857E4E"/>
    <w:rsid w:val="00897CEC"/>
    <w:rsid w:val="008C7845"/>
    <w:rsid w:val="008C7A5F"/>
    <w:rsid w:val="008D18F4"/>
    <w:rsid w:val="008E64BB"/>
    <w:rsid w:val="008F20D1"/>
    <w:rsid w:val="00907AA7"/>
    <w:rsid w:val="009344B2"/>
    <w:rsid w:val="00996821"/>
    <w:rsid w:val="009B7B9F"/>
    <w:rsid w:val="009C59B3"/>
    <w:rsid w:val="00A2411B"/>
    <w:rsid w:val="00A35106"/>
    <w:rsid w:val="00A81379"/>
    <w:rsid w:val="00A81A61"/>
    <w:rsid w:val="00A96D5B"/>
    <w:rsid w:val="00AA6872"/>
    <w:rsid w:val="00AC5790"/>
    <w:rsid w:val="00AC5CFD"/>
    <w:rsid w:val="00AE1AEA"/>
    <w:rsid w:val="00AE4EA6"/>
    <w:rsid w:val="00AF615B"/>
    <w:rsid w:val="00AF785B"/>
    <w:rsid w:val="00B05C98"/>
    <w:rsid w:val="00B16ADC"/>
    <w:rsid w:val="00B4368F"/>
    <w:rsid w:val="00B54A51"/>
    <w:rsid w:val="00B6767C"/>
    <w:rsid w:val="00B873F3"/>
    <w:rsid w:val="00B96695"/>
    <w:rsid w:val="00BA0519"/>
    <w:rsid w:val="00BB6A7B"/>
    <w:rsid w:val="00BC02D0"/>
    <w:rsid w:val="00BC2C9E"/>
    <w:rsid w:val="00BD1C5D"/>
    <w:rsid w:val="00BE2897"/>
    <w:rsid w:val="00BF1220"/>
    <w:rsid w:val="00C00221"/>
    <w:rsid w:val="00C0050E"/>
    <w:rsid w:val="00C30CFB"/>
    <w:rsid w:val="00C40F41"/>
    <w:rsid w:val="00C5497B"/>
    <w:rsid w:val="00CA3D0B"/>
    <w:rsid w:val="00CB2F40"/>
    <w:rsid w:val="00CD08E3"/>
    <w:rsid w:val="00CD113F"/>
    <w:rsid w:val="00CD41F2"/>
    <w:rsid w:val="00CF626F"/>
    <w:rsid w:val="00CF6519"/>
    <w:rsid w:val="00D0097D"/>
    <w:rsid w:val="00D115D2"/>
    <w:rsid w:val="00D136BF"/>
    <w:rsid w:val="00D24BBD"/>
    <w:rsid w:val="00D30751"/>
    <w:rsid w:val="00D37CA1"/>
    <w:rsid w:val="00D37F64"/>
    <w:rsid w:val="00D41C34"/>
    <w:rsid w:val="00D501A3"/>
    <w:rsid w:val="00D601BB"/>
    <w:rsid w:val="00D61898"/>
    <w:rsid w:val="00D63C36"/>
    <w:rsid w:val="00D84821"/>
    <w:rsid w:val="00D84876"/>
    <w:rsid w:val="00DA2E34"/>
    <w:rsid w:val="00DB1260"/>
    <w:rsid w:val="00DB2DF7"/>
    <w:rsid w:val="00DB79A6"/>
    <w:rsid w:val="00DF671F"/>
    <w:rsid w:val="00E1588D"/>
    <w:rsid w:val="00E40E3E"/>
    <w:rsid w:val="00E602B7"/>
    <w:rsid w:val="00E6116E"/>
    <w:rsid w:val="00E71D01"/>
    <w:rsid w:val="00E7332D"/>
    <w:rsid w:val="00E900F7"/>
    <w:rsid w:val="00E939C7"/>
    <w:rsid w:val="00E948EB"/>
    <w:rsid w:val="00EA5AB0"/>
    <w:rsid w:val="00EB01CB"/>
    <w:rsid w:val="00EB0EBB"/>
    <w:rsid w:val="00EB6C2E"/>
    <w:rsid w:val="00ED10F0"/>
    <w:rsid w:val="00ED2C1E"/>
    <w:rsid w:val="00EE15B6"/>
    <w:rsid w:val="00EF067D"/>
    <w:rsid w:val="00F11388"/>
    <w:rsid w:val="00F2072D"/>
    <w:rsid w:val="00F22542"/>
    <w:rsid w:val="00F3402B"/>
    <w:rsid w:val="00F664D7"/>
    <w:rsid w:val="00F71325"/>
    <w:rsid w:val="00F7579D"/>
    <w:rsid w:val="00F85AC6"/>
    <w:rsid w:val="00FD6953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0">
    <w:name w:val="heading 2"/>
    <w:basedOn w:val="Normln"/>
    <w:next w:val="Normln"/>
    <w:qFormat/>
    <w:pPr>
      <w:keepNext/>
      <w:ind w:firstLine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left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left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  <w:style w:type="paragraph" w:styleId="Zkladntext2">
    <w:name w:val="Body Text 2"/>
    <w:basedOn w:val="Normln"/>
    <w:pPr>
      <w:ind w:firstLine="0"/>
    </w:pPr>
    <w:rPr>
      <w:rFonts w:ascii="Verdana" w:hAnsi="Verdana"/>
      <w:sz w:val="20"/>
    </w:rPr>
  </w:style>
  <w:style w:type="paragraph" w:customStyle="1" w:styleId="Zapusnes">
    <w:name w:val="Zap_usnes"/>
    <w:basedOn w:val="Normln"/>
    <w:next w:val="Normln"/>
    <w:pPr>
      <w:keepNext/>
      <w:numPr>
        <w:numId w:val="1"/>
      </w:numPr>
      <w:spacing w:before="240" w:after="240"/>
    </w:pPr>
    <w:rPr>
      <w:b/>
      <w:sz w:val="24"/>
    </w:rPr>
  </w:style>
  <w:style w:type="paragraph" w:styleId="slovanseznam">
    <w:name w:val="List Number"/>
    <w:basedOn w:val="Normln"/>
    <w:pPr>
      <w:numPr>
        <w:numId w:val="3"/>
      </w:numPr>
      <w:jc w:val="both"/>
    </w:pPr>
    <w:rPr>
      <w:sz w:val="24"/>
    </w:rPr>
  </w:style>
  <w:style w:type="paragraph" w:customStyle="1" w:styleId="duvod">
    <w:name w:val="duvod"/>
    <w:basedOn w:val="vlevo"/>
    <w:next w:val="vlevo"/>
    <w:pPr>
      <w:keepNext/>
      <w:numPr>
        <w:numId w:val="2"/>
      </w:numPr>
      <w:spacing w:before="120" w:after="120"/>
      <w:jc w:val="left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1"/>
      </w:numPr>
    </w:pPr>
  </w:style>
  <w:style w:type="paragraph" w:styleId="Zkladntext">
    <w:name w:val="Body Text"/>
    <w:basedOn w:val="Normln"/>
    <w:pPr>
      <w:tabs>
        <w:tab w:val="left" w:pos="360"/>
      </w:tabs>
      <w:spacing w:before="120"/>
      <w:ind w:firstLine="0"/>
      <w:jc w:val="both"/>
    </w:pPr>
    <w:rPr>
      <w:rFonts w:ascii="Arial" w:hAnsi="Arial" w:cs="Arial"/>
      <w:szCs w:val="24"/>
    </w:rPr>
  </w:style>
  <w:style w:type="paragraph" w:styleId="Zkladntextodsazen">
    <w:name w:val="Body Text Indent"/>
    <w:basedOn w:val="Normln"/>
    <w:pPr>
      <w:ind w:firstLine="705"/>
    </w:pPr>
    <w:rPr>
      <w:sz w:val="24"/>
      <w:szCs w:val="24"/>
    </w:rPr>
  </w:style>
  <w:style w:type="character" w:styleId="Siln">
    <w:name w:val="Strong"/>
    <w:qFormat/>
    <w:rsid w:val="0013795D"/>
    <w:rPr>
      <w:b/>
      <w:bCs/>
    </w:rPr>
  </w:style>
  <w:style w:type="paragraph" w:styleId="Textbubliny">
    <w:name w:val="Balloon Text"/>
    <w:basedOn w:val="Normln"/>
    <w:semiHidden/>
    <w:rsid w:val="00347D56"/>
    <w:rPr>
      <w:rFonts w:ascii="Tahoma" w:hAnsi="Tahoma" w:cs="Tahoma"/>
      <w:sz w:val="16"/>
      <w:szCs w:val="16"/>
    </w:rPr>
  </w:style>
  <w:style w:type="paragraph" w:customStyle="1" w:styleId="Paragrafneslovan0">
    <w:name w:val="Paragraf nečíslovaný"/>
    <w:basedOn w:val="Normln"/>
    <w:autoRedefine/>
    <w:rsid w:val="005B08D6"/>
    <w:pPr>
      <w:ind w:firstLine="0"/>
      <w:jc w:val="both"/>
    </w:pPr>
    <w:rPr>
      <w:sz w:val="24"/>
    </w:rPr>
  </w:style>
  <w:style w:type="character" w:styleId="Hypertextovodkaz">
    <w:name w:val="Hyperlink"/>
    <w:rsid w:val="005B08D6"/>
    <w:rPr>
      <w:color w:val="0000FF"/>
      <w:u w:val="single"/>
    </w:rPr>
  </w:style>
  <w:style w:type="paragraph" w:styleId="Pokraovnseznamu">
    <w:name w:val="List Continue"/>
    <w:basedOn w:val="Normln"/>
    <w:rsid w:val="00E6116E"/>
    <w:pPr>
      <w:spacing w:after="120"/>
      <w:ind w:left="283"/>
    </w:pPr>
    <w:rPr>
      <w:sz w:val="24"/>
    </w:rPr>
  </w:style>
  <w:style w:type="paragraph" w:customStyle="1" w:styleId="Nadpis2">
    <w:name w:val="Nadpis2"/>
    <w:basedOn w:val="Normln"/>
    <w:next w:val="Normln"/>
    <w:qFormat/>
    <w:rsid w:val="004932B9"/>
    <w:pPr>
      <w:numPr>
        <w:numId w:val="14"/>
      </w:numPr>
      <w:spacing w:before="240" w:after="120"/>
      <w:jc w:val="both"/>
    </w:pPr>
    <w:rPr>
      <w:b/>
      <w:spacing w:val="60"/>
      <w:sz w:val="24"/>
      <w:szCs w:val="24"/>
    </w:rPr>
  </w:style>
  <w:style w:type="paragraph" w:customStyle="1" w:styleId="Nadpis3">
    <w:name w:val="Nadpis3"/>
    <w:basedOn w:val="Normln"/>
    <w:next w:val="Normln"/>
    <w:qFormat/>
    <w:rsid w:val="0084082E"/>
    <w:pPr>
      <w:numPr>
        <w:numId w:val="23"/>
      </w:numPr>
      <w:spacing w:before="240" w:after="120"/>
      <w:jc w:val="both"/>
    </w:pPr>
    <w:rPr>
      <w:b/>
      <w:sz w:val="24"/>
    </w:rPr>
  </w:style>
  <w:style w:type="paragraph" w:customStyle="1" w:styleId="OdstavecNadpis3">
    <w:name w:val="Odstavec Nadpis3"/>
    <w:basedOn w:val="vlevo"/>
    <w:qFormat/>
    <w:rsid w:val="0084082E"/>
    <w:pPr>
      <w:ind w:left="357"/>
    </w:pPr>
  </w:style>
  <w:style w:type="paragraph" w:styleId="Odstavecseseznamem">
    <w:name w:val="List Paragraph"/>
    <w:basedOn w:val="Normln"/>
    <w:uiPriority w:val="34"/>
    <w:qFormat/>
    <w:rsid w:val="008F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0">
    <w:name w:val="heading 2"/>
    <w:basedOn w:val="Normln"/>
    <w:next w:val="Normln"/>
    <w:qFormat/>
    <w:pPr>
      <w:keepNext/>
      <w:ind w:firstLine="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èíslovaný"/>
    <w:basedOn w:val="Normln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tabs>
        <w:tab w:val="left" w:pos="720"/>
      </w:tabs>
      <w:spacing w:before="120" w:after="120"/>
      <w:ind w:left="720" w:hanging="720"/>
    </w:pPr>
    <w:rPr>
      <w:b/>
      <w:sz w:val="24"/>
    </w:rPr>
  </w:style>
  <w:style w:type="paragraph" w:customStyle="1" w:styleId="vpravo">
    <w:name w:val="vpravo"/>
    <w:basedOn w:val="Normln"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pPr>
      <w:tabs>
        <w:tab w:val="left" w:pos="360"/>
      </w:tabs>
      <w:ind w:left="360" w:hanging="360"/>
    </w:pPr>
  </w:style>
  <w:style w:type="paragraph" w:customStyle="1" w:styleId="Paragrafslovan">
    <w:name w:val="Paragraf èíslovaný"/>
    <w:basedOn w:val="Paragrafneslovan"/>
  </w:style>
  <w:style w:type="paragraph" w:customStyle="1" w:styleId="vlevot">
    <w:name w:val="vlevot"/>
    <w:basedOn w:val="vlevo"/>
    <w:rPr>
      <w:b/>
    </w:rPr>
  </w:style>
  <w:style w:type="paragraph" w:styleId="Zkladntext2">
    <w:name w:val="Body Text 2"/>
    <w:basedOn w:val="Normln"/>
    <w:pPr>
      <w:ind w:firstLine="0"/>
    </w:pPr>
    <w:rPr>
      <w:rFonts w:ascii="Verdana" w:hAnsi="Verdana"/>
      <w:sz w:val="20"/>
    </w:rPr>
  </w:style>
  <w:style w:type="paragraph" w:customStyle="1" w:styleId="Zapusnes">
    <w:name w:val="Zap_usnes"/>
    <w:basedOn w:val="Normln"/>
    <w:next w:val="Normln"/>
    <w:pPr>
      <w:keepNext/>
      <w:numPr>
        <w:numId w:val="1"/>
      </w:numPr>
      <w:spacing w:before="240" w:after="240"/>
    </w:pPr>
    <w:rPr>
      <w:b/>
      <w:sz w:val="24"/>
    </w:rPr>
  </w:style>
  <w:style w:type="paragraph" w:styleId="slovanseznam">
    <w:name w:val="List Number"/>
    <w:basedOn w:val="Normln"/>
    <w:pPr>
      <w:numPr>
        <w:numId w:val="3"/>
      </w:numPr>
      <w:jc w:val="both"/>
    </w:pPr>
    <w:rPr>
      <w:sz w:val="24"/>
    </w:rPr>
  </w:style>
  <w:style w:type="paragraph" w:customStyle="1" w:styleId="duvod">
    <w:name w:val="duvod"/>
    <w:basedOn w:val="vlevo"/>
    <w:next w:val="vlevo"/>
    <w:pPr>
      <w:keepNext/>
      <w:numPr>
        <w:numId w:val="2"/>
      </w:numPr>
      <w:spacing w:before="120" w:after="120"/>
      <w:jc w:val="left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1"/>
      </w:numPr>
    </w:pPr>
  </w:style>
  <w:style w:type="paragraph" w:styleId="Zkladntext">
    <w:name w:val="Body Text"/>
    <w:basedOn w:val="Normln"/>
    <w:pPr>
      <w:tabs>
        <w:tab w:val="left" w:pos="360"/>
      </w:tabs>
      <w:spacing w:before="120"/>
      <w:ind w:firstLine="0"/>
      <w:jc w:val="both"/>
    </w:pPr>
    <w:rPr>
      <w:rFonts w:ascii="Arial" w:hAnsi="Arial" w:cs="Arial"/>
      <w:szCs w:val="24"/>
    </w:rPr>
  </w:style>
  <w:style w:type="paragraph" w:styleId="Zkladntextodsazen">
    <w:name w:val="Body Text Indent"/>
    <w:basedOn w:val="Normln"/>
    <w:pPr>
      <w:ind w:firstLine="705"/>
    </w:pPr>
    <w:rPr>
      <w:sz w:val="24"/>
      <w:szCs w:val="24"/>
    </w:rPr>
  </w:style>
  <w:style w:type="character" w:styleId="Siln">
    <w:name w:val="Strong"/>
    <w:qFormat/>
    <w:rsid w:val="0013795D"/>
    <w:rPr>
      <w:b/>
      <w:bCs/>
    </w:rPr>
  </w:style>
  <w:style w:type="paragraph" w:styleId="Textbubliny">
    <w:name w:val="Balloon Text"/>
    <w:basedOn w:val="Normln"/>
    <w:semiHidden/>
    <w:rsid w:val="00347D56"/>
    <w:rPr>
      <w:rFonts w:ascii="Tahoma" w:hAnsi="Tahoma" w:cs="Tahoma"/>
      <w:sz w:val="16"/>
      <w:szCs w:val="16"/>
    </w:rPr>
  </w:style>
  <w:style w:type="paragraph" w:customStyle="1" w:styleId="Paragrafneslovan0">
    <w:name w:val="Paragraf nečíslovaný"/>
    <w:basedOn w:val="Normln"/>
    <w:autoRedefine/>
    <w:rsid w:val="005B08D6"/>
    <w:pPr>
      <w:ind w:firstLine="0"/>
      <w:jc w:val="both"/>
    </w:pPr>
    <w:rPr>
      <w:sz w:val="24"/>
    </w:rPr>
  </w:style>
  <w:style w:type="character" w:styleId="Hypertextovodkaz">
    <w:name w:val="Hyperlink"/>
    <w:rsid w:val="005B08D6"/>
    <w:rPr>
      <w:color w:val="0000FF"/>
      <w:u w:val="single"/>
    </w:rPr>
  </w:style>
  <w:style w:type="paragraph" w:styleId="Pokraovnseznamu">
    <w:name w:val="List Continue"/>
    <w:basedOn w:val="Normln"/>
    <w:rsid w:val="00E6116E"/>
    <w:pPr>
      <w:spacing w:after="120"/>
      <w:ind w:left="283"/>
    </w:pPr>
    <w:rPr>
      <w:sz w:val="24"/>
    </w:rPr>
  </w:style>
  <w:style w:type="paragraph" w:customStyle="1" w:styleId="Nadpis2">
    <w:name w:val="Nadpis2"/>
    <w:basedOn w:val="Normln"/>
    <w:next w:val="Normln"/>
    <w:qFormat/>
    <w:rsid w:val="004932B9"/>
    <w:pPr>
      <w:numPr>
        <w:numId w:val="14"/>
      </w:numPr>
      <w:spacing w:before="240" w:after="120"/>
      <w:jc w:val="both"/>
    </w:pPr>
    <w:rPr>
      <w:b/>
      <w:spacing w:val="60"/>
      <w:sz w:val="24"/>
      <w:szCs w:val="24"/>
    </w:rPr>
  </w:style>
  <w:style w:type="paragraph" w:customStyle="1" w:styleId="Nadpis3">
    <w:name w:val="Nadpis3"/>
    <w:basedOn w:val="Normln"/>
    <w:next w:val="Normln"/>
    <w:qFormat/>
    <w:rsid w:val="0084082E"/>
    <w:pPr>
      <w:numPr>
        <w:numId w:val="23"/>
      </w:numPr>
      <w:spacing w:before="240" w:after="120"/>
      <w:jc w:val="both"/>
    </w:pPr>
    <w:rPr>
      <w:b/>
      <w:sz w:val="24"/>
    </w:rPr>
  </w:style>
  <w:style w:type="paragraph" w:customStyle="1" w:styleId="OdstavecNadpis3">
    <w:name w:val="Odstavec Nadpis3"/>
    <w:basedOn w:val="vlevo"/>
    <w:qFormat/>
    <w:rsid w:val="0084082E"/>
    <w:pPr>
      <w:ind w:left="357"/>
    </w:pPr>
  </w:style>
  <w:style w:type="paragraph" w:styleId="Odstavecseseznamem">
    <w:name w:val="List Paragraph"/>
    <w:basedOn w:val="Normln"/>
    <w:uiPriority w:val="34"/>
    <w:qFormat/>
    <w:rsid w:val="008F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1C4F-5CD9-4021-B9C5-D03D8860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Eva Kölblová</dc:creator>
  <cp:lastModifiedBy>Dezortová Petra</cp:lastModifiedBy>
  <cp:revision>7</cp:revision>
  <cp:lastPrinted>2015-01-28T10:16:00Z</cp:lastPrinted>
  <dcterms:created xsi:type="dcterms:W3CDTF">2015-11-25T14:31:00Z</dcterms:created>
  <dcterms:modified xsi:type="dcterms:W3CDTF">2015-11-27T07:32:00Z</dcterms:modified>
</cp:coreProperties>
</file>