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A4" w:rsidRDefault="00F80EAA">
      <w:pPr>
        <w:pStyle w:val="Nzev"/>
        <w:shd w:val="pct25" w:color="C0C0C0" w:fill="FFFFFF"/>
        <w:rPr>
          <w:smallCaps/>
          <w:shadow/>
          <w:spacing w:val="60"/>
          <w:sz w:val="46"/>
          <w:szCs w:val="46"/>
          <w:u w:val="none"/>
        </w:rPr>
      </w:pPr>
      <w:bookmarkStart w:id="0" w:name="_GoBack"/>
      <w:bookmarkEnd w:id="0"/>
      <w:r>
        <w:rPr>
          <w:smallCaps/>
          <w:shadow/>
          <w:spacing w:val="60"/>
          <w:sz w:val="46"/>
          <w:szCs w:val="46"/>
          <w:u w:val="none"/>
        </w:rPr>
        <w:t>Zřizovací listina</w:t>
      </w:r>
    </w:p>
    <w:p w:rsidR="00652FA4" w:rsidRDefault="00652FA4">
      <w:pPr>
        <w:pStyle w:val="Nzev"/>
      </w:pPr>
    </w:p>
    <w:p w:rsidR="00652FA4" w:rsidRDefault="00652FA4">
      <w:pPr>
        <w:rPr>
          <w:b/>
          <w:bCs/>
          <w:spacing w:val="20"/>
          <w:sz w:val="44"/>
          <w:szCs w:val="44"/>
          <w:u w:val="single"/>
        </w:rPr>
      </w:pPr>
    </w:p>
    <w:p w:rsidR="00652FA4" w:rsidRDefault="00F80EAA">
      <w:pPr>
        <w:pStyle w:val="Zkladntext2"/>
        <w:jc w:val="both"/>
        <w:rPr>
          <w:sz w:val="24"/>
          <w:szCs w:val="24"/>
        </w:rPr>
      </w:pPr>
      <w:r>
        <w:rPr>
          <w:sz w:val="24"/>
          <w:szCs w:val="24"/>
        </w:rPr>
        <w:t xml:space="preserve">Plzeň, statutární město vydává na základě usnesení Zastupitelstva města Plzně č. 581 ze dne 8. 11. 2001, ve znění usnesení Zastupitelstva města Plzně č. 751 ze dne 12. 12. 2002, ve znění usnesení Zastupitelstva města Plzně č. 40 ze dne 29. 1. 2004, ve znění usnesení Zastupitelstva města Plzně č. 794 ze dne 8. 12. 2005 a </w:t>
      </w:r>
      <w:r>
        <w:rPr>
          <w:b/>
          <w:bCs/>
          <w:sz w:val="24"/>
          <w:szCs w:val="24"/>
        </w:rPr>
        <w:t>ve znění usnesení Zastupitelstva města Plzně č. 603 ze dne 15. 10. 2009</w:t>
      </w:r>
      <w:r>
        <w:rPr>
          <w:sz w:val="24"/>
          <w:szCs w:val="24"/>
        </w:rPr>
        <w:t xml:space="preserve"> podle § 84 odst. 2 písm. e) zákona č. 128/2000 Sb., o obcích (v platném znění), podle § 27 zákona č. 250/2000 Sb., o rozpočtových pravidlech územních rozpočtů (v platném znění) a podle § 179 odst. 1 písm. a) zákona č. 561/2004 Sb., o předškolním, základním, středním, vyšším odborném a jiném vzdělávání (školský zákon) toto úplné znění zřizovací listiny příspěvkové organizace, která je samostatnou právnickou osobou, oprávněnou jednat a zavazovat se vlastním jménem.</w:t>
      </w:r>
    </w:p>
    <w:p w:rsidR="00652FA4" w:rsidRDefault="00652FA4">
      <w:pPr>
        <w:pStyle w:val="Zkladntext"/>
      </w:pPr>
    </w:p>
    <w:p w:rsidR="00652FA4" w:rsidRDefault="00652FA4">
      <w:pPr>
        <w:pStyle w:val="Zkladntext"/>
      </w:pPr>
    </w:p>
    <w:p w:rsidR="00652FA4" w:rsidRDefault="00652FA4">
      <w:pPr>
        <w:pStyle w:val="Zkladntext"/>
      </w:pPr>
    </w:p>
    <w:p w:rsidR="00652FA4" w:rsidRDefault="00F80EAA">
      <w:pPr>
        <w:pStyle w:val="Zkladntext"/>
        <w:ind w:left="3402" w:hanging="3402"/>
        <w:jc w:val="left"/>
        <w:rPr>
          <w:b/>
          <w:bCs/>
          <w:spacing w:val="30"/>
          <w:sz w:val="26"/>
          <w:szCs w:val="26"/>
        </w:rPr>
      </w:pPr>
      <w:r>
        <w:rPr>
          <w:b/>
          <w:bCs/>
        </w:rPr>
        <w:t xml:space="preserve">1.    </w:t>
      </w:r>
      <w:r>
        <w:rPr>
          <w:b/>
          <w:bCs/>
          <w:u w:val="single"/>
        </w:rPr>
        <w:t>Název organizace:</w:t>
      </w:r>
      <w:r>
        <w:rPr>
          <w:b/>
          <w:bCs/>
        </w:rPr>
        <w:t xml:space="preserve">                  7.</w:t>
      </w:r>
      <w:r>
        <w:rPr>
          <w:b/>
          <w:bCs/>
          <w:spacing w:val="30"/>
        </w:rPr>
        <w:t xml:space="preserve"> mateřská škola Plzeň, Kralovická 35, příspěvková organizace</w:t>
      </w:r>
    </w:p>
    <w:p w:rsidR="00652FA4" w:rsidRDefault="00F80EAA">
      <w:pPr>
        <w:pStyle w:val="Zkladntext"/>
        <w:rPr>
          <w:b/>
          <w:bCs/>
        </w:rPr>
      </w:pPr>
      <w:r>
        <w:rPr>
          <w:b/>
          <w:bCs/>
        </w:rPr>
        <w:t xml:space="preserve">2.    </w:t>
      </w:r>
      <w:r>
        <w:rPr>
          <w:b/>
          <w:bCs/>
          <w:u w:val="single"/>
        </w:rPr>
        <w:t>Sídlo  organizace:</w:t>
      </w:r>
      <w:r>
        <w:rPr>
          <w:b/>
          <w:bCs/>
        </w:rPr>
        <w:t xml:space="preserve">                   Plzeň, Kralovická 35, PSČ 323 00 </w:t>
      </w:r>
    </w:p>
    <w:p w:rsidR="00652FA4" w:rsidRDefault="00F80EAA">
      <w:pPr>
        <w:pStyle w:val="Zkladntext"/>
        <w:rPr>
          <w:b/>
          <w:bCs/>
        </w:rPr>
      </w:pPr>
      <w:r>
        <w:rPr>
          <w:b/>
          <w:bCs/>
        </w:rPr>
        <w:t xml:space="preserve">3.    </w:t>
      </w:r>
      <w:r>
        <w:rPr>
          <w:b/>
          <w:bCs/>
          <w:u w:val="single"/>
        </w:rPr>
        <w:t>IČ</w:t>
      </w:r>
      <w:r>
        <w:rPr>
          <w:b/>
          <w:bCs/>
        </w:rPr>
        <w:t>:                                            70941238</w:t>
      </w:r>
    </w:p>
    <w:p w:rsidR="00652FA4" w:rsidRDefault="00F80EAA">
      <w:pPr>
        <w:pStyle w:val="Zkladntext"/>
        <w:rPr>
          <w:b/>
          <w:bCs/>
        </w:rPr>
      </w:pPr>
      <w:r>
        <w:rPr>
          <w:b/>
          <w:bCs/>
        </w:rPr>
        <w:t xml:space="preserve">4.    </w:t>
      </w:r>
      <w:r>
        <w:rPr>
          <w:b/>
          <w:bCs/>
          <w:u w:val="single"/>
        </w:rPr>
        <w:t>Označení zřizovatele:</w:t>
      </w:r>
      <w:r>
        <w:rPr>
          <w:b/>
          <w:bCs/>
        </w:rPr>
        <w:t xml:space="preserve">             </w:t>
      </w:r>
      <w:r>
        <w:rPr>
          <w:b/>
          <w:bCs/>
          <w:spacing w:val="20"/>
        </w:rPr>
        <w:t>P l z e ň</w:t>
      </w:r>
      <w:r>
        <w:rPr>
          <w:b/>
          <w:bCs/>
          <w:spacing w:val="30"/>
        </w:rPr>
        <w:t>, statutární město</w:t>
      </w:r>
    </w:p>
    <w:p w:rsidR="00652FA4" w:rsidRDefault="00F80EAA">
      <w:pPr>
        <w:pStyle w:val="Nadpis2"/>
        <w:tabs>
          <w:tab w:val="left" w:pos="3402"/>
        </w:tabs>
        <w:spacing w:after="60"/>
        <w:jc w:val="both"/>
        <w:rPr>
          <w:b/>
          <w:bCs/>
        </w:rPr>
      </w:pPr>
      <w:r>
        <w:t xml:space="preserve">             </w:t>
      </w:r>
      <w:r>
        <w:tab/>
      </w:r>
      <w:r>
        <w:rPr>
          <w:b/>
          <w:bCs/>
        </w:rPr>
        <w:t xml:space="preserve">Funkci zřizovatele vykonává Rada městského obvodu                                                     </w:t>
      </w:r>
      <w:r>
        <w:rPr>
          <w:b/>
          <w:bCs/>
        </w:rPr>
        <w:tab/>
        <w:t xml:space="preserve">Plzeň 1, vyjma vydávání, rušení a změn zřizovací                                                    </w:t>
      </w:r>
      <w:r>
        <w:rPr>
          <w:b/>
          <w:bCs/>
        </w:rPr>
        <w:tab/>
        <w:t xml:space="preserve">listiny, jednotlivými úkony při řízení organizace může                                                     </w:t>
      </w:r>
      <w:r>
        <w:rPr>
          <w:b/>
          <w:bCs/>
        </w:rPr>
        <w:tab/>
        <w:t>pověřit Úřad městského obvodu Plzeň 1</w:t>
      </w:r>
    </w:p>
    <w:p w:rsidR="00652FA4" w:rsidRDefault="00F80EAA">
      <w:pPr>
        <w:pStyle w:val="Zkladntext"/>
        <w:rPr>
          <w:b/>
          <w:bCs/>
        </w:rPr>
      </w:pPr>
      <w:r>
        <w:rPr>
          <w:b/>
          <w:bCs/>
        </w:rPr>
        <w:t xml:space="preserve">5.   </w:t>
      </w:r>
      <w:r>
        <w:rPr>
          <w:b/>
          <w:bCs/>
          <w:u w:val="single"/>
        </w:rPr>
        <w:t>Základní účel zřízení:</w:t>
      </w:r>
      <w:r>
        <w:rPr>
          <w:b/>
          <w:bCs/>
        </w:rPr>
        <w:t xml:space="preserve">             předškolní vzdělávání dětí</w:t>
      </w:r>
      <w:r>
        <w:t xml:space="preserve"> </w:t>
      </w:r>
    </w:p>
    <w:p w:rsidR="00652FA4" w:rsidRDefault="00652FA4">
      <w:pPr>
        <w:pStyle w:val="Zkladntext"/>
        <w:rPr>
          <w:b/>
          <w:bCs/>
        </w:rPr>
      </w:pPr>
    </w:p>
    <w:p w:rsidR="00652FA4" w:rsidRDefault="00F80EAA">
      <w:pPr>
        <w:pStyle w:val="Zkladntext"/>
        <w:rPr>
          <w:b/>
          <w:bCs/>
          <w:u w:val="single"/>
        </w:rPr>
      </w:pPr>
      <w:r>
        <w:rPr>
          <w:b/>
          <w:bCs/>
        </w:rPr>
        <w:t xml:space="preserve">6.    </w:t>
      </w:r>
      <w:r>
        <w:rPr>
          <w:b/>
          <w:bCs/>
          <w:u w:val="single"/>
        </w:rPr>
        <w:t>Předmět činnosti:</w:t>
      </w:r>
    </w:p>
    <w:p w:rsidR="00652FA4" w:rsidRDefault="00F80EAA">
      <w:pPr>
        <w:pStyle w:val="Zkladntext"/>
        <w:rPr>
          <w:b/>
          <w:bCs/>
          <w:u w:val="single"/>
        </w:rPr>
      </w:pPr>
      <w:r>
        <w:rPr>
          <w:b/>
          <w:bCs/>
        </w:rPr>
        <w:t xml:space="preserve">6.1. </w:t>
      </w:r>
      <w:r>
        <w:rPr>
          <w:b/>
          <w:bCs/>
          <w:u w:val="single"/>
        </w:rPr>
        <w:t>Hlavní činnosti :</w:t>
      </w:r>
    </w:p>
    <w:p w:rsidR="00652FA4" w:rsidRDefault="00F80EAA">
      <w:pPr>
        <w:pStyle w:val="Zkladntext"/>
        <w:numPr>
          <w:ilvl w:val="0"/>
          <w:numId w:val="1"/>
        </w:numPr>
      </w:pPr>
      <w:r>
        <w:t>předškolní vzdělávání dětí poskytované podle platných právních předpisů;</w:t>
      </w:r>
    </w:p>
    <w:p w:rsidR="00652FA4" w:rsidRDefault="00F80EAA">
      <w:pPr>
        <w:pStyle w:val="Zkladntext"/>
        <w:numPr>
          <w:ilvl w:val="0"/>
          <w:numId w:val="1"/>
        </w:numPr>
        <w:rPr>
          <w:b/>
          <w:bCs/>
        </w:rPr>
      </w:pPr>
      <w:r>
        <w:t>zajištění školního stravování pro děti mateřské školy a pro děti ostatních mateřských škol v zařízení školního stravování (školní jídelna);</w:t>
      </w:r>
    </w:p>
    <w:p w:rsidR="00652FA4" w:rsidRDefault="00F80EAA">
      <w:pPr>
        <w:pStyle w:val="Zkladntext"/>
        <w:numPr>
          <w:ilvl w:val="0"/>
          <w:numId w:val="1"/>
        </w:numPr>
        <w:rPr>
          <w:b/>
          <w:bCs/>
        </w:rPr>
      </w:pPr>
      <w:r>
        <w:t>zajištění závodního stravování pro zaměstnance školy.</w:t>
      </w:r>
    </w:p>
    <w:p w:rsidR="00652FA4" w:rsidRDefault="00652FA4">
      <w:pPr>
        <w:pStyle w:val="Zkladntext"/>
        <w:rPr>
          <w:b/>
          <w:bCs/>
        </w:rPr>
      </w:pPr>
    </w:p>
    <w:p w:rsidR="00652FA4" w:rsidRDefault="00F80EAA">
      <w:pPr>
        <w:pStyle w:val="Zkladntext"/>
        <w:numPr>
          <w:ilvl w:val="12"/>
          <w:numId w:val="0"/>
        </w:numPr>
        <w:ind w:left="567" w:hanging="567"/>
        <w:rPr>
          <w:b/>
          <w:bCs/>
          <w:u w:val="single"/>
        </w:rPr>
      </w:pPr>
      <w:r>
        <w:rPr>
          <w:b/>
          <w:bCs/>
        </w:rPr>
        <w:t xml:space="preserve">6.2. </w:t>
      </w:r>
      <w:r>
        <w:rPr>
          <w:b/>
          <w:bCs/>
          <w:u w:val="single"/>
        </w:rPr>
        <w:t>Doplňkové činnosti:</w:t>
      </w:r>
    </w:p>
    <w:p w:rsidR="00652FA4" w:rsidRDefault="00F80EAA">
      <w:pPr>
        <w:pStyle w:val="Zkladntext"/>
        <w:numPr>
          <w:ilvl w:val="0"/>
          <w:numId w:val="1"/>
        </w:numPr>
      </w:pPr>
      <w:r>
        <w:t>zajištění zájmových, vzdělávacích a tělovýchovných činností pro volný čas dětí s tím, že nebude dotčena hlavní činnost.</w:t>
      </w:r>
    </w:p>
    <w:p w:rsidR="00652FA4" w:rsidRDefault="00652FA4">
      <w:pPr>
        <w:pStyle w:val="Zkladntext"/>
      </w:pPr>
    </w:p>
    <w:p w:rsidR="00652FA4" w:rsidRDefault="00F80EAA">
      <w:pPr>
        <w:pStyle w:val="Zkladntext2"/>
        <w:numPr>
          <w:ilvl w:val="1"/>
          <w:numId w:val="15"/>
        </w:numPr>
        <w:tabs>
          <w:tab w:val="left" w:pos="567"/>
        </w:tabs>
        <w:rPr>
          <w:b/>
          <w:bCs/>
          <w:sz w:val="24"/>
          <w:szCs w:val="24"/>
          <w:u w:val="single"/>
        </w:rPr>
      </w:pPr>
      <w:r>
        <w:rPr>
          <w:b/>
          <w:bCs/>
          <w:sz w:val="24"/>
          <w:szCs w:val="24"/>
          <w:u w:val="single"/>
        </w:rPr>
        <w:t>Součást školy:</w:t>
      </w:r>
    </w:p>
    <w:p w:rsidR="00652FA4" w:rsidRDefault="00F80EAA">
      <w:pPr>
        <w:pStyle w:val="Zkladntext2"/>
        <w:numPr>
          <w:ilvl w:val="0"/>
          <w:numId w:val="1"/>
        </w:numPr>
        <w:jc w:val="both"/>
        <w:rPr>
          <w:sz w:val="24"/>
          <w:szCs w:val="24"/>
        </w:rPr>
      </w:pPr>
      <w:r>
        <w:rPr>
          <w:sz w:val="24"/>
          <w:szCs w:val="24"/>
        </w:rPr>
        <w:lastRenderedPageBreak/>
        <w:t xml:space="preserve">m a t e ř s k á  š k o l a, která zabezpečuje předškolní vzdělávání v souladu s ust. § 33 zákona č. 561/2004 Sb., školský zákon (v platném znění); </w:t>
      </w:r>
    </w:p>
    <w:p w:rsidR="00652FA4" w:rsidRDefault="00652FA4">
      <w:pPr>
        <w:pStyle w:val="Zkladntext2"/>
        <w:tabs>
          <w:tab w:val="left" w:pos="567"/>
        </w:tabs>
        <w:rPr>
          <w:b/>
          <w:bCs/>
        </w:rPr>
      </w:pPr>
    </w:p>
    <w:p w:rsidR="00652FA4" w:rsidRDefault="00F80EAA">
      <w:pPr>
        <w:pStyle w:val="Zkladntext2"/>
        <w:numPr>
          <w:ilvl w:val="0"/>
          <w:numId w:val="1"/>
        </w:numPr>
        <w:jc w:val="both"/>
        <w:rPr>
          <w:sz w:val="24"/>
          <w:szCs w:val="24"/>
        </w:rPr>
      </w:pPr>
      <w:r>
        <w:rPr>
          <w:sz w:val="24"/>
          <w:szCs w:val="24"/>
        </w:rPr>
        <w:t xml:space="preserve">z a ř í z e n í  š k o l n í h o  s t r a v o v á n í , které zabezpečuje školní stravování dětí mateřské školy a závodní stravování zaměstnanců školy v souladu s ust. § 119 zákona č. 561/2004 Sb., školský zákon (v platném znění). </w:t>
      </w:r>
    </w:p>
    <w:p w:rsidR="00652FA4" w:rsidRDefault="00652FA4">
      <w:pPr>
        <w:pStyle w:val="Zkladntext2"/>
        <w:ind w:left="0"/>
        <w:jc w:val="both"/>
        <w:rPr>
          <w:sz w:val="24"/>
          <w:szCs w:val="24"/>
        </w:rPr>
      </w:pPr>
    </w:p>
    <w:p w:rsidR="00652FA4" w:rsidRDefault="00F80EAA">
      <w:pPr>
        <w:pStyle w:val="Zkladntext"/>
        <w:numPr>
          <w:ilvl w:val="0"/>
          <w:numId w:val="7"/>
        </w:numPr>
        <w:tabs>
          <w:tab w:val="left" w:pos="3544"/>
        </w:tabs>
        <w:rPr>
          <w:b/>
          <w:bCs/>
        </w:rPr>
      </w:pPr>
      <w:r>
        <w:rPr>
          <w:b/>
          <w:bCs/>
          <w:u w:val="single"/>
        </w:rPr>
        <w:t xml:space="preserve">Statutární orgán: </w:t>
      </w:r>
      <w:r>
        <w:rPr>
          <w:b/>
          <w:bCs/>
        </w:rPr>
        <w:t xml:space="preserve">                  </w:t>
      </w:r>
    </w:p>
    <w:p w:rsidR="00652FA4" w:rsidRDefault="00F80EAA">
      <w:pPr>
        <w:pStyle w:val="Zkladntext"/>
        <w:numPr>
          <w:ilvl w:val="1"/>
          <w:numId w:val="7"/>
        </w:numPr>
        <w:tabs>
          <w:tab w:val="clear" w:pos="360"/>
          <w:tab w:val="num" w:pos="426"/>
          <w:tab w:val="left" w:pos="3544"/>
        </w:tabs>
        <w:ind w:left="426" w:hanging="426"/>
      </w:pPr>
      <w:r>
        <w:t xml:space="preserve">Statutárním orgánem organizace je </w:t>
      </w:r>
      <w:r>
        <w:rPr>
          <w:spacing w:val="40"/>
        </w:rPr>
        <w:t>ředitel</w:t>
      </w:r>
      <w:r>
        <w:t>. Ředitel jedná jménem příspěvkové organizace samostatně ve všech věcech s výjimkou právních úkonů uvedených v bodu 8.8. této zřizovací listiny a vyjma právních úkonů vyloučených Statutem města Plzně a právními předpisy.</w:t>
      </w:r>
    </w:p>
    <w:p w:rsidR="00652FA4" w:rsidRDefault="00F80EAA">
      <w:pPr>
        <w:pStyle w:val="Zkladntext"/>
        <w:numPr>
          <w:ilvl w:val="1"/>
          <w:numId w:val="7"/>
        </w:numPr>
        <w:tabs>
          <w:tab w:val="clear" w:pos="360"/>
          <w:tab w:val="num" w:pos="426"/>
          <w:tab w:val="left" w:pos="3544"/>
        </w:tabs>
        <w:ind w:left="426" w:hanging="426"/>
      </w:pPr>
      <w:r>
        <w:t xml:space="preserve">Ředitel se za organizaci podepisuje tak, že k jejímu napsanému nebo vytištěnému názvu připojí svůj vlastnoruční podpis. </w:t>
      </w:r>
    </w:p>
    <w:p w:rsidR="00652FA4" w:rsidRDefault="00652FA4">
      <w:pPr>
        <w:pStyle w:val="Zkladntext"/>
        <w:rPr>
          <w:b/>
          <w:bCs/>
        </w:rPr>
      </w:pPr>
    </w:p>
    <w:p w:rsidR="00652FA4" w:rsidRDefault="00F80EAA">
      <w:pPr>
        <w:pStyle w:val="Zkladntext"/>
        <w:tabs>
          <w:tab w:val="left" w:pos="426"/>
        </w:tabs>
        <w:ind w:left="426" w:hanging="426"/>
        <w:rPr>
          <w:b/>
          <w:bCs/>
          <w:u w:val="single"/>
        </w:rPr>
      </w:pPr>
      <w:r>
        <w:rPr>
          <w:b/>
          <w:bCs/>
        </w:rPr>
        <w:t xml:space="preserve">8.  </w:t>
      </w:r>
      <w:r>
        <w:rPr>
          <w:b/>
          <w:bCs/>
          <w:u w:val="single"/>
        </w:rPr>
        <w:t>Vymezení majetku ve vlastnictví zřizovatele předaného organizaci k hospodaření (svěřený majetek) a vymezení práv a povinností organizace:</w:t>
      </w:r>
    </w:p>
    <w:p w:rsidR="00652FA4" w:rsidRDefault="00F80EAA">
      <w:pPr>
        <w:pStyle w:val="Zkladntext"/>
        <w:numPr>
          <w:ilvl w:val="1"/>
          <w:numId w:val="8"/>
        </w:numPr>
        <w:tabs>
          <w:tab w:val="clear" w:pos="360"/>
          <w:tab w:val="num" w:pos="426"/>
        </w:tabs>
        <w:ind w:left="426" w:hanging="426"/>
      </w:pPr>
      <w:r>
        <w:t>Organizaci je předán k hospodaření movitý majetek města Plzně, který jí byl dosud svěřen do správy k vlastnímu hospodářskému využití. Svěřený majetek je vymezen v příloze, která je nedílnou součástí této zřizovací listiny. Inventurní soupis majetku je uložen v sídle příspěvkové organizace. Obsah svěření (práva, povinnosti a odpovědnost správce) je uveden v bodech 8.8. až 8.9. zřizovací listiny.</w:t>
      </w:r>
    </w:p>
    <w:p w:rsidR="00652FA4" w:rsidRDefault="00F80EAA">
      <w:pPr>
        <w:pStyle w:val="Zkladntext"/>
        <w:ind w:left="426"/>
      </w:pPr>
      <w:r>
        <w:t>Ve své činnosti se organizace řídí zákonem č. 250/2000 Sb., o rozpočtových pravidlech územních rozpočtů, v platném znění, vnitřními předpisy zřizovatele a usneseními orgánů města Plzně. Organizace se dále řídí pokyny vedoucího zaměstnance útvaru, který zabezpečuje plnění úkolů zřizovatele a jeho přímého nadřízeného.</w:t>
      </w:r>
    </w:p>
    <w:p w:rsidR="00652FA4" w:rsidRDefault="00F80EAA">
      <w:pPr>
        <w:pStyle w:val="Zkladntext"/>
        <w:numPr>
          <w:ilvl w:val="12"/>
          <w:numId w:val="0"/>
        </w:numPr>
        <w:ind w:left="426"/>
      </w:pPr>
      <w:r>
        <w:t xml:space="preserve">Organizace hospodaří a nakládá svým jménem s finančním příspěvkem z rozpočtu města Plzně, se získanými finančními prostředky a s užitky a výnosy z majetku předaného organizaci dle bodu 8.1. této zřizovací listiny. </w:t>
      </w:r>
    </w:p>
    <w:p w:rsidR="00652FA4" w:rsidRDefault="00F80EAA">
      <w:pPr>
        <w:pStyle w:val="Zkladntext"/>
        <w:numPr>
          <w:ilvl w:val="12"/>
          <w:numId w:val="0"/>
        </w:numPr>
        <w:ind w:left="426"/>
      </w:pPr>
      <w:r>
        <w:t>Organizace je oprávněna nakládat s finančními prostředky na bankovním účtu a v pokladně.</w:t>
      </w:r>
    </w:p>
    <w:p w:rsidR="00652FA4" w:rsidRDefault="00F80EAA">
      <w:pPr>
        <w:pStyle w:val="Zkladntext"/>
        <w:numPr>
          <w:ilvl w:val="1"/>
          <w:numId w:val="8"/>
        </w:numPr>
        <w:tabs>
          <w:tab w:val="clear" w:pos="360"/>
          <w:tab w:val="num" w:pos="426"/>
        </w:tabs>
        <w:ind w:left="426" w:hanging="426"/>
      </w:pPr>
      <w:r>
        <w:t>Organizace může na základě uzavřené smlouvy hospodařit též s dalším majetkem ve vlastnictví města Plzně. V takovém případě příslušná smlouva stanoví výčet majetku a rozsah práv a povinností s ním souvisejících.</w:t>
      </w:r>
    </w:p>
    <w:p w:rsidR="00652FA4" w:rsidRDefault="00F80EAA">
      <w:pPr>
        <w:pStyle w:val="Zkladntext"/>
        <w:numPr>
          <w:ilvl w:val="1"/>
          <w:numId w:val="8"/>
        </w:numPr>
        <w:tabs>
          <w:tab w:val="clear" w:pos="360"/>
          <w:tab w:val="num" w:pos="426"/>
        </w:tabs>
        <w:ind w:left="425" w:hanging="425"/>
      </w:pPr>
      <w:r>
        <w:t>Organizace může v souladu se svým posláním a v rámci svého předmětu činnosti hospodařit i s majetkem jiných právnických osob nebo státu, a to na základě smlouvy s nimi uzavřené.</w:t>
      </w:r>
    </w:p>
    <w:p w:rsidR="00652FA4" w:rsidRDefault="00F80EAA">
      <w:pPr>
        <w:pStyle w:val="Zkladntext"/>
        <w:numPr>
          <w:ilvl w:val="1"/>
          <w:numId w:val="8"/>
        </w:numPr>
        <w:tabs>
          <w:tab w:val="clear" w:pos="360"/>
          <w:tab w:val="num" w:pos="426"/>
        </w:tabs>
        <w:ind w:left="425" w:hanging="425"/>
      </w:pPr>
      <w:r>
        <w:rPr>
          <w:u w:val="single"/>
        </w:rPr>
        <w:t>Organizace nabývá majetek pro svého zřizovatele</w:t>
      </w:r>
      <w:r>
        <w:t xml:space="preserve">, nestanoví-li tato zřizovací listina jinak. Tento majetek se ode dne nabytí považuje za majetek svěřený organizaci. Rozhodování o nabývání nemovitostí je vyhrazeno zřizovateli. </w:t>
      </w:r>
    </w:p>
    <w:p w:rsidR="00652FA4" w:rsidRDefault="00F80EAA">
      <w:pPr>
        <w:pStyle w:val="Zkladntext"/>
        <w:numPr>
          <w:ilvl w:val="1"/>
          <w:numId w:val="8"/>
        </w:numPr>
        <w:tabs>
          <w:tab w:val="clear" w:pos="360"/>
          <w:tab w:val="num" w:pos="426"/>
        </w:tabs>
        <w:ind w:left="425" w:hanging="425"/>
      </w:pPr>
      <w:r>
        <w:rPr>
          <w:u w:val="single"/>
        </w:rPr>
        <w:t>Organizace je oprávněna přijímat dary do vlastnictví zřizovatele</w:t>
      </w:r>
      <w:r>
        <w:t xml:space="preserve"> s výjimkou darů peněžitých (či jiných plnění majících charakter peněžitého daru). </w:t>
      </w:r>
    </w:p>
    <w:p w:rsidR="00652FA4" w:rsidRDefault="00F80EAA">
      <w:pPr>
        <w:pStyle w:val="Zkladntext"/>
        <w:numPr>
          <w:ilvl w:val="1"/>
          <w:numId w:val="8"/>
        </w:numPr>
        <w:tabs>
          <w:tab w:val="clear" w:pos="360"/>
          <w:tab w:val="num" w:pos="426"/>
        </w:tabs>
        <w:ind w:left="425" w:hanging="425"/>
      </w:pPr>
      <w:r>
        <w:rPr>
          <w:u w:val="single"/>
        </w:rPr>
        <w:lastRenderedPageBreak/>
        <w:t>Organizace může nabývat do svého vlastnictví movitý majetek</w:t>
      </w:r>
      <w:r>
        <w:t xml:space="preserve"> potřebný k výkonu činnosti, pro kterou byla zřízena, </w:t>
      </w:r>
      <w:r>
        <w:rPr>
          <w:u w:val="single"/>
        </w:rPr>
        <w:t>darem s předchozím písemným souhlasem zřizovatele</w:t>
      </w:r>
      <w:r>
        <w:t xml:space="preserve"> (věci, peněžité dary účelově určené a jiná plnění mající charakter peněžitého daru určené dárcem výhradně pro organizaci), s výjimkou uvedenou v bodě 8.7. této zřizovací listiny.  </w:t>
      </w:r>
    </w:p>
    <w:p w:rsidR="00652FA4" w:rsidRDefault="00F80EAA">
      <w:pPr>
        <w:pStyle w:val="Zkladntext"/>
        <w:numPr>
          <w:ilvl w:val="1"/>
          <w:numId w:val="8"/>
        </w:numPr>
        <w:tabs>
          <w:tab w:val="clear" w:pos="360"/>
          <w:tab w:val="num" w:pos="426"/>
        </w:tabs>
      </w:pPr>
      <w:r>
        <w:rPr>
          <w:u w:val="single"/>
        </w:rPr>
        <w:t>Organizace může nabývat do svého vlastnictví účelově neurčené peněžité dary</w:t>
      </w:r>
      <w:r>
        <w:t>.</w:t>
      </w:r>
    </w:p>
    <w:p w:rsidR="00652FA4" w:rsidRDefault="00F80EAA">
      <w:pPr>
        <w:pStyle w:val="Zkladntext"/>
        <w:numPr>
          <w:ilvl w:val="1"/>
          <w:numId w:val="8"/>
        </w:numPr>
        <w:tabs>
          <w:tab w:val="clear" w:pos="360"/>
          <w:tab w:val="num" w:pos="426"/>
        </w:tabs>
        <w:ind w:left="426" w:hanging="426"/>
      </w:pPr>
      <w:r>
        <w:t>S majetkem města Plzně, svěřeným podle bodu 8.1. této zřizovací listiny, hospodaří organizace jako s majetkem vlastním s výjimkou následujících právních úkonů, které podléhají předchozímu souhlasu orgánů města:</w:t>
      </w:r>
    </w:p>
    <w:p w:rsidR="00652FA4" w:rsidRDefault="00F80EAA">
      <w:pPr>
        <w:pStyle w:val="Zkladntext"/>
        <w:numPr>
          <w:ilvl w:val="0"/>
          <w:numId w:val="2"/>
        </w:numPr>
        <w:spacing w:after="0"/>
      </w:pPr>
      <w:r>
        <w:t>bezúplatné postoupení, prominutí či vzdání se práva, pokud se týká svěřeného majetku a pohledávek s majetkem spojených;</w:t>
      </w:r>
    </w:p>
    <w:p w:rsidR="00652FA4" w:rsidRDefault="00F80EAA">
      <w:pPr>
        <w:pStyle w:val="Zkladntext"/>
        <w:numPr>
          <w:ilvl w:val="0"/>
          <w:numId w:val="2"/>
        </w:numPr>
        <w:spacing w:after="0"/>
      </w:pPr>
      <w:r>
        <w:t>přijetí a poskytnutí úvěru nebo půjčky;</w:t>
      </w:r>
    </w:p>
    <w:p w:rsidR="00652FA4" w:rsidRDefault="00F80EAA">
      <w:pPr>
        <w:pStyle w:val="Zkladntext"/>
        <w:numPr>
          <w:ilvl w:val="0"/>
          <w:numId w:val="2"/>
        </w:numPr>
        <w:spacing w:after="0"/>
      </w:pPr>
      <w:r>
        <w:t>bezúplatný převod věcí movitých;</w:t>
      </w:r>
    </w:p>
    <w:p w:rsidR="00652FA4" w:rsidRDefault="00F80EAA">
      <w:pPr>
        <w:pStyle w:val="Zkladntext"/>
        <w:numPr>
          <w:ilvl w:val="0"/>
          <w:numId w:val="2"/>
        </w:numPr>
        <w:spacing w:after="0"/>
      </w:pPr>
      <w:r>
        <w:t>omezení vlastnických dispozičních práv;</w:t>
      </w:r>
    </w:p>
    <w:p w:rsidR="00652FA4" w:rsidRDefault="00F80EAA">
      <w:pPr>
        <w:pStyle w:val="Zkladntext"/>
        <w:numPr>
          <w:ilvl w:val="0"/>
          <w:numId w:val="2"/>
        </w:numPr>
        <w:spacing w:after="0"/>
      </w:pPr>
      <w:r>
        <w:t>pořizování věcí nákupem na splátky nebo smlouvou o koupi najaté věci (leasing);</w:t>
      </w:r>
    </w:p>
    <w:p w:rsidR="00652FA4" w:rsidRDefault="00F80EAA">
      <w:pPr>
        <w:pStyle w:val="Zkladntext"/>
        <w:numPr>
          <w:ilvl w:val="0"/>
          <w:numId w:val="2"/>
        </w:numPr>
      </w:pPr>
      <w:r>
        <w:t>prodej movitého majetku s výjimkou majetku uvedeného v bodě 8.9. písm. f) této zřizovací listiny.</w:t>
      </w:r>
    </w:p>
    <w:p w:rsidR="00652FA4" w:rsidRDefault="00F80EAA">
      <w:pPr>
        <w:pStyle w:val="Zkladntext"/>
        <w:numPr>
          <w:ilvl w:val="1"/>
          <w:numId w:val="8"/>
        </w:numPr>
        <w:tabs>
          <w:tab w:val="clear" w:pos="360"/>
          <w:tab w:val="num" w:pos="426"/>
          <w:tab w:val="left" w:pos="993"/>
        </w:tabs>
        <w:ind w:left="426" w:hanging="426"/>
      </w:pPr>
      <w:r>
        <w:rPr>
          <w:u w:val="single"/>
        </w:rPr>
        <w:t>Při hospodaření se svěřeným majetkem je organizace zejména povinna</w:t>
      </w:r>
      <w:r>
        <w:t>:</w:t>
      </w:r>
    </w:p>
    <w:p w:rsidR="00652FA4" w:rsidRDefault="00F80EAA">
      <w:pPr>
        <w:pStyle w:val="Zkladntext"/>
        <w:numPr>
          <w:ilvl w:val="0"/>
          <w:numId w:val="3"/>
        </w:numPr>
        <w:spacing w:after="0"/>
      </w:pPr>
      <w:r>
        <w:t>užívat majetek výlučně v souladu s předmětem své činnosti a hájit zájmy města tak, aby bylo dosaženo maximálního trvalého prospěchu pro město, městský obvod a jeho občany. V případě nejasností je rozhodující stanovisko rady městského obvodu, nevyjádřilo-li se k věci již zastupitelstvo městského obvodu;</w:t>
      </w:r>
    </w:p>
    <w:p w:rsidR="00652FA4" w:rsidRDefault="00F80EAA">
      <w:pPr>
        <w:pStyle w:val="Zkladntext"/>
        <w:numPr>
          <w:ilvl w:val="0"/>
          <w:numId w:val="3"/>
        </w:numPr>
        <w:spacing w:after="0"/>
      </w:pPr>
      <w:r>
        <w:t>vést a aktualizovat předepsanou evidenci o svěřeném majetku;</w:t>
      </w:r>
    </w:p>
    <w:p w:rsidR="00652FA4" w:rsidRDefault="00F80EAA">
      <w:pPr>
        <w:pStyle w:val="Zkladntext"/>
        <w:numPr>
          <w:ilvl w:val="0"/>
          <w:numId w:val="3"/>
        </w:numPr>
        <w:spacing w:after="0"/>
      </w:pPr>
      <w:r>
        <w:t>samostatně evidovat příjmy ze svěřeného majetku, a to včetně výdajů tak, aby byl dodržen zákon č. 586/1992 Sb., o daních z příjmů, v platném znění;</w:t>
      </w:r>
    </w:p>
    <w:p w:rsidR="00652FA4" w:rsidRDefault="00F80EAA">
      <w:pPr>
        <w:pStyle w:val="Zkladntext"/>
        <w:numPr>
          <w:ilvl w:val="0"/>
          <w:numId w:val="3"/>
        </w:numPr>
        <w:spacing w:after="0"/>
      </w:pPr>
      <w:r>
        <w:t>provádět údržbu svěřeného majetku; zabezpečit jeho ochranu a sjednat přiměřené pojištění;</w:t>
      </w:r>
    </w:p>
    <w:p w:rsidR="00652FA4" w:rsidRDefault="00F80EAA">
      <w:pPr>
        <w:pStyle w:val="Zkladntext"/>
        <w:numPr>
          <w:ilvl w:val="0"/>
          <w:numId w:val="3"/>
        </w:numPr>
        <w:spacing w:after="0"/>
      </w:pPr>
      <w:r>
        <w:t>vykonávat obvyklé hospodaření se svěřeným majetkem k dosažení optimálního užitku ve prospěch vlastníka;</w:t>
      </w:r>
    </w:p>
    <w:p w:rsidR="00652FA4" w:rsidRDefault="00F80EAA">
      <w:pPr>
        <w:pStyle w:val="Zkladntext"/>
        <w:numPr>
          <w:ilvl w:val="0"/>
          <w:numId w:val="3"/>
        </w:numPr>
      </w:pPr>
      <w:r>
        <w:t>realizovat prodej nadbytečného a nepotřebného movitého majetku města nabídkou do vnitřní burzy. Pokud není nalezen zájemce z okruhu města a městských organizací, je organizace oprávněna svým jménem prodat movitý majetek s pořizovací cenou do 30 tis. Kč včetně za jeden kus za cenu aktuálně dosažitelnou na trhu. Výnosy z tohoto prodeje budou výnosem organizace. Toto právo se nevztahuje na výpočetní techniku.</w:t>
      </w:r>
    </w:p>
    <w:p w:rsidR="00652FA4" w:rsidRDefault="00F80EAA">
      <w:pPr>
        <w:pStyle w:val="Zkladntext"/>
        <w:numPr>
          <w:ilvl w:val="1"/>
          <w:numId w:val="8"/>
        </w:numPr>
        <w:tabs>
          <w:tab w:val="left" w:pos="567"/>
        </w:tabs>
        <w:spacing w:after="0"/>
      </w:pPr>
      <w:r>
        <w:t>Organizace nese odpovědnost za škodu:</w:t>
      </w:r>
    </w:p>
    <w:p w:rsidR="00652FA4" w:rsidRDefault="00F80EAA">
      <w:pPr>
        <w:pStyle w:val="Zkladntext"/>
        <w:numPr>
          <w:ilvl w:val="0"/>
          <w:numId w:val="11"/>
        </w:numPr>
        <w:spacing w:after="0"/>
      </w:pPr>
      <w:r>
        <w:t>vůči třetím osobám;</w:t>
      </w:r>
    </w:p>
    <w:p w:rsidR="00652FA4" w:rsidRDefault="00F80EAA">
      <w:pPr>
        <w:pStyle w:val="Zkladntext"/>
        <w:numPr>
          <w:ilvl w:val="0"/>
          <w:numId w:val="11"/>
        </w:numPr>
        <w:tabs>
          <w:tab w:val="left" w:pos="709"/>
        </w:tabs>
        <w:spacing w:after="0"/>
      </w:pPr>
      <w:r>
        <w:t>vůči majetku zřizovatele</w:t>
      </w:r>
    </w:p>
    <w:p w:rsidR="00652FA4" w:rsidRDefault="00F80EAA">
      <w:pPr>
        <w:pStyle w:val="Zkladntext"/>
        <w:numPr>
          <w:ilvl w:val="12"/>
          <w:numId w:val="0"/>
        </w:numPr>
        <w:ind w:left="567"/>
      </w:pPr>
      <w:r>
        <w:t>plynoucí ze správy a z hospodaření s majetkem uvedeným v bodě 8.1. této zřizovací listiny.</w:t>
      </w:r>
    </w:p>
    <w:p w:rsidR="00652FA4" w:rsidRDefault="00F80EAA">
      <w:pPr>
        <w:pStyle w:val="Zkladntext"/>
        <w:numPr>
          <w:ilvl w:val="1"/>
          <w:numId w:val="8"/>
        </w:numPr>
        <w:tabs>
          <w:tab w:val="clear" w:pos="360"/>
          <w:tab w:val="num" w:pos="567"/>
        </w:tabs>
        <w:spacing w:after="0"/>
        <w:ind w:left="567" w:hanging="567"/>
      </w:pPr>
      <w:r>
        <w:t>Za svěřený movitý majetek a jeho řádné a hospodárné využívání odpovídá ředitel organizace.</w:t>
      </w:r>
    </w:p>
    <w:p w:rsidR="00652FA4" w:rsidRDefault="00F80EAA">
      <w:pPr>
        <w:pStyle w:val="Zkladntext"/>
        <w:tabs>
          <w:tab w:val="left" w:pos="426"/>
          <w:tab w:val="left" w:pos="709"/>
        </w:tabs>
        <w:ind w:left="567" w:hanging="207"/>
      </w:pPr>
      <w:r>
        <w:tab/>
      </w:r>
      <w:r>
        <w:tab/>
        <w:t>V mezích své výchovné činnosti a organizování volného času dětí může organizace poskytovat dětem obvyklé drobné věcné dary, zejména za vítězství v soutěžích organizací pořádaných.</w:t>
      </w:r>
    </w:p>
    <w:p w:rsidR="00652FA4" w:rsidRDefault="00F80EAA">
      <w:pPr>
        <w:pStyle w:val="Zkladntext"/>
        <w:numPr>
          <w:ilvl w:val="1"/>
          <w:numId w:val="8"/>
        </w:numPr>
        <w:tabs>
          <w:tab w:val="clear" w:pos="360"/>
          <w:tab w:val="num" w:pos="567"/>
        </w:tabs>
        <w:ind w:left="567" w:hanging="567"/>
      </w:pPr>
      <w:r>
        <w:t>Rozhodnutím příslušného orgánu města může být svěření majetku do správy organizace kdykoliv ukončeno nebo omezeno a kterákoliv část svěřeného majetku může být z dispozičních práv organizace vyjmuta.</w:t>
      </w:r>
    </w:p>
    <w:p w:rsidR="00652FA4" w:rsidRDefault="00F80EAA">
      <w:pPr>
        <w:pStyle w:val="Zkladntext"/>
        <w:numPr>
          <w:ilvl w:val="1"/>
          <w:numId w:val="8"/>
        </w:numPr>
        <w:tabs>
          <w:tab w:val="clear" w:pos="360"/>
          <w:tab w:val="num" w:pos="567"/>
        </w:tabs>
        <w:ind w:left="567" w:hanging="567"/>
      </w:pPr>
      <w:r>
        <w:lastRenderedPageBreak/>
        <w:t>Organizace je povinna neprodleně informovat vedoucího zaměstnance útvaru, který zabezpečuje plnění úkolů zřizovatele, o všech mimosoudních vyrovnáních a o smluvních pokutách a úrocích z prodlení v částce nad 50 tis. Kč v jednotlivých případech, pokud byla organizaci tato penalizace předepsána. Tím není dotčena povinnost statutárního orgánu vypořádat každou udělenou pokutu či povinnost uhradit úrok z prodlení.</w:t>
      </w:r>
    </w:p>
    <w:p w:rsidR="00652FA4" w:rsidRDefault="00F80EAA">
      <w:pPr>
        <w:pStyle w:val="Zkladntext"/>
        <w:numPr>
          <w:ilvl w:val="1"/>
          <w:numId w:val="8"/>
        </w:numPr>
        <w:tabs>
          <w:tab w:val="clear" w:pos="360"/>
          <w:tab w:val="num" w:pos="567"/>
        </w:tabs>
        <w:ind w:left="567" w:hanging="567"/>
      </w:pPr>
      <w:r>
        <w:t>K uzavření nájemní smlouvy a smlouvy o výpůjčce, ve které organizace vystupuje na straně nájemce či vypůjčitele, je nutný souhlas zřizovatele v případě, že smlouva má být uzavřena na dobu delší jednoho roku nebo dobu neurčitou.</w:t>
      </w:r>
    </w:p>
    <w:p w:rsidR="00652FA4" w:rsidRDefault="00652FA4">
      <w:pPr>
        <w:pStyle w:val="Zkladntext"/>
      </w:pPr>
    </w:p>
    <w:p w:rsidR="00652FA4" w:rsidRDefault="00F80EAA">
      <w:pPr>
        <w:pStyle w:val="Zkladntext"/>
        <w:tabs>
          <w:tab w:val="left" w:pos="567"/>
        </w:tabs>
        <w:rPr>
          <w:u w:val="single"/>
        </w:rPr>
      </w:pPr>
      <w:r>
        <w:rPr>
          <w:b/>
          <w:bCs/>
        </w:rPr>
        <w:t xml:space="preserve">9.  </w:t>
      </w:r>
      <w:r>
        <w:rPr>
          <w:b/>
          <w:bCs/>
        </w:rPr>
        <w:tab/>
      </w:r>
      <w:r>
        <w:rPr>
          <w:b/>
          <w:bCs/>
          <w:u w:val="single"/>
        </w:rPr>
        <w:t>Vymezení doby, na kterou je příspěvková organizace zřízena:</w:t>
      </w:r>
    </w:p>
    <w:p w:rsidR="00652FA4" w:rsidRDefault="00F80EAA">
      <w:pPr>
        <w:pStyle w:val="Zkladntext"/>
        <w:ind w:left="567"/>
        <w:rPr>
          <w:spacing w:val="30"/>
        </w:rPr>
      </w:pPr>
      <w:r>
        <w:rPr>
          <w:spacing w:val="30"/>
        </w:rPr>
        <w:t xml:space="preserve">Příspěvková organizace </w:t>
      </w:r>
      <w:r>
        <w:t>byla zřízena ke dni 1. ledna 2002</w:t>
      </w:r>
      <w:r>
        <w:rPr>
          <w:spacing w:val="30"/>
        </w:rPr>
        <w:t xml:space="preserve"> </w:t>
      </w:r>
      <w:r>
        <w:t xml:space="preserve">na dobu </w:t>
      </w:r>
      <w:r>
        <w:rPr>
          <w:spacing w:val="30"/>
        </w:rPr>
        <w:t>neurčitou.</w:t>
      </w:r>
    </w:p>
    <w:p w:rsidR="00652FA4" w:rsidRDefault="00F80EAA">
      <w:pPr>
        <w:pStyle w:val="Zkladntext"/>
        <w:ind w:left="426" w:hanging="143"/>
      </w:pPr>
      <w:r>
        <w:t xml:space="preserve">  </w:t>
      </w:r>
    </w:p>
    <w:p w:rsidR="00652FA4" w:rsidRDefault="00F80EAA">
      <w:pPr>
        <w:pStyle w:val="Zkladntext"/>
        <w:tabs>
          <w:tab w:val="left" w:pos="567"/>
        </w:tabs>
        <w:rPr>
          <w:b/>
          <w:bCs/>
          <w:u w:val="single"/>
        </w:rPr>
      </w:pPr>
      <w:r>
        <w:rPr>
          <w:b/>
          <w:bCs/>
        </w:rPr>
        <w:t xml:space="preserve">10.  </w:t>
      </w:r>
      <w:r>
        <w:rPr>
          <w:b/>
          <w:bCs/>
        </w:rPr>
        <w:tab/>
      </w:r>
      <w:r>
        <w:rPr>
          <w:b/>
          <w:bCs/>
          <w:u w:val="single"/>
        </w:rPr>
        <w:t>Závěrečná ustanovení:</w:t>
      </w:r>
    </w:p>
    <w:p w:rsidR="00652FA4" w:rsidRDefault="00F80EAA">
      <w:pPr>
        <w:pStyle w:val="Zkladntext"/>
        <w:numPr>
          <w:ilvl w:val="1"/>
          <w:numId w:val="4"/>
        </w:numPr>
        <w:ind w:left="567" w:hanging="567"/>
      </w:pPr>
      <w:r>
        <w:t xml:space="preserve">Další podrobnosti upravuje  </w:t>
      </w:r>
      <w:r>
        <w:rPr>
          <w:spacing w:val="30"/>
        </w:rPr>
        <w:t>organizační řád</w:t>
      </w:r>
      <w:r>
        <w:t xml:space="preserve">  městské organizace, který po schválení Radou městského obvodu Plzeň 1 vydává ředitel organizace.</w:t>
      </w:r>
    </w:p>
    <w:p w:rsidR="00652FA4" w:rsidRDefault="00F80EAA">
      <w:pPr>
        <w:pStyle w:val="Zkladntext"/>
        <w:numPr>
          <w:ilvl w:val="1"/>
          <w:numId w:val="5"/>
        </w:numPr>
        <w:ind w:left="567" w:hanging="567"/>
      </w:pPr>
      <w:r>
        <w:t xml:space="preserve">Toto úplné znění zřizovací listiny je vyhotoveno v pěti stejnopisech, s platností originálu, z toho čtyři stejnopisy obdrží zřizovatel a jeden stejnopis příspěvková organizace. </w:t>
      </w:r>
    </w:p>
    <w:p w:rsidR="00652FA4" w:rsidRDefault="00F80EAA">
      <w:pPr>
        <w:pStyle w:val="Zkladntext"/>
        <w:numPr>
          <w:ilvl w:val="1"/>
          <w:numId w:val="5"/>
        </w:numPr>
        <w:ind w:left="567" w:hanging="567"/>
      </w:pPr>
      <w:r>
        <w:t xml:space="preserve">Změny nebo doplnění zřizovací listiny je možné provádět pouze číslovanými dodatky, které se po schválení zastupitelstvem města stanou nedílnou součástí zřizovací listiny. </w:t>
      </w:r>
    </w:p>
    <w:p w:rsidR="00652FA4" w:rsidRDefault="00F80EAA">
      <w:pPr>
        <w:pStyle w:val="Zkladntext"/>
        <w:numPr>
          <w:ilvl w:val="1"/>
          <w:numId w:val="5"/>
        </w:numPr>
        <w:ind w:left="567" w:hanging="567"/>
      </w:pPr>
      <w:r>
        <w:t>Součástí zřizovací listiny je příloha č. 1 – Svěření movitého majetku příspěvkové organizaci.</w:t>
      </w:r>
    </w:p>
    <w:p w:rsidR="00652FA4" w:rsidRDefault="00F80EAA">
      <w:pPr>
        <w:pStyle w:val="Zkladntext"/>
        <w:numPr>
          <w:ilvl w:val="1"/>
          <w:numId w:val="5"/>
        </w:numPr>
        <w:ind w:left="567" w:hanging="567"/>
      </w:pPr>
      <w:r>
        <w:t xml:space="preserve">Úplné znění zřizovací listiny je vydáváno ke dni 1. prosince 2009. </w:t>
      </w:r>
    </w:p>
    <w:p w:rsidR="00652FA4" w:rsidRDefault="00652FA4">
      <w:pPr>
        <w:pStyle w:val="Zkladntext"/>
      </w:pPr>
    </w:p>
    <w:p w:rsidR="00652FA4" w:rsidRDefault="00652FA4">
      <w:pPr>
        <w:pStyle w:val="Zkladntext"/>
      </w:pPr>
    </w:p>
    <w:p w:rsidR="00652FA4" w:rsidRDefault="00652FA4">
      <w:pPr>
        <w:pStyle w:val="Zkladntext"/>
      </w:pPr>
    </w:p>
    <w:p w:rsidR="00652FA4" w:rsidRDefault="00652FA4">
      <w:pPr>
        <w:pStyle w:val="Zkladntext"/>
      </w:pPr>
    </w:p>
    <w:p w:rsidR="00652FA4" w:rsidRDefault="00652FA4">
      <w:pPr>
        <w:pStyle w:val="Zkladntext"/>
      </w:pPr>
    </w:p>
    <w:p w:rsidR="00652FA4" w:rsidRDefault="00F80EAA">
      <w:pPr>
        <w:pStyle w:val="Zkladntext"/>
      </w:pPr>
      <w:r>
        <w:tab/>
      </w:r>
      <w:r>
        <w:tab/>
      </w:r>
      <w:r>
        <w:tab/>
      </w:r>
      <w:r>
        <w:tab/>
      </w:r>
      <w:r>
        <w:tab/>
      </w:r>
      <w:r>
        <w:tab/>
      </w:r>
      <w:r>
        <w:tab/>
      </w:r>
    </w:p>
    <w:p w:rsidR="00652FA4" w:rsidRDefault="00F80EAA">
      <w:pPr>
        <w:pStyle w:val="Zkladntext"/>
      </w:pPr>
      <w:r>
        <w:t xml:space="preserve">                                                                                                Dagmar Grigová</w:t>
      </w:r>
    </w:p>
    <w:p w:rsidR="00652FA4" w:rsidRDefault="00F80EAA">
      <w:pPr>
        <w:pStyle w:val="Zkladntext"/>
      </w:pPr>
      <w:r>
        <w:t xml:space="preserve">                                                                                  ředitelka 7. mateřské školy Plzeň,</w:t>
      </w:r>
    </w:p>
    <w:p w:rsidR="00652FA4" w:rsidRDefault="00F80EAA">
      <w:pPr>
        <w:pStyle w:val="Zkladntext"/>
      </w:pPr>
      <w:r>
        <w:t xml:space="preserve">                                                                                               Kralovická 35,</w:t>
      </w:r>
    </w:p>
    <w:p w:rsidR="00652FA4" w:rsidRDefault="00F80EAA">
      <w:pPr>
        <w:pStyle w:val="Zkladntext"/>
      </w:pPr>
      <w:r>
        <w:t xml:space="preserve">                                                                                            příspěvkové organizace </w:t>
      </w:r>
    </w:p>
    <w:p w:rsidR="00652FA4" w:rsidRDefault="00652FA4">
      <w:pPr>
        <w:pStyle w:val="Zkladntext"/>
        <w:rPr>
          <w:b/>
          <w:bCs/>
        </w:rPr>
      </w:pPr>
    </w:p>
    <w:p w:rsidR="00652FA4" w:rsidRDefault="00652FA4">
      <w:pPr>
        <w:pStyle w:val="Zkladntext"/>
        <w:rPr>
          <w:b/>
          <w:bCs/>
          <w:u w:val="single"/>
        </w:rPr>
      </w:pPr>
    </w:p>
    <w:p w:rsidR="00652FA4" w:rsidRDefault="00652FA4">
      <w:pPr>
        <w:pStyle w:val="Zkladntext"/>
        <w:rPr>
          <w:b/>
          <w:bCs/>
        </w:rPr>
      </w:pPr>
    </w:p>
    <w:p w:rsidR="00652FA4" w:rsidRDefault="00652FA4">
      <w:pPr>
        <w:pStyle w:val="Zkladntext"/>
      </w:pPr>
    </w:p>
    <w:p w:rsidR="00652FA4" w:rsidRDefault="00652FA4">
      <w:pPr>
        <w:pStyle w:val="Zkladntext"/>
      </w:pPr>
    </w:p>
    <w:p w:rsidR="00652FA4" w:rsidRDefault="00652FA4">
      <w:pPr>
        <w:pStyle w:val="Zkladntext"/>
      </w:pPr>
    </w:p>
    <w:p w:rsidR="00652FA4" w:rsidRDefault="00652FA4">
      <w:pPr>
        <w:pStyle w:val="Zkladntext"/>
      </w:pPr>
    </w:p>
    <w:p w:rsidR="00652FA4" w:rsidRDefault="00652FA4">
      <w:pPr>
        <w:pStyle w:val="Zkladntext"/>
        <w:rPr>
          <w:b/>
          <w:bCs/>
          <w:u w:val="single"/>
        </w:rPr>
      </w:pPr>
    </w:p>
    <w:p w:rsidR="00652FA4" w:rsidRDefault="00652FA4"/>
    <w:p w:rsidR="00652FA4" w:rsidRDefault="00652FA4"/>
    <w:p w:rsidR="00652FA4" w:rsidRDefault="00652FA4"/>
    <w:sectPr w:rsidR="00652FA4">
      <w:footerReference w:type="default" r:id="rId8"/>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A4" w:rsidRDefault="00F80EAA">
      <w:r>
        <w:separator/>
      </w:r>
    </w:p>
  </w:endnote>
  <w:endnote w:type="continuationSeparator" w:id="0">
    <w:p w:rsidR="00652FA4" w:rsidRDefault="00F8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A4" w:rsidRDefault="00F80EAA">
    <w:pPr>
      <w:pStyle w:val="Zpat"/>
    </w:pPr>
    <w:r>
      <w:rPr>
        <w:snapToGrid w:val="0"/>
      </w:rPr>
      <w:tab/>
      <w:t xml:space="preserve">Strana </w:t>
    </w:r>
    <w:r>
      <w:rPr>
        <w:rStyle w:val="slostrnky"/>
      </w:rPr>
      <w:fldChar w:fldCharType="begin"/>
    </w:r>
    <w:r>
      <w:rPr>
        <w:rStyle w:val="slostrnky"/>
      </w:rPr>
      <w:instrText xml:space="preserve"> PAGE </w:instrText>
    </w:r>
    <w:r>
      <w:rPr>
        <w:rStyle w:val="slostrnky"/>
      </w:rPr>
      <w:fldChar w:fldCharType="separate"/>
    </w:r>
    <w:r w:rsidR="00B24F90">
      <w:rPr>
        <w:rStyle w:val="slostrnky"/>
        <w:noProof/>
      </w:rPr>
      <w:t>1</w:t>
    </w:r>
    <w:r>
      <w:rPr>
        <w:rStyle w:val="slostrnky"/>
      </w:rPr>
      <w:fldChar w:fldCharType="end"/>
    </w:r>
    <w:r>
      <w:rPr>
        <w:rStyle w:val="slostrnky"/>
      </w:rPr>
      <w:t xml:space="preserve"> z 4 stran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A4" w:rsidRDefault="00F80EAA">
      <w:r>
        <w:separator/>
      </w:r>
    </w:p>
  </w:footnote>
  <w:footnote w:type="continuationSeparator" w:id="0">
    <w:p w:rsidR="00652FA4" w:rsidRDefault="00F80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4F7B2A"/>
    <w:multiLevelType w:val="multilevel"/>
    <w:tmpl w:val="7FB01892"/>
    <w:lvl w:ilvl="0">
      <w:start w:val="8"/>
      <w:numFmt w:val="decimal"/>
      <w:lvlText w:val="%1"/>
      <w:lvlJc w:val="left"/>
      <w:pPr>
        <w:tabs>
          <w:tab w:val="num" w:pos="420"/>
        </w:tabs>
        <w:ind w:left="420" w:hanging="420"/>
      </w:pPr>
      <w:rPr>
        <w:rFonts w:hint="default"/>
      </w:rPr>
    </w:lvl>
    <w:lvl w:ilvl="1">
      <w:start w:val="10"/>
      <w:numFmt w:val="decimal"/>
      <w:lvlText w:val="%1.10."/>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73258B"/>
    <w:multiLevelType w:val="singleLevel"/>
    <w:tmpl w:val="62A6DC0A"/>
    <w:lvl w:ilvl="0">
      <w:start w:val="1"/>
      <w:numFmt w:val="lowerLetter"/>
      <w:lvlText w:val="%1)"/>
      <w:lvlJc w:val="left"/>
      <w:pPr>
        <w:tabs>
          <w:tab w:val="num" w:pos="960"/>
        </w:tabs>
        <w:ind w:left="960" w:hanging="450"/>
      </w:pPr>
      <w:rPr>
        <w:b w:val="0"/>
        <w:bCs w:val="0"/>
        <w:i w:val="0"/>
        <w:iCs w:val="0"/>
        <w:u w:val="none"/>
      </w:rPr>
    </w:lvl>
  </w:abstractNum>
  <w:abstractNum w:abstractNumId="3">
    <w:nsid w:val="2C270433"/>
    <w:multiLevelType w:val="singleLevel"/>
    <w:tmpl w:val="04050017"/>
    <w:lvl w:ilvl="0">
      <w:start w:val="1"/>
      <w:numFmt w:val="lowerLetter"/>
      <w:lvlText w:val="%1)"/>
      <w:lvlJc w:val="left"/>
      <w:pPr>
        <w:tabs>
          <w:tab w:val="num" w:pos="360"/>
        </w:tabs>
        <w:ind w:left="360" w:hanging="360"/>
      </w:pPr>
    </w:lvl>
  </w:abstractNum>
  <w:abstractNum w:abstractNumId="4">
    <w:nsid w:val="307F342E"/>
    <w:multiLevelType w:val="multilevel"/>
    <w:tmpl w:val="F008E182"/>
    <w:lvl w:ilvl="0">
      <w:start w:val="6"/>
      <w:numFmt w:val="decimal"/>
      <w:lvlText w:val="%1."/>
      <w:lvlJc w:val="left"/>
      <w:pPr>
        <w:tabs>
          <w:tab w:val="num" w:pos="480"/>
        </w:tabs>
        <w:ind w:left="480" w:hanging="480"/>
      </w:pPr>
      <w:rPr>
        <w:rFonts w:hint="default"/>
        <w:u w:val="none"/>
      </w:rPr>
    </w:lvl>
    <w:lvl w:ilvl="1">
      <w:start w:val="3"/>
      <w:numFmt w:val="decimal"/>
      <w:lvlText w:val="%1.%2."/>
      <w:lvlJc w:val="left"/>
      <w:pPr>
        <w:tabs>
          <w:tab w:val="num" w:pos="480"/>
        </w:tabs>
        <w:ind w:left="480" w:hanging="48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5">
    <w:nsid w:val="32231B5C"/>
    <w:multiLevelType w:val="multilevel"/>
    <w:tmpl w:val="259AFA5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1DF162A"/>
    <w:multiLevelType w:val="singleLevel"/>
    <w:tmpl w:val="04050017"/>
    <w:lvl w:ilvl="0">
      <w:start w:val="1"/>
      <w:numFmt w:val="lowerLetter"/>
      <w:lvlText w:val="%1)"/>
      <w:lvlJc w:val="left"/>
      <w:pPr>
        <w:tabs>
          <w:tab w:val="num" w:pos="360"/>
        </w:tabs>
        <w:ind w:left="360" w:hanging="360"/>
      </w:pPr>
    </w:lvl>
  </w:abstractNum>
  <w:abstractNum w:abstractNumId="7">
    <w:nsid w:val="5813145A"/>
    <w:multiLevelType w:val="singleLevel"/>
    <w:tmpl w:val="8F0070BE"/>
    <w:lvl w:ilvl="0">
      <w:start w:val="1"/>
      <w:numFmt w:val="lowerLetter"/>
      <w:lvlText w:val="%1)"/>
      <w:lvlJc w:val="left"/>
      <w:pPr>
        <w:tabs>
          <w:tab w:val="num" w:pos="960"/>
        </w:tabs>
        <w:ind w:left="960" w:hanging="450"/>
      </w:pPr>
      <w:rPr>
        <w:rFonts w:hint="default"/>
      </w:rPr>
    </w:lvl>
  </w:abstractNum>
  <w:abstractNum w:abstractNumId="8">
    <w:nsid w:val="5F297E40"/>
    <w:multiLevelType w:val="singleLevel"/>
    <w:tmpl w:val="8F0070BE"/>
    <w:lvl w:ilvl="0">
      <w:start w:val="1"/>
      <w:numFmt w:val="lowerLetter"/>
      <w:lvlText w:val="%1)"/>
      <w:lvlJc w:val="left"/>
      <w:pPr>
        <w:tabs>
          <w:tab w:val="num" w:pos="960"/>
        </w:tabs>
        <w:ind w:left="960" w:hanging="450"/>
      </w:pPr>
      <w:rPr>
        <w:rFonts w:hint="default"/>
      </w:rPr>
    </w:lvl>
  </w:abstractNum>
  <w:abstractNum w:abstractNumId="9">
    <w:nsid w:val="61583CE3"/>
    <w:multiLevelType w:val="singleLevel"/>
    <w:tmpl w:val="3A58A8A4"/>
    <w:lvl w:ilvl="0">
      <w:start w:val="120"/>
      <w:numFmt w:val="bullet"/>
      <w:lvlText w:val="-"/>
      <w:lvlJc w:val="left"/>
      <w:pPr>
        <w:tabs>
          <w:tab w:val="num" w:pos="1185"/>
        </w:tabs>
        <w:ind w:left="1185" w:hanging="360"/>
      </w:pPr>
      <w:rPr>
        <w:rFonts w:hint="default"/>
      </w:rPr>
    </w:lvl>
  </w:abstractNum>
  <w:abstractNum w:abstractNumId="10">
    <w:nsid w:val="6180305D"/>
    <w:multiLevelType w:val="multilevel"/>
    <w:tmpl w:val="4E92CCC2"/>
    <w:lvl w:ilvl="0">
      <w:start w:val="10"/>
      <w:numFmt w:val="decimal"/>
      <w:lvlText w:val="%1."/>
      <w:legacy w:legacy="1" w:legacySpace="0" w:legacyIndent="0"/>
      <w:lvlJc w:val="left"/>
      <w:rPr>
        <w:u w:val="single"/>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1">
    <w:nsid w:val="64141BD5"/>
    <w:multiLevelType w:val="multilevel"/>
    <w:tmpl w:val="FBA47220"/>
    <w:lvl w:ilvl="0">
      <w:start w:val="8"/>
      <w:numFmt w:val="decimal"/>
      <w:lvlText w:val="%1. "/>
      <w:lvlJc w:val="left"/>
      <w:pPr>
        <w:tabs>
          <w:tab w:val="num" w:pos="360"/>
        </w:tabs>
        <w:ind w:left="360" w:hanging="360"/>
      </w:pPr>
      <w:rPr>
        <w:rFonts w:hint="default"/>
      </w:rPr>
    </w:lvl>
    <w:lvl w:ilvl="1">
      <w:start w:val="9"/>
      <w:numFmt w:val="decimal"/>
      <w:lvlText w:val="%1.9."/>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9C382E"/>
    <w:multiLevelType w:val="singleLevel"/>
    <w:tmpl w:val="8F0070BE"/>
    <w:lvl w:ilvl="0">
      <w:start w:val="1"/>
      <w:numFmt w:val="lowerLetter"/>
      <w:lvlText w:val="%1)"/>
      <w:lvlJc w:val="left"/>
      <w:pPr>
        <w:tabs>
          <w:tab w:val="num" w:pos="960"/>
        </w:tabs>
        <w:ind w:left="960" w:hanging="450"/>
      </w:pPr>
      <w:rPr>
        <w:rFonts w:hint="default"/>
      </w:rPr>
    </w:lvl>
  </w:abstractNum>
  <w:abstractNum w:abstractNumId="13">
    <w:nsid w:val="68FD7AB9"/>
    <w:multiLevelType w:val="multilevel"/>
    <w:tmpl w:val="F106FB3A"/>
    <w:lvl w:ilvl="0">
      <w:start w:val="7"/>
      <w:numFmt w:val="decimal"/>
      <w:lvlText w:val="%1."/>
      <w:lvlJc w:val="left"/>
      <w:pPr>
        <w:tabs>
          <w:tab w:val="num" w:pos="360"/>
        </w:tabs>
        <w:ind w:left="360" w:hanging="360"/>
      </w:pPr>
      <w:rPr>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6B4B5792"/>
    <w:multiLevelType w:val="singleLevel"/>
    <w:tmpl w:val="A7DC0EEC"/>
    <w:lvl w:ilvl="0">
      <w:start w:val="1"/>
      <w:numFmt w:val="lowerLetter"/>
      <w:lvlText w:val="%1)"/>
      <w:legacy w:legacy="1" w:legacySpace="0" w:legacyIndent="960"/>
      <w:lvlJc w:val="left"/>
      <w:pPr>
        <w:ind w:left="1470" w:hanging="960"/>
      </w:pPr>
    </w:lvl>
  </w:abstractNum>
  <w:num w:numId="1">
    <w:abstractNumId w:val="0"/>
    <w:lvlOverride w:ilvl="0">
      <w:lvl w:ilvl="0">
        <w:start w:val="6"/>
        <w:numFmt w:val="bullet"/>
        <w:lvlText w:val="-"/>
        <w:legacy w:legacy="1" w:legacySpace="0" w:legacyIndent="360"/>
        <w:lvlJc w:val="left"/>
        <w:pPr>
          <w:ind w:left="360" w:hanging="360"/>
        </w:pPr>
      </w:lvl>
    </w:lvlOverride>
  </w:num>
  <w:num w:numId="2">
    <w:abstractNumId w:val="8"/>
  </w:num>
  <w:num w:numId="3">
    <w:abstractNumId w:val="12"/>
  </w:num>
  <w:num w:numId="4">
    <w:abstractNumId w:val="10"/>
  </w:num>
  <w:num w:numId="5">
    <w:abstractNumId w:val="10"/>
    <w:lvlOverride w:ilvl="0">
      <w:lvl w:ilvl="0">
        <w:start w:val="10"/>
        <w:numFmt w:val="decimal"/>
        <w:lvlText w:val="%1."/>
        <w:legacy w:legacy="1" w:legacySpace="0" w:legacyIndent="0"/>
        <w:lvlJc w:val="left"/>
        <w:rPr>
          <w:u w:val="single"/>
        </w:rPr>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6">
    <w:abstractNumId w:val="14"/>
  </w:num>
  <w:num w:numId="7">
    <w:abstractNumId w:val="13"/>
  </w:num>
  <w:num w:numId="8">
    <w:abstractNumId w:val="5"/>
  </w:num>
  <w:num w:numId="9">
    <w:abstractNumId w:val="1"/>
  </w:num>
  <w:num w:numId="10">
    <w:abstractNumId w:val="11"/>
  </w:num>
  <w:num w:numId="11">
    <w:abstractNumId w:val="7"/>
  </w:num>
  <w:num w:numId="12">
    <w:abstractNumId w:val="2"/>
  </w:num>
  <w:num w:numId="13">
    <w:abstractNumId w:val="6"/>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EAA"/>
    <w:rsid w:val="00652FA4"/>
    <w:rsid w:val="00B24F90"/>
    <w:rsid w:val="00F80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rFonts w:ascii="Times New Roman" w:hAnsi="Times New Roman" w:cs="Times New Roman"/>
      <w:sz w:val="20"/>
      <w:szCs w:val="20"/>
    </w:rPr>
  </w:style>
  <w:style w:type="paragraph" w:styleId="Nadpis2">
    <w:name w:val="heading 2"/>
    <w:basedOn w:val="Normln"/>
    <w:next w:val="Normln"/>
    <w:link w:val="Nadpis2Char"/>
    <w:uiPriority w:val="99"/>
    <w:qFormat/>
    <w:pPr>
      <w:keepNext/>
      <w:outlineLvl w:val="1"/>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paragraph" w:styleId="Zkladntext">
    <w:name w:val="Body Text"/>
    <w:basedOn w:val="Normln"/>
    <w:link w:val="ZkladntextChar"/>
    <w:uiPriority w:val="99"/>
    <w:pPr>
      <w:spacing w:after="120"/>
      <w:jc w:val="both"/>
    </w:pPr>
    <w:rPr>
      <w:sz w:val="24"/>
      <w:szCs w:val="24"/>
    </w:rPr>
  </w:style>
  <w:style w:type="character" w:customStyle="1" w:styleId="ZkladntextChar">
    <w:name w:val="Základní text Char"/>
    <w:basedOn w:val="Standardnpsmoodstavce"/>
    <w:link w:val="Zkladntext"/>
    <w:uiPriority w:val="99"/>
    <w:semiHidden/>
    <w:rPr>
      <w:rFonts w:ascii="Times New Roman" w:hAnsi="Times New Roman" w:cs="Times New Roman"/>
      <w:sz w:val="20"/>
      <w:szCs w:val="20"/>
    </w:rPr>
  </w:style>
  <w:style w:type="paragraph" w:styleId="Nzev">
    <w:name w:val="Title"/>
    <w:basedOn w:val="Normln"/>
    <w:link w:val="NzevChar"/>
    <w:uiPriority w:val="99"/>
    <w:qFormat/>
    <w:pPr>
      <w:jc w:val="center"/>
    </w:pPr>
    <w:rPr>
      <w:b/>
      <w:bCs/>
      <w:spacing w:val="20"/>
      <w:sz w:val="44"/>
      <w:szCs w:val="44"/>
      <w:u w:val="single"/>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paragraph" w:styleId="Zkladntext2">
    <w:name w:val="Body Text 2"/>
    <w:basedOn w:val="Normln"/>
    <w:link w:val="Zkladntext2Char"/>
    <w:uiPriority w:val="99"/>
    <w:pPr>
      <w:spacing w:after="120"/>
      <w:ind w:left="283"/>
    </w:pPr>
  </w:style>
  <w:style w:type="character" w:customStyle="1" w:styleId="Zkladntext2Char">
    <w:name w:val="Základní text 2 Char"/>
    <w:basedOn w:val="Standardnpsmoodstavce"/>
    <w:link w:val="Zkladntext2"/>
    <w:uiPriority w:val="99"/>
    <w:semiHidden/>
    <w:rPr>
      <w:rFonts w:ascii="Times New Roman" w:hAnsi="Times New Roman" w:cs="Times New Roman"/>
      <w:sz w:val="20"/>
      <w:szCs w:val="20"/>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Times New Roman" w:hAnsi="Times New Roman" w:cs="Times New Roman"/>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rFonts w:ascii="Times New Roman" w:hAnsi="Times New Roman" w:cs="Times New Roman"/>
      <w:sz w:val="20"/>
      <w:szCs w:val="20"/>
    </w:rPr>
  </w:style>
  <w:style w:type="character" w:styleId="slostrnky">
    <w:name w:val="page number"/>
    <w:basedOn w:val="Standardnpsmoodstavce"/>
    <w:uiPriority w:val="99"/>
  </w:style>
  <w:style w:type="paragraph" w:styleId="Zkladntextodsazen3">
    <w:name w:val="Body Text Indent 3"/>
    <w:basedOn w:val="Normln"/>
    <w:link w:val="Zkladntextodsazen3Char"/>
    <w:uiPriority w:val="99"/>
    <w:pPr>
      <w:ind w:left="360"/>
      <w:jc w:val="both"/>
    </w:pPr>
    <w:rPr>
      <w:sz w:val="24"/>
      <w:szCs w:val="24"/>
    </w:rPr>
  </w:style>
  <w:style w:type="character" w:customStyle="1" w:styleId="Zkladntextodsazen3Char">
    <w:name w:val="Základní text odsazený 3 Char"/>
    <w:basedOn w:val="Standardnpsmoodstavce"/>
    <w:link w:val="Zkladntextodsazen3"/>
    <w:uiPriority w:val="99"/>
    <w:semiHidden/>
    <w:rPr>
      <w:rFonts w:ascii="Times New Roman" w:hAnsi="Times New Roman" w:cs="Times New Roman"/>
      <w:sz w:val="16"/>
      <w:szCs w:val="16"/>
    </w:rPr>
  </w:style>
  <w:style w:type="paragraph" w:styleId="Zkladntextodsazen2">
    <w:name w:val="Body Text Indent 2"/>
    <w:basedOn w:val="Normln"/>
    <w:link w:val="Zkladntextodsazen2Char"/>
    <w:uiPriority w:val="99"/>
    <w:pPr>
      <w:ind w:left="4248"/>
      <w:jc w:val="both"/>
    </w:pPr>
    <w:rPr>
      <w:sz w:val="24"/>
      <w:szCs w:val="24"/>
    </w:rPr>
  </w:style>
  <w:style w:type="character" w:customStyle="1" w:styleId="Zkladntextodsazen2Char">
    <w:name w:val="Základní text odsazený 2 Char"/>
    <w:basedOn w:val="Standardnpsmoodstavce"/>
    <w:link w:val="Zkladntextodsazen2"/>
    <w:uiPriority w:val="99"/>
    <w:semiHidden/>
    <w:rPr>
      <w:rFonts w:ascii="Times New Roman" w:hAnsi="Times New Roman" w:cs="Times New Roman"/>
      <w:sz w:val="20"/>
      <w:szCs w:val="20"/>
    </w:rPr>
  </w:style>
  <w:style w:type="paragraph" w:customStyle="1" w:styleId="vlevo">
    <w:name w:val="vlevo"/>
    <w:basedOn w:val="Normln"/>
    <w:autoRedefine/>
    <w:uiPriority w:val="99"/>
    <w:pPr>
      <w:autoSpaceDE/>
      <w:autoSpaceDN/>
      <w:ind w:left="1" w:hanging="1"/>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8255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Zřizovací listina</vt:lpstr>
    </vt:vector>
  </TitlesOfParts>
  <Company>SIT</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Zřizovací listina</dc:title>
  <dc:creator>chottova miroslava</dc:creator>
  <cp:lastModifiedBy>00</cp:lastModifiedBy>
  <cp:revision>2</cp:revision>
  <cp:lastPrinted>2006-04-19T08:53:00Z</cp:lastPrinted>
  <dcterms:created xsi:type="dcterms:W3CDTF">2015-11-20T09:10:00Z</dcterms:created>
  <dcterms:modified xsi:type="dcterms:W3CDTF">2015-11-20T09:10:00Z</dcterms:modified>
</cp:coreProperties>
</file>