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3118"/>
        <w:gridCol w:w="1701"/>
      </w:tblGrid>
      <w:tr w:rsidR="00FB31BE" w:rsidRPr="00FB31BE" w:rsidTr="00FB31BE">
        <w:tc>
          <w:tcPr>
            <w:tcW w:w="4323" w:type="dxa"/>
            <w:hideMark/>
          </w:tcPr>
          <w:p w:rsidR="00FB31BE" w:rsidRPr="00FB31BE" w:rsidRDefault="00FB31BE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 w:rsidRPr="00FB31BE">
              <w:rPr>
                <w:rFonts w:ascii="Times New Roman" w:hAnsi="Times New Roman" w:cs="Times New Roman"/>
                <w:b/>
                <w:sz w:val="24"/>
              </w:rPr>
              <w:t>Zastupitelstvo města Plzně:</w:t>
            </w:r>
          </w:p>
        </w:tc>
        <w:tc>
          <w:tcPr>
            <w:tcW w:w="3118" w:type="dxa"/>
            <w:hideMark/>
          </w:tcPr>
          <w:p w:rsidR="00FB31BE" w:rsidRPr="00FB31BE" w:rsidRDefault="00FB31BE" w:rsidP="00FB31BE">
            <w:pPr>
              <w:pStyle w:val="Zpat"/>
              <w:tabs>
                <w:tab w:val="left" w:pos="708"/>
              </w:tabs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FB31BE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prosince</w:t>
            </w:r>
            <w:r w:rsidRPr="00FB31BE">
              <w:rPr>
                <w:b/>
                <w:sz w:val="24"/>
              </w:rPr>
              <w:t xml:space="preserve"> 2015</w:t>
            </w:r>
          </w:p>
        </w:tc>
        <w:tc>
          <w:tcPr>
            <w:tcW w:w="1701" w:type="dxa"/>
            <w:hideMark/>
          </w:tcPr>
          <w:p w:rsidR="00FB31BE" w:rsidRPr="00FB31BE" w:rsidRDefault="00FB31BE" w:rsidP="004F4F74">
            <w:pPr>
              <w:pStyle w:val="Zpat"/>
              <w:tabs>
                <w:tab w:val="left" w:pos="708"/>
              </w:tabs>
              <w:ind w:firstLine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nám N</w:t>
            </w:r>
            <w:r w:rsidRPr="00FB31BE">
              <w:rPr>
                <w:b/>
                <w:sz w:val="24"/>
              </w:rPr>
              <w:t>/1</w:t>
            </w:r>
          </w:p>
        </w:tc>
      </w:tr>
    </w:tbl>
    <w:bookmarkEnd w:id="0"/>
    <w:bookmarkEnd w:id="1"/>
    <w:bookmarkEnd w:id="2"/>
    <w:p w:rsidR="00FB31BE" w:rsidRDefault="00FB31BE" w:rsidP="00FB31BE">
      <w:pPr>
        <w:pStyle w:val="nadpcent"/>
        <w:spacing w:before="1320" w:after="840"/>
        <w:rPr>
          <w:lang w:val="cs-CZ"/>
        </w:rPr>
      </w:pPr>
      <w:r>
        <w:rPr>
          <w:lang w:val="cs-CZ"/>
        </w:rPr>
        <w:t>INFORMATIVNÍ ZPRÁVA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FB31BE" w:rsidTr="00FB31BE">
        <w:trPr>
          <w:cantSplit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31BE" w:rsidRDefault="00FB31BE" w:rsidP="00FB31BE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31BE" w:rsidRPr="00FB31BE" w:rsidRDefault="00FB31BE" w:rsidP="00FB31BE">
            <w:pPr>
              <w:pStyle w:val="vlevo"/>
            </w:pPr>
            <w:r w:rsidRPr="00FB31BE">
              <w:t>Koordinace významných staveb ve městě Plzni v letech 2016-2018</w:t>
            </w:r>
          </w:p>
        </w:tc>
      </w:tr>
    </w:tbl>
    <w:p w:rsidR="00FB31BE" w:rsidRDefault="00FB31BE" w:rsidP="00FB31BE">
      <w:pPr>
        <w:jc w:val="both"/>
        <w:rPr>
          <w:sz w:val="24"/>
          <w:szCs w:val="24"/>
        </w:rPr>
      </w:pPr>
    </w:p>
    <w:p w:rsidR="00D32D35" w:rsidRDefault="00D32D35" w:rsidP="00954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Technický úřad Magistrátu města Plzně ve spolupráci s vedením města Plzně shr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máždil </w:t>
      </w:r>
      <w:r w:rsidR="0011217C">
        <w:rPr>
          <w:rFonts w:ascii="Times New Roman" w:hAnsi="Times New Roman" w:cs="Times New Roman"/>
          <w:sz w:val="24"/>
          <w:szCs w:val="24"/>
        </w:rPr>
        <w:t xml:space="preserve">základní údaje o </w:t>
      </w:r>
      <w:r>
        <w:rPr>
          <w:rFonts w:ascii="Times New Roman" w:hAnsi="Times New Roman" w:cs="Times New Roman"/>
          <w:sz w:val="24"/>
          <w:szCs w:val="24"/>
        </w:rPr>
        <w:t>v současnosti znám</w:t>
      </w:r>
      <w:r w:rsidR="0011217C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významn</w:t>
      </w:r>
      <w:r w:rsidR="0011217C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stavb</w:t>
      </w:r>
      <w:r w:rsidR="0011217C">
        <w:rPr>
          <w:rFonts w:ascii="Times New Roman" w:hAnsi="Times New Roman" w:cs="Times New Roman"/>
          <w:sz w:val="24"/>
          <w:szCs w:val="24"/>
        </w:rPr>
        <w:t>ách</w:t>
      </w:r>
      <w:r w:rsidR="009549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 navrhovanými te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míny</w:t>
      </w:r>
      <w:r w:rsidR="009549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spektive předpoklady </w:t>
      </w:r>
      <w:r w:rsidR="0011217C">
        <w:rPr>
          <w:rFonts w:ascii="Times New Roman" w:hAnsi="Times New Roman" w:cs="Times New Roman"/>
          <w:sz w:val="24"/>
          <w:szCs w:val="24"/>
        </w:rPr>
        <w:t xml:space="preserve">o době </w:t>
      </w:r>
      <w:r>
        <w:rPr>
          <w:rFonts w:ascii="Times New Roman" w:hAnsi="Times New Roman" w:cs="Times New Roman"/>
          <w:sz w:val="24"/>
          <w:szCs w:val="24"/>
        </w:rPr>
        <w:t xml:space="preserve">jejich realizace od významných investorů, tj. </w:t>
      </w:r>
      <w:r w:rsidR="0011217C">
        <w:rPr>
          <w:rFonts w:ascii="Times New Roman" w:hAnsi="Times New Roman" w:cs="Times New Roman"/>
          <w:sz w:val="24"/>
          <w:szCs w:val="24"/>
        </w:rPr>
        <w:t xml:space="preserve">Ředitelství silnic a dálnic České republiky a </w:t>
      </w:r>
      <w:r>
        <w:rPr>
          <w:rFonts w:ascii="Times New Roman" w:hAnsi="Times New Roman" w:cs="Times New Roman"/>
          <w:sz w:val="24"/>
          <w:szCs w:val="24"/>
        </w:rPr>
        <w:t>Správy a údržby železniční dopravní cesty, za Českou repu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liku, dále </w:t>
      </w:r>
      <w:r w:rsidR="0011217C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Správ</w:t>
      </w:r>
      <w:r w:rsidR="001121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 údržb</w:t>
      </w:r>
      <w:r w:rsidR="001121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silnic Plzeňského kraje za Plzeňský kraj a v neposlední řadě i </w:t>
      </w:r>
      <w:r w:rsidR="0011217C">
        <w:rPr>
          <w:rFonts w:ascii="Times New Roman" w:hAnsi="Times New Roman" w:cs="Times New Roman"/>
          <w:sz w:val="24"/>
          <w:szCs w:val="24"/>
        </w:rPr>
        <w:t xml:space="preserve">navrhované </w:t>
      </w:r>
      <w:r>
        <w:rPr>
          <w:rFonts w:ascii="Times New Roman" w:hAnsi="Times New Roman" w:cs="Times New Roman"/>
          <w:sz w:val="24"/>
          <w:szCs w:val="24"/>
        </w:rPr>
        <w:t>investice města Plzně zajišťované Odborem i</w:t>
      </w:r>
      <w:r w:rsidR="00CF35E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vestic Magistrátu města Plzně, 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borem správy infrastruktury Magistrátu města Plzně</w:t>
      </w:r>
      <w:r w:rsidR="001121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5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Správou veřejného statku města Plzně</w:t>
      </w:r>
      <w:r w:rsidR="00DA6C03">
        <w:rPr>
          <w:rFonts w:ascii="Times New Roman" w:hAnsi="Times New Roman" w:cs="Times New Roman"/>
          <w:sz w:val="24"/>
          <w:szCs w:val="24"/>
        </w:rPr>
        <w:t xml:space="preserve"> </w:t>
      </w:r>
      <w:r w:rsidR="0011217C">
        <w:rPr>
          <w:rFonts w:ascii="Times New Roman" w:hAnsi="Times New Roman" w:cs="Times New Roman"/>
          <w:sz w:val="24"/>
          <w:szCs w:val="24"/>
        </w:rPr>
        <w:t xml:space="preserve">a </w:t>
      </w:r>
      <w:r w:rsidR="00F61705">
        <w:rPr>
          <w:rFonts w:ascii="Times New Roman" w:hAnsi="Times New Roman" w:cs="Times New Roman"/>
          <w:sz w:val="24"/>
          <w:szCs w:val="24"/>
        </w:rPr>
        <w:t>Vodárnou Plzeň</w:t>
      </w:r>
      <w:r w:rsidR="00954927">
        <w:rPr>
          <w:rFonts w:ascii="Times New Roman" w:hAnsi="Times New Roman" w:cs="Times New Roman"/>
          <w:sz w:val="24"/>
          <w:szCs w:val="24"/>
        </w:rPr>
        <w:t>,</w:t>
      </w:r>
      <w:r w:rsidR="00F61705">
        <w:rPr>
          <w:rFonts w:ascii="Times New Roman" w:hAnsi="Times New Roman" w:cs="Times New Roman"/>
          <w:sz w:val="24"/>
          <w:szCs w:val="24"/>
        </w:rPr>
        <w:t xml:space="preserve"> a.</w:t>
      </w:r>
      <w:r w:rsidR="0011217C">
        <w:rPr>
          <w:rFonts w:ascii="Times New Roman" w:hAnsi="Times New Roman" w:cs="Times New Roman"/>
          <w:sz w:val="24"/>
          <w:szCs w:val="24"/>
        </w:rPr>
        <w:t xml:space="preserve"> </w:t>
      </w:r>
      <w:r w:rsidR="00F61705">
        <w:rPr>
          <w:rFonts w:ascii="Times New Roman" w:hAnsi="Times New Roman" w:cs="Times New Roman"/>
          <w:sz w:val="24"/>
          <w:szCs w:val="24"/>
        </w:rPr>
        <w:t xml:space="preserve">s. </w:t>
      </w:r>
      <w:r w:rsidR="00DA6C03">
        <w:rPr>
          <w:rFonts w:ascii="Times New Roman" w:hAnsi="Times New Roman" w:cs="Times New Roman"/>
          <w:sz w:val="24"/>
          <w:szCs w:val="24"/>
        </w:rPr>
        <w:t xml:space="preserve">na </w:t>
      </w:r>
      <w:r w:rsidR="00F61705">
        <w:rPr>
          <w:rFonts w:ascii="Times New Roman" w:hAnsi="Times New Roman" w:cs="Times New Roman"/>
          <w:sz w:val="24"/>
          <w:szCs w:val="24"/>
        </w:rPr>
        <w:t>území</w:t>
      </w:r>
      <w:r w:rsidR="00DA6C03">
        <w:rPr>
          <w:rFonts w:ascii="Times New Roman" w:hAnsi="Times New Roman" w:cs="Times New Roman"/>
          <w:sz w:val="24"/>
          <w:szCs w:val="24"/>
        </w:rPr>
        <w:t xml:space="preserve"> města Plzně</w:t>
      </w:r>
      <w:r>
        <w:rPr>
          <w:rFonts w:ascii="Times New Roman" w:hAnsi="Times New Roman" w:cs="Times New Roman"/>
          <w:sz w:val="24"/>
          <w:szCs w:val="24"/>
        </w:rPr>
        <w:t>. Souhrn těchto významných staveb byl zpracován do př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hledné</w:t>
      </w:r>
      <w:r w:rsidRPr="00D32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tabulky, která tvoří přílohu této informativní zprávy.</w:t>
      </w:r>
    </w:p>
    <w:p w:rsidR="009C3AC0" w:rsidRDefault="009C3AC0" w:rsidP="00954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Souhrn významných staveb je sumarizací staveb </w:t>
      </w:r>
      <w:r w:rsidR="00254B6A">
        <w:rPr>
          <w:rFonts w:ascii="Times New Roman" w:hAnsi="Times New Roman" w:cs="Times New Roman"/>
          <w:sz w:val="24"/>
          <w:szCs w:val="24"/>
        </w:rPr>
        <w:t>po</w:t>
      </w:r>
      <w:r w:rsidR="002B44B6">
        <w:rPr>
          <w:rFonts w:ascii="Times New Roman" w:hAnsi="Times New Roman" w:cs="Times New Roman"/>
          <w:sz w:val="24"/>
          <w:szCs w:val="24"/>
        </w:rPr>
        <w:t xml:space="preserve"> sjednocení</w:t>
      </w:r>
      <w:r>
        <w:rPr>
          <w:rFonts w:ascii="Times New Roman" w:hAnsi="Times New Roman" w:cs="Times New Roman"/>
          <w:sz w:val="24"/>
          <w:szCs w:val="24"/>
        </w:rPr>
        <w:t xml:space="preserve"> formy </w:t>
      </w:r>
      <w:r w:rsidR="00254B6A">
        <w:rPr>
          <w:rFonts w:ascii="Times New Roman" w:hAnsi="Times New Roman" w:cs="Times New Roman"/>
          <w:sz w:val="24"/>
          <w:szCs w:val="24"/>
        </w:rPr>
        <w:t xml:space="preserve">údajů získaných </w:t>
      </w:r>
      <w:r>
        <w:rPr>
          <w:rFonts w:ascii="Times New Roman" w:hAnsi="Times New Roman" w:cs="Times New Roman"/>
          <w:sz w:val="24"/>
          <w:szCs w:val="24"/>
        </w:rPr>
        <w:t xml:space="preserve">ze zaslaných podkladů, o které </w:t>
      </w:r>
      <w:r w:rsidR="00F61705">
        <w:rPr>
          <w:rFonts w:ascii="Times New Roman" w:hAnsi="Times New Roman" w:cs="Times New Roman"/>
          <w:sz w:val="24"/>
          <w:szCs w:val="24"/>
        </w:rPr>
        <w:t xml:space="preserve">náměstek primátora </w:t>
      </w:r>
      <w:r w:rsidR="00254B6A">
        <w:rPr>
          <w:rFonts w:ascii="Times New Roman" w:hAnsi="Times New Roman" w:cs="Times New Roman"/>
          <w:sz w:val="24"/>
          <w:szCs w:val="24"/>
        </w:rPr>
        <w:t xml:space="preserve">pro oblast dopravy </w:t>
      </w:r>
      <w:r>
        <w:rPr>
          <w:rFonts w:ascii="Times New Roman" w:hAnsi="Times New Roman" w:cs="Times New Roman"/>
          <w:sz w:val="24"/>
          <w:szCs w:val="24"/>
        </w:rPr>
        <w:t>požádal státní a kra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ské organizace, tj. Správu železniční dopravní cesty, Ředitelství dálnic a silnic </w:t>
      </w:r>
      <w:r w:rsidR="00F61705">
        <w:rPr>
          <w:rFonts w:ascii="Times New Roman" w:hAnsi="Times New Roman" w:cs="Times New Roman"/>
          <w:sz w:val="24"/>
          <w:szCs w:val="24"/>
        </w:rPr>
        <w:t>ČR</w:t>
      </w:r>
      <w:r>
        <w:rPr>
          <w:rFonts w:ascii="Times New Roman" w:hAnsi="Times New Roman" w:cs="Times New Roman"/>
          <w:sz w:val="24"/>
          <w:szCs w:val="24"/>
        </w:rPr>
        <w:t xml:space="preserve"> a Správu a údržbu silnic Plzeňského kraje. Pro úplnost jsou v přílo</w:t>
      </w:r>
      <w:r w:rsidR="00F61705">
        <w:rPr>
          <w:rFonts w:ascii="Times New Roman" w:hAnsi="Times New Roman" w:cs="Times New Roman"/>
          <w:sz w:val="24"/>
          <w:szCs w:val="24"/>
        </w:rPr>
        <w:t>hách</w:t>
      </w:r>
      <w:r>
        <w:rPr>
          <w:rFonts w:ascii="Times New Roman" w:hAnsi="Times New Roman" w:cs="Times New Roman"/>
          <w:sz w:val="24"/>
          <w:szCs w:val="24"/>
        </w:rPr>
        <w:t xml:space="preserve"> tyto podklady přiloženy.</w:t>
      </w:r>
    </w:p>
    <w:p w:rsidR="0075521C" w:rsidRDefault="00DC0116" w:rsidP="00954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uvedený soupis staveb</w:t>
      </w:r>
      <w:r w:rsidR="00254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B6A">
        <w:rPr>
          <w:rFonts w:ascii="Times New Roman" w:hAnsi="Times New Roman" w:cs="Times New Roman"/>
          <w:sz w:val="24"/>
          <w:szCs w:val="24"/>
        </w:rPr>
        <w:t xml:space="preserve">které jejich investoři připravují k </w:t>
      </w:r>
      <w:r>
        <w:rPr>
          <w:rFonts w:ascii="Times New Roman" w:hAnsi="Times New Roman" w:cs="Times New Roman"/>
          <w:sz w:val="24"/>
          <w:szCs w:val="24"/>
        </w:rPr>
        <w:t>realiz</w:t>
      </w:r>
      <w:r w:rsidR="00254B6A">
        <w:rPr>
          <w:rFonts w:ascii="Times New Roman" w:hAnsi="Times New Roman" w:cs="Times New Roman"/>
          <w:sz w:val="24"/>
          <w:szCs w:val="24"/>
        </w:rPr>
        <w:t>aci</w:t>
      </w:r>
      <w:r>
        <w:rPr>
          <w:rFonts w:ascii="Times New Roman" w:hAnsi="Times New Roman" w:cs="Times New Roman"/>
          <w:sz w:val="24"/>
          <w:szCs w:val="24"/>
        </w:rPr>
        <w:t xml:space="preserve"> v letech 2016, 2017, 2018 a dalších</w:t>
      </w:r>
      <w:r w:rsidR="00254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naváže grafický zákres jednotlivých staveb do přehledné situace celého města Plzně s uvedením priorit, následně </w:t>
      </w:r>
      <w:r w:rsidR="0075521C">
        <w:rPr>
          <w:rFonts w:ascii="Times New Roman" w:hAnsi="Times New Roman" w:cs="Times New Roman"/>
          <w:sz w:val="24"/>
          <w:szCs w:val="24"/>
        </w:rPr>
        <w:t>v témže formátu</w:t>
      </w:r>
      <w:r>
        <w:rPr>
          <w:rFonts w:ascii="Times New Roman" w:hAnsi="Times New Roman" w:cs="Times New Roman"/>
          <w:sz w:val="24"/>
          <w:szCs w:val="24"/>
        </w:rPr>
        <w:t xml:space="preserve"> budou uvedeny přehledným způs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bem objízdné trasy hromadné dopravy </w:t>
      </w:r>
      <w:r w:rsidR="00CF35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MHD </w:t>
      </w:r>
      <w:r w:rsidR="0075521C">
        <w:rPr>
          <w:rFonts w:ascii="Times New Roman" w:hAnsi="Times New Roman" w:cs="Times New Roman"/>
          <w:sz w:val="24"/>
          <w:szCs w:val="24"/>
        </w:rPr>
        <w:t xml:space="preserve">všech trakcí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54B6A">
        <w:rPr>
          <w:rFonts w:ascii="Times New Roman" w:hAnsi="Times New Roman" w:cs="Times New Roman"/>
          <w:sz w:val="24"/>
          <w:szCs w:val="24"/>
        </w:rPr>
        <w:t xml:space="preserve">trasy </w:t>
      </w:r>
      <w:r>
        <w:rPr>
          <w:rFonts w:ascii="Times New Roman" w:hAnsi="Times New Roman" w:cs="Times New Roman"/>
          <w:sz w:val="24"/>
          <w:szCs w:val="24"/>
        </w:rPr>
        <w:t xml:space="preserve">příměstských </w:t>
      </w:r>
      <w:r w:rsidR="00254B6A">
        <w:rPr>
          <w:rFonts w:ascii="Times New Roman" w:hAnsi="Times New Roman" w:cs="Times New Roman"/>
          <w:sz w:val="24"/>
          <w:szCs w:val="24"/>
        </w:rPr>
        <w:t>linek a spojů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21C">
        <w:rPr>
          <w:rFonts w:ascii="Times New Roman" w:hAnsi="Times New Roman" w:cs="Times New Roman"/>
          <w:sz w:val="24"/>
          <w:szCs w:val="24"/>
        </w:rPr>
        <w:t>pr</w:t>
      </w:r>
      <w:r w:rsidR="0075521C">
        <w:rPr>
          <w:rFonts w:ascii="Times New Roman" w:hAnsi="Times New Roman" w:cs="Times New Roman"/>
          <w:sz w:val="24"/>
          <w:szCs w:val="24"/>
        </w:rPr>
        <w:t>o</w:t>
      </w:r>
      <w:r w:rsidR="0075521C">
        <w:rPr>
          <w:rFonts w:ascii="Times New Roman" w:hAnsi="Times New Roman" w:cs="Times New Roman"/>
          <w:sz w:val="24"/>
          <w:szCs w:val="24"/>
        </w:rPr>
        <w:t xml:space="preserve">vozovaných v režimu </w:t>
      </w:r>
      <w:r w:rsidR="00CF35E6">
        <w:rPr>
          <w:rFonts w:ascii="Times New Roman" w:hAnsi="Times New Roman" w:cs="Times New Roman"/>
          <w:sz w:val="24"/>
          <w:szCs w:val="24"/>
        </w:rPr>
        <w:t xml:space="preserve">autobusové veřejné </w:t>
      </w:r>
      <w:r w:rsidR="004F4F74">
        <w:rPr>
          <w:rFonts w:ascii="Times New Roman" w:hAnsi="Times New Roman" w:cs="Times New Roman"/>
          <w:sz w:val="24"/>
          <w:szCs w:val="24"/>
        </w:rPr>
        <w:t>linkové dopravy</w:t>
      </w:r>
      <w:r w:rsidR="00CF35E6">
        <w:rPr>
          <w:rFonts w:ascii="Times New Roman" w:hAnsi="Times New Roman" w:cs="Times New Roman"/>
          <w:sz w:val="24"/>
          <w:szCs w:val="24"/>
        </w:rPr>
        <w:t xml:space="preserve"> (VLD</w:t>
      </w:r>
      <w:r>
        <w:rPr>
          <w:rFonts w:ascii="Times New Roman" w:hAnsi="Times New Roman" w:cs="Times New Roman"/>
          <w:sz w:val="24"/>
          <w:szCs w:val="24"/>
        </w:rPr>
        <w:t>)</w:t>
      </w:r>
      <w:r w:rsidR="0075521C">
        <w:rPr>
          <w:rFonts w:ascii="Times New Roman" w:hAnsi="Times New Roman" w:cs="Times New Roman"/>
          <w:sz w:val="24"/>
          <w:szCs w:val="24"/>
        </w:rPr>
        <w:t xml:space="preserve"> a následně i doporučené objízdné trasy pro individuální dopravu (zvažuje se možnost rozlišení</w:t>
      </w:r>
      <w:r w:rsidR="00CF35E6">
        <w:rPr>
          <w:rFonts w:ascii="Times New Roman" w:hAnsi="Times New Roman" w:cs="Times New Roman"/>
          <w:sz w:val="24"/>
          <w:szCs w:val="24"/>
        </w:rPr>
        <w:t xml:space="preserve"> </w:t>
      </w:r>
      <w:r w:rsidR="00254B6A">
        <w:rPr>
          <w:rFonts w:ascii="Times New Roman" w:hAnsi="Times New Roman" w:cs="Times New Roman"/>
          <w:sz w:val="24"/>
          <w:szCs w:val="24"/>
        </w:rPr>
        <w:t xml:space="preserve">tras </w:t>
      </w:r>
      <w:r w:rsidR="00CF35E6">
        <w:rPr>
          <w:rFonts w:ascii="Times New Roman" w:hAnsi="Times New Roman" w:cs="Times New Roman"/>
          <w:sz w:val="24"/>
          <w:szCs w:val="24"/>
        </w:rPr>
        <w:t xml:space="preserve">VLD, </w:t>
      </w:r>
      <w:r w:rsidR="0075521C">
        <w:rPr>
          <w:rFonts w:ascii="Times New Roman" w:hAnsi="Times New Roman" w:cs="Times New Roman"/>
          <w:sz w:val="24"/>
          <w:szCs w:val="24"/>
        </w:rPr>
        <w:t>nákladní a osobní</w:t>
      </w:r>
      <w:r w:rsidR="00254B6A">
        <w:rPr>
          <w:rFonts w:ascii="Times New Roman" w:hAnsi="Times New Roman" w:cs="Times New Roman"/>
          <w:sz w:val="24"/>
          <w:szCs w:val="24"/>
        </w:rPr>
        <w:t xml:space="preserve"> dopravy</w:t>
      </w:r>
      <w:r w:rsidR="0075521C">
        <w:rPr>
          <w:rFonts w:ascii="Times New Roman" w:hAnsi="Times New Roman" w:cs="Times New Roman"/>
          <w:sz w:val="24"/>
          <w:szCs w:val="24"/>
        </w:rPr>
        <w:t>) členěný v jednotlivých letech a předpokládaných měsících realizace.</w:t>
      </w:r>
    </w:p>
    <w:p w:rsidR="00500298" w:rsidRDefault="0075521C" w:rsidP="00954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velký rozsah staveb s </w:t>
      </w:r>
      <w:r w:rsidR="00254B6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velkou neznámou</w:t>
      </w:r>
      <w:r w:rsidR="00254B6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termínů realizace</w:t>
      </w:r>
      <w:r w:rsidR="00254B6A">
        <w:rPr>
          <w:rFonts w:ascii="Times New Roman" w:hAnsi="Times New Roman" w:cs="Times New Roman"/>
          <w:sz w:val="24"/>
          <w:szCs w:val="24"/>
        </w:rPr>
        <w:t>, které vz</w:t>
      </w:r>
      <w:r w:rsidR="00254B6A">
        <w:rPr>
          <w:rFonts w:ascii="Times New Roman" w:hAnsi="Times New Roman" w:cs="Times New Roman"/>
          <w:sz w:val="24"/>
          <w:szCs w:val="24"/>
        </w:rPr>
        <w:t>e</w:t>
      </w:r>
      <w:r w:rsidR="00254B6A">
        <w:rPr>
          <w:rFonts w:ascii="Times New Roman" w:hAnsi="Times New Roman" w:cs="Times New Roman"/>
          <w:sz w:val="24"/>
          <w:szCs w:val="24"/>
        </w:rPr>
        <w:t xml:space="preserve">jdou z výsledků soutěží o veřejné zakázky, vypsaných jednotlivými investory, </w:t>
      </w:r>
      <w:r>
        <w:rPr>
          <w:rFonts w:ascii="Times New Roman" w:hAnsi="Times New Roman" w:cs="Times New Roman"/>
          <w:sz w:val="24"/>
          <w:szCs w:val="24"/>
        </w:rPr>
        <w:t>př</w:t>
      </w:r>
      <w:r w:rsidR="00254B6A">
        <w:rPr>
          <w:rFonts w:ascii="Times New Roman" w:hAnsi="Times New Roman" w:cs="Times New Roman"/>
          <w:sz w:val="24"/>
          <w:szCs w:val="24"/>
        </w:rPr>
        <w:t>ipravuje</w:t>
      </w:r>
      <w:r>
        <w:rPr>
          <w:rFonts w:ascii="Times New Roman" w:hAnsi="Times New Roman" w:cs="Times New Roman"/>
          <w:sz w:val="24"/>
          <w:szCs w:val="24"/>
        </w:rPr>
        <w:t xml:space="preserve"> Techni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ký úřad Magistrátu města Plzně vytvoření poradní</w:t>
      </w:r>
      <w:r w:rsidR="00F61705">
        <w:rPr>
          <w:rFonts w:ascii="Times New Roman" w:hAnsi="Times New Roman" w:cs="Times New Roman"/>
          <w:sz w:val="24"/>
          <w:szCs w:val="24"/>
        </w:rPr>
        <w:t xml:space="preserve"> koordinační</w:t>
      </w:r>
      <w:r>
        <w:rPr>
          <w:rFonts w:ascii="Times New Roman" w:hAnsi="Times New Roman" w:cs="Times New Roman"/>
          <w:sz w:val="24"/>
          <w:szCs w:val="24"/>
        </w:rPr>
        <w:t xml:space="preserve"> skupiny, kde by byl</w:t>
      </w:r>
      <w:r w:rsidR="009549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zastoupen</w:t>
      </w:r>
      <w:r w:rsidR="009549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všichni investoři, </w:t>
      </w:r>
      <w:r w:rsidR="00254B6A">
        <w:rPr>
          <w:rFonts w:ascii="Times New Roman" w:hAnsi="Times New Roman" w:cs="Times New Roman"/>
          <w:sz w:val="24"/>
          <w:szCs w:val="24"/>
        </w:rPr>
        <w:t>Plzeňský organizátor v</w:t>
      </w:r>
      <w:r w:rsidR="00CF35E6">
        <w:rPr>
          <w:rFonts w:ascii="Times New Roman" w:hAnsi="Times New Roman" w:cs="Times New Roman"/>
          <w:sz w:val="24"/>
          <w:szCs w:val="24"/>
        </w:rPr>
        <w:t xml:space="preserve">eřejné dopravy (POVED), </w:t>
      </w:r>
      <w:r>
        <w:rPr>
          <w:rFonts w:ascii="Times New Roman" w:hAnsi="Times New Roman" w:cs="Times New Roman"/>
          <w:sz w:val="24"/>
          <w:szCs w:val="24"/>
        </w:rPr>
        <w:t>všichni zástu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ci silničních správních úřadů příslušní k povolování uzavírek pozemních komunikací na úz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mí města Plzně, tj. Krajský úřad Plzeňského kraje v případě silnic I. třídy, Magistrátu mě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 Plzně v případě silnic II. a III. třídy, ÚMO Plzeň 1-10 v případě místních komunikací respe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tive i</w:t>
      </w:r>
      <w:r w:rsidR="00CF35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Ministerstva dopravy při vedení objížďky po dálnici D5, a nařizování objížděk </w:t>
      </w:r>
      <w:r w:rsidR="00500298">
        <w:rPr>
          <w:rFonts w:ascii="Times New Roman" w:hAnsi="Times New Roman" w:cs="Times New Roman"/>
          <w:sz w:val="24"/>
          <w:szCs w:val="24"/>
        </w:rPr>
        <w:t>ved</w:t>
      </w:r>
      <w:r w:rsidR="00500298">
        <w:rPr>
          <w:rFonts w:ascii="Times New Roman" w:hAnsi="Times New Roman" w:cs="Times New Roman"/>
          <w:sz w:val="24"/>
          <w:szCs w:val="24"/>
        </w:rPr>
        <w:t>e</w:t>
      </w:r>
      <w:r w:rsidR="00500298">
        <w:rPr>
          <w:rFonts w:ascii="Times New Roman" w:hAnsi="Times New Roman" w:cs="Times New Roman"/>
          <w:sz w:val="24"/>
          <w:szCs w:val="24"/>
        </w:rPr>
        <w:t>ných na území města Plzně. Pro potřeby poradní skupiny bude vhodné smluvně zajistit pr</w:t>
      </w:r>
      <w:r w:rsidR="00500298">
        <w:rPr>
          <w:rFonts w:ascii="Times New Roman" w:hAnsi="Times New Roman" w:cs="Times New Roman"/>
          <w:sz w:val="24"/>
          <w:szCs w:val="24"/>
        </w:rPr>
        <w:t>o</w:t>
      </w:r>
      <w:r w:rsidR="00500298">
        <w:rPr>
          <w:rFonts w:ascii="Times New Roman" w:hAnsi="Times New Roman" w:cs="Times New Roman"/>
          <w:sz w:val="24"/>
          <w:szCs w:val="24"/>
        </w:rPr>
        <w:t>jektanta, který by v čase koordinoval objízdné trasy pro jednotlivé stavby tak, aby tvořily j</w:t>
      </w:r>
      <w:r w:rsidR="00500298">
        <w:rPr>
          <w:rFonts w:ascii="Times New Roman" w:hAnsi="Times New Roman" w:cs="Times New Roman"/>
          <w:sz w:val="24"/>
          <w:szCs w:val="24"/>
        </w:rPr>
        <w:t>e</w:t>
      </w:r>
      <w:r w:rsidR="00500298">
        <w:rPr>
          <w:rFonts w:ascii="Times New Roman" w:hAnsi="Times New Roman" w:cs="Times New Roman"/>
          <w:sz w:val="24"/>
          <w:szCs w:val="24"/>
        </w:rPr>
        <w:lastRenderedPageBreak/>
        <w:t>den logický celek. Výstup z pravidelných zasedání poradní skupiny transportovaný do grafi</w:t>
      </w:r>
      <w:r w:rsidR="00500298">
        <w:rPr>
          <w:rFonts w:ascii="Times New Roman" w:hAnsi="Times New Roman" w:cs="Times New Roman"/>
          <w:sz w:val="24"/>
          <w:szCs w:val="24"/>
        </w:rPr>
        <w:t>c</w:t>
      </w:r>
      <w:r w:rsidR="00500298">
        <w:rPr>
          <w:rFonts w:ascii="Times New Roman" w:hAnsi="Times New Roman" w:cs="Times New Roman"/>
          <w:sz w:val="24"/>
          <w:szCs w:val="24"/>
        </w:rPr>
        <w:t xml:space="preserve">kého výstupu pak bude podkladem pro samosprávné složky města, které se budou vyjadřovat k jednotlivým povolovacím řízením k uzavírkám, aby byl vždy zajištěn průjezd </w:t>
      </w:r>
      <w:r w:rsidR="00CF35E6">
        <w:rPr>
          <w:rFonts w:ascii="Times New Roman" w:hAnsi="Times New Roman" w:cs="Times New Roman"/>
          <w:sz w:val="24"/>
          <w:szCs w:val="24"/>
        </w:rPr>
        <w:t xml:space="preserve">veřejné </w:t>
      </w:r>
      <w:r w:rsidR="00500298">
        <w:rPr>
          <w:rFonts w:ascii="Times New Roman" w:hAnsi="Times New Roman" w:cs="Times New Roman"/>
          <w:sz w:val="24"/>
          <w:szCs w:val="24"/>
        </w:rPr>
        <w:t>d</w:t>
      </w:r>
      <w:r w:rsidR="00500298">
        <w:rPr>
          <w:rFonts w:ascii="Times New Roman" w:hAnsi="Times New Roman" w:cs="Times New Roman"/>
          <w:sz w:val="24"/>
          <w:szCs w:val="24"/>
        </w:rPr>
        <w:t>o</w:t>
      </w:r>
      <w:r w:rsidR="00500298">
        <w:rPr>
          <w:rFonts w:ascii="Times New Roman" w:hAnsi="Times New Roman" w:cs="Times New Roman"/>
          <w:sz w:val="24"/>
          <w:szCs w:val="24"/>
        </w:rPr>
        <w:t xml:space="preserve">pravy </w:t>
      </w:r>
      <w:r w:rsidR="00CF35E6">
        <w:rPr>
          <w:rFonts w:ascii="Times New Roman" w:hAnsi="Times New Roman" w:cs="Times New Roman"/>
          <w:sz w:val="24"/>
          <w:szCs w:val="24"/>
        </w:rPr>
        <w:t xml:space="preserve">(MHD i VLD) </w:t>
      </w:r>
      <w:r w:rsidR="00500298">
        <w:rPr>
          <w:rFonts w:ascii="Times New Roman" w:hAnsi="Times New Roman" w:cs="Times New Roman"/>
          <w:sz w:val="24"/>
          <w:szCs w:val="24"/>
        </w:rPr>
        <w:t>i osobní dopravy, byť s jistým omezením.</w:t>
      </w:r>
    </w:p>
    <w:p w:rsidR="00500298" w:rsidRDefault="00500298" w:rsidP="00954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Lze předpokládat, že výstupem z jednání poradní skupiny bude i soupis ulic, na kt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rých neb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de možno povolit uzavírky pro ostatní investice respektive pro pořádání sportovních či ku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turních akcí, aby nebyla ohrožena, byť omezená, průjezdnost města Plzně. </w:t>
      </w:r>
    </w:p>
    <w:p w:rsidR="00D32D35" w:rsidRDefault="000628B2" w:rsidP="00954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závěr je třeba konstatovat, že </w:t>
      </w:r>
      <w:r w:rsidR="001C2374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třeba</w:t>
      </w:r>
      <w:r w:rsidR="001C2374">
        <w:rPr>
          <w:rFonts w:ascii="Times New Roman" w:hAnsi="Times New Roman" w:cs="Times New Roman"/>
          <w:sz w:val="24"/>
          <w:szCs w:val="24"/>
        </w:rPr>
        <w:t xml:space="preserve"> </w:t>
      </w:r>
      <w:r w:rsidR="002B44B6">
        <w:rPr>
          <w:rFonts w:ascii="Times New Roman" w:hAnsi="Times New Roman" w:cs="Times New Roman"/>
          <w:sz w:val="24"/>
          <w:szCs w:val="24"/>
        </w:rPr>
        <w:t xml:space="preserve">v rámci investic </w:t>
      </w:r>
      <w:r w:rsidR="00CF35E6">
        <w:rPr>
          <w:rFonts w:ascii="Times New Roman" w:hAnsi="Times New Roman" w:cs="Times New Roman"/>
          <w:sz w:val="24"/>
          <w:szCs w:val="24"/>
        </w:rPr>
        <w:t xml:space="preserve">všech útvarů </w:t>
      </w:r>
      <w:r w:rsidR="002B44B6">
        <w:rPr>
          <w:rFonts w:ascii="Times New Roman" w:hAnsi="Times New Roman" w:cs="Times New Roman"/>
          <w:sz w:val="24"/>
          <w:szCs w:val="24"/>
        </w:rPr>
        <w:t xml:space="preserve">samotného města Plzně </w:t>
      </w:r>
      <w:r w:rsidR="00CF35E6">
        <w:rPr>
          <w:rFonts w:ascii="Times New Roman" w:hAnsi="Times New Roman" w:cs="Times New Roman"/>
          <w:sz w:val="24"/>
          <w:szCs w:val="24"/>
        </w:rPr>
        <w:t xml:space="preserve">(odbory MMP, městem zřízené či založené subjekty, městské obvody atd.) </w:t>
      </w:r>
      <w:r w:rsidR="001C2374">
        <w:rPr>
          <w:rFonts w:ascii="Times New Roman" w:hAnsi="Times New Roman" w:cs="Times New Roman"/>
          <w:sz w:val="24"/>
          <w:szCs w:val="24"/>
        </w:rPr>
        <w:t>r</w:t>
      </w:r>
      <w:r w:rsidR="001C2374">
        <w:rPr>
          <w:rFonts w:ascii="Times New Roman" w:hAnsi="Times New Roman" w:cs="Times New Roman"/>
          <w:sz w:val="24"/>
          <w:szCs w:val="24"/>
        </w:rPr>
        <w:t>e</w:t>
      </w:r>
      <w:r w:rsidR="001C2374">
        <w:rPr>
          <w:rFonts w:ascii="Times New Roman" w:hAnsi="Times New Roman" w:cs="Times New Roman"/>
          <w:sz w:val="24"/>
          <w:szCs w:val="24"/>
        </w:rPr>
        <w:t>spektovat omezení, která vzejdou z jednání pracovní skupiny.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1BE" w:rsidRDefault="00FB31BE" w:rsidP="00FB31BE">
      <w:pPr>
        <w:pStyle w:val="Nadpis9"/>
        <w:tabs>
          <w:tab w:val="clear" w:pos="426"/>
          <w:tab w:val="clear" w:pos="709"/>
          <w:tab w:val="left" w:pos="851"/>
        </w:tabs>
        <w:ind w:left="851" w:hanging="851"/>
        <w:rPr>
          <w:szCs w:val="24"/>
        </w:rPr>
      </w:pPr>
    </w:p>
    <w:p w:rsidR="0008634C" w:rsidRPr="0008634C" w:rsidRDefault="0008634C" w:rsidP="0008634C">
      <w:pPr>
        <w:rPr>
          <w:lang w:eastAsia="cs-CZ"/>
        </w:rPr>
      </w:pPr>
    </w:p>
    <w:p w:rsidR="00FB31BE" w:rsidRDefault="00FB31BE" w:rsidP="00FB31BE">
      <w:pPr>
        <w:pStyle w:val="Nadpis9"/>
        <w:tabs>
          <w:tab w:val="clear" w:pos="426"/>
          <w:tab w:val="clear" w:pos="709"/>
          <w:tab w:val="left" w:pos="851"/>
        </w:tabs>
        <w:ind w:left="851" w:hanging="851"/>
        <w:rPr>
          <w:szCs w:val="24"/>
        </w:rPr>
      </w:pPr>
      <w:r>
        <w:rPr>
          <w:szCs w:val="24"/>
        </w:rPr>
        <w:t>Přílohy:</w:t>
      </w:r>
      <w:r>
        <w:rPr>
          <w:szCs w:val="24"/>
        </w:rPr>
        <w:tab/>
      </w:r>
    </w:p>
    <w:p w:rsidR="00FB31BE" w:rsidRDefault="00232866" w:rsidP="004F4F74">
      <w:pPr>
        <w:pStyle w:val="Nadpis9"/>
        <w:numPr>
          <w:ilvl w:val="0"/>
          <w:numId w:val="3"/>
        </w:numPr>
        <w:tabs>
          <w:tab w:val="clear" w:pos="426"/>
          <w:tab w:val="clear" w:pos="709"/>
          <w:tab w:val="left" w:pos="-7797"/>
          <w:tab w:val="left" w:pos="0"/>
        </w:tabs>
        <w:ind w:left="426" w:hanging="426"/>
        <w:rPr>
          <w:szCs w:val="24"/>
        </w:rPr>
      </w:pPr>
      <w:r>
        <w:rPr>
          <w:szCs w:val="24"/>
        </w:rPr>
        <w:t xml:space="preserve">Podklady – souhrn staveb pro </w:t>
      </w:r>
      <w:r w:rsidR="00FB31BE">
        <w:rPr>
          <w:szCs w:val="24"/>
        </w:rPr>
        <w:t>S</w:t>
      </w:r>
      <w:r>
        <w:rPr>
          <w:szCs w:val="24"/>
        </w:rPr>
        <w:t>U</w:t>
      </w:r>
      <w:r w:rsidR="00FB31BE">
        <w:rPr>
          <w:szCs w:val="24"/>
        </w:rPr>
        <w:t xml:space="preserve">PERDIO </w:t>
      </w:r>
      <w:r>
        <w:rPr>
          <w:szCs w:val="24"/>
        </w:rPr>
        <w:t xml:space="preserve">stav k </w:t>
      </w:r>
      <w:r w:rsidR="00FB31BE">
        <w:rPr>
          <w:szCs w:val="24"/>
        </w:rPr>
        <w:t>1</w:t>
      </w:r>
      <w:r>
        <w:rPr>
          <w:szCs w:val="24"/>
        </w:rPr>
        <w:t>0</w:t>
      </w:r>
      <w:r w:rsidR="00FB31BE">
        <w:rPr>
          <w:szCs w:val="24"/>
        </w:rPr>
        <w:t>-2015</w:t>
      </w:r>
    </w:p>
    <w:p w:rsidR="00FB31BE" w:rsidRDefault="00232866" w:rsidP="004F4F74">
      <w:pPr>
        <w:pStyle w:val="Nadpis9"/>
        <w:numPr>
          <w:ilvl w:val="0"/>
          <w:numId w:val="3"/>
        </w:numPr>
        <w:tabs>
          <w:tab w:val="clear" w:pos="426"/>
          <w:tab w:val="clear" w:pos="709"/>
          <w:tab w:val="left" w:pos="-7797"/>
          <w:tab w:val="left" w:pos="0"/>
        </w:tabs>
        <w:ind w:left="426" w:hanging="426"/>
        <w:rPr>
          <w:szCs w:val="24"/>
        </w:rPr>
      </w:pPr>
      <w:r>
        <w:rPr>
          <w:szCs w:val="24"/>
        </w:rPr>
        <w:t xml:space="preserve">Podklady od </w:t>
      </w:r>
      <w:r w:rsidR="00FB31BE">
        <w:rPr>
          <w:szCs w:val="24"/>
        </w:rPr>
        <w:t xml:space="preserve">SŽDC </w:t>
      </w:r>
      <w:r>
        <w:rPr>
          <w:szCs w:val="24"/>
        </w:rPr>
        <w:t xml:space="preserve">– stavby </w:t>
      </w:r>
      <w:r w:rsidR="00FB31BE">
        <w:rPr>
          <w:szCs w:val="24"/>
        </w:rPr>
        <w:t>pro rok 2016</w:t>
      </w:r>
    </w:p>
    <w:p w:rsidR="00FB31BE" w:rsidRDefault="00232866" w:rsidP="004F4F74">
      <w:pPr>
        <w:pStyle w:val="Nadpis9"/>
        <w:numPr>
          <w:ilvl w:val="0"/>
          <w:numId w:val="3"/>
        </w:numPr>
        <w:tabs>
          <w:tab w:val="clear" w:pos="426"/>
          <w:tab w:val="clear" w:pos="709"/>
          <w:tab w:val="left" w:pos="-7797"/>
          <w:tab w:val="left" w:pos="0"/>
        </w:tabs>
        <w:ind w:left="426" w:hanging="426"/>
        <w:rPr>
          <w:szCs w:val="24"/>
        </w:rPr>
      </w:pPr>
      <w:r>
        <w:rPr>
          <w:szCs w:val="24"/>
        </w:rPr>
        <w:t>Podklady k m</w:t>
      </w:r>
      <w:r w:rsidR="00FB31BE">
        <w:rPr>
          <w:szCs w:val="24"/>
        </w:rPr>
        <w:t>odernizac</w:t>
      </w:r>
      <w:r>
        <w:rPr>
          <w:szCs w:val="24"/>
        </w:rPr>
        <w:t>i</w:t>
      </w:r>
      <w:r w:rsidR="00FB31BE">
        <w:rPr>
          <w:szCs w:val="24"/>
        </w:rPr>
        <w:t xml:space="preserve"> trati Plzeň - Rokycany</w:t>
      </w:r>
    </w:p>
    <w:p w:rsidR="00FB31BE" w:rsidRPr="00FB31BE" w:rsidRDefault="00232866" w:rsidP="004F4F74">
      <w:pPr>
        <w:pStyle w:val="Nadpis9"/>
        <w:numPr>
          <w:ilvl w:val="0"/>
          <w:numId w:val="3"/>
        </w:numPr>
        <w:tabs>
          <w:tab w:val="clear" w:pos="426"/>
          <w:tab w:val="clear" w:pos="709"/>
          <w:tab w:val="left" w:pos="-7797"/>
          <w:tab w:val="left" w:pos="0"/>
        </w:tabs>
        <w:ind w:left="426" w:hanging="426"/>
        <w:rPr>
          <w:szCs w:val="24"/>
        </w:rPr>
      </w:pPr>
      <w:r>
        <w:rPr>
          <w:szCs w:val="24"/>
        </w:rPr>
        <w:t xml:space="preserve">Podklady od </w:t>
      </w:r>
      <w:r w:rsidR="00FB31BE">
        <w:rPr>
          <w:szCs w:val="24"/>
        </w:rPr>
        <w:t xml:space="preserve">ŘSD ČR </w:t>
      </w:r>
      <w:r>
        <w:rPr>
          <w:szCs w:val="24"/>
        </w:rPr>
        <w:t xml:space="preserve">– stavby pro </w:t>
      </w:r>
      <w:r w:rsidR="00FB31BE">
        <w:rPr>
          <w:szCs w:val="24"/>
        </w:rPr>
        <w:t>rok 2016</w:t>
      </w:r>
    </w:p>
    <w:p w:rsidR="00B37A64" w:rsidRDefault="00B37A64" w:rsidP="00D32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34C" w:rsidRDefault="0008634C" w:rsidP="00D32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34C" w:rsidRDefault="0008634C" w:rsidP="00D32D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3971"/>
        <w:gridCol w:w="2836"/>
      </w:tblGrid>
      <w:tr w:rsidR="004F4F74" w:rsidRPr="00A77920" w:rsidTr="005F7BD4"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F74" w:rsidRPr="00A77920" w:rsidRDefault="004F4F74" w:rsidP="005F7BD4">
            <w:pPr>
              <w:pStyle w:val="Paragrafneslovan"/>
              <w:rPr>
                <w:sz w:val="20"/>
                <w:szCs w:val="20"/>
              </w:rPr>
            </w:pPr>
            <w:bookmarkStart w:id="3" w:name="Text6" w:colFirst="0" w:colLast="0"/>
            <w:bookmarkStart w:id="4" w:name="Text9" w:colFirst="0" w:colLast="0"/>
            <w:r w:rsidRPr="00A77920">
              <w:rPr>
                <w:sz w:val="20"/>
                <w:szCs w:val="20"/>
              </w:rPr>
              <w:t>Zprávu předkládá: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F74" w:rsidRPr="00A77920" w:rsidRDefault="004F4F74" w:rsidP="005F7BD4">
            <w:pPr>
              <w:pStyle w:val="Paragrafneslovan"/>
              <w:rPr>
                <w:sz w:val="20"/>
                <w:szCs w:val="20"/>
              </w:rPr>
            </w:pPr>
            <w:r w:rsidRPr="00A77920">
              <w:rPr>
                <w:sz w:val="20"/>
                <w:szCs w:val="20"/>
              </w:rPr>
              <w:t>Ing. Petr Náhlík, nám. primátora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F4F74" w:rsidRPr="00A77920" w:rsidRDefault="004F4F74" w:rsidP="005F7BD4">
            <w:pPr>
              <w:pStyle w:val="Paragrafneslovan"/>
              <w:rPr>
                <w:sz w:val="20"/>
                <w:szCs w:val="20"/>
              </w:rPr>
            </w:pPr>
          </w:p>
        </w:tc>
      </w:tr>
      <w:bookmarkEnd w:id="3"/>
      <w:bookmarkEnd w:id="4"/>
      <w:tr w:rsidR="004F4F74" w:rsidRPr="00A77920" w:rsidTr="005F7BD4"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F74" w:rsidRPr="00A77920" w:rsidRDefault="004F4F74" w:rsidP="005F7BD4">
            <w:pPr>
              <w:pStyle w:val="Paragrafneslovan"/>
              <w:rPr>
                <w:sz w:val="20"/>
                <w:szCs w:val="20"/>
              </w:rPr>
            </w:pPr>
            <w:r w:rsidRPr="00A77920">
              <w:rPr>
                <w:sz w:val="20"/>
                <w:szCs w:val="20"/>
              </w:rPr>
              <w:t>Zprávu zpracoval dne: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F74" w:rsidRPr="00A77920" w:rsidRDefault="004F4F74" w:rsidP="00EC39F6">
            <w:pPr>
              <w:pStyle w:val="Paragrafneslovan"/>
              <w:rPr>
                <w:sz w:val="20"/>
                <w:szCs w:val="20"/>
              </w:rPr>
            </w:pPr>
            <w:r w:rsidRPr="00A77920">
              <w:rPr>
                <w:sz w:val="20"/>
                <w:szCs w:val="20"/>
              </w:rPr>
              <w:t xml:space="preserve">Ing. </w:t>
            </w:r>
            <w:r w:rsidR="00F61705">
              <w:rPr>
                <w:sz w:val="20"/>
                <w:szCs w:val="20"/>
              </w:rPr>
              <w:t>Vlastimil Kroupa</w:t>
            </w:r>
            <w:r w:rsidRPr="00A779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F74" w:rsidRPr="00A77920" w:rsidRDefault="004F4F74" w:rsidP="005F7BD4">
            <w:pPr>
              <w:pStyle w:val="Paragrafneslovan"/>
              <w:rPr>
                <w:sz w:val="20"/>
                <w:szCs w:val="20"/>
              </w:rPr>
            </w:pPr>
            <w:r w:rsidRPr="00A77920">
              <w:rPr>
                <w:sz w:val="20"/>
                <w:szCs w:val="20"/>
              </w:rPr>
              <w:t>26. 11. 2015</w:t>
            </w:r>
          </w:p>
        </w:tc>
      </w:tr>
      <w:tr w:rsidR="004F4F74" w:rsidRPr="00A77920" w:rsidTr="005F7BD4"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F74" w:rsidRPr="00A77920" w:rsidRDefault="004F4F74" w:rsidP="005F7BD4">
            <w:pPr>
              <w:pStyle w:val="Paragrafneslovan"/>
              <w:rPr>
                <w:sz w:val="20"/>
                <w:szCs w:val="20"/>
              </w:rPr>
            </w:pPr>
            <w:r w:rsidRPr="00A77920">
              <w:rPr>
                <w:sz w:val="20"/>
                <w:szCs w:val="20"/>
              </w:rPr>
              <w:t>Schůze ZMP se zúčastní: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F74" w:rsidRPr="00A77920" w:rsidRDefault="00A77920" w:rsidP="005F7BD4">
            <w:pPr>
              <w:pStyle w:val="Paragrafneslovan"/>
              <w:rPr>
                <w:sz w:val="20"/>
                <w:szCs w:val="20"/>
              </w:rPr>
            </w:pPr>
            <w:r w:rsidRPr="00A77920">
              <w:rPr>
                <w:sz w:val="20"/>
                <w:szCs w:val="20"/>
              </w:rPr>
              <w:t>Ing. Petr Náhlík, nám. primátora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F4F74" w:rsidRPr="00A77920" w:rsidRDefault="004F4F74" w:rsidP="005F7BD4">
            <w:pPr>
              <w:pStyle w:val="Paragrafneslovan"/>
              <w:rPr>
                <w:sz w:val="20"/>
                <w:szCs w:val="20"/>
              </w:rPr>
            </w:pPr>
          </w:p>
        </w:tc>
      </w:tr>
      <w:tr w:rsidR="004F4F74" w:rsidRPr="00A77920" w:rsidTr="005F7BD4"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4F4F74" w:rsidRPr="00A77920" w:rsidRDefault="004F4F74" w:rsidP="005F7BD4">
            <w:pPr>
              <w:pStyle w:val="Paragrafneslovan"/>
              <w:rPr>
                <w:sz w:val="20"/>
                <w:szCs w:val="20"/>
              </w:rPr>
            </w:pPr>
            <w:r w:rsidRPr="00A77920">
              <w:rPr>
                <w:sz w:val="20"/>
                <w:szCs w:val="20"/>
              </w:rPr>
              <w:t>Projednáno s:</w:t>
            </w:r>
          </w:p>
          <w:p w:rsidR="004F4F74" w:rsidRPr="00A77920" w:rsidRDefault="004F4F74" w:rsidP="005F7BD4">
            <w:pPr>
              <w:pStyle w:val="Paragrafneslovan"/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F74" w:rsidRPr="00A77920" w:rsidRDefault="004F4F74" w:rsidP="005F7BD4">
            <w:pPr>
              <w:pStyle w:val="Paragrafneslovan"/>
              <w:rPr>
                <w:sz w:val="20"/>
                <w:szCs w:val="20"/>
              </w:rPr>
            </w:pPr>
            <w:r w:rsidRPr="00A77920">
              <w:rPr>
                <w:sz w:val="20"/>
                <w:szCs w:val="20"/>
              </w:rPr>
              <w:t xml:space="preserve">Ing. J. </w:t>
            </w:r>
            <w:proofErr w:type="spellStart"/>
            <w:r w:rsidRPr="00A77920">
              <w:rPr>
                <w:sz w:val="20"/>
                <w:szCs w:val="20"/>
              </w:rPr>
              <w:t>Kozohorským</w:t>
            </w:r>
            <w:proofErr w:type="spellEnd"/>
            <w:r w:rsidRPr="00A77920">
              <w:rPr>
                <w:sz w:val="20"/>
                <w:szCs w:val="20"/>
              </w:rPr>
              <w:t xml:space="preserve">, </w:t>
            </w:r>
            <w:proofErr w:type="spellStart"/>
            <w:r w:rsidRPr="00A77920">
              <w:rPr>
                <w:sz w:val="20"/>
                <w:szCs w:val="20"/>
              </w:rPr>
              <w:t>řed</w:t>
            </w:r>
            <w:proofErr w:type="spellEnd"/>
            <w:r w:rsidRPr="00A77920">
              <w:rPr>
                <w:sz w:val="20"/>
                <w:szCs w:val="20"/>
              </w:rPr>
              <w:t>. TÚ MMP</w:t>
            </w:r>
          </w:p>
          <w:p w:rsidR="00A77920" w:rsidRPr="00A77920" w:rsidRDefault="00A77920" w:rsidP="005F7BD4">
            <w:pPr>
              <w:pStyle w:val="Paragrafneslovan"/>
              <w:rPr>
                <w:sz w:val="20"/>
                <w:szCs w:val="20"/>
              </w:rPr>
            </w:pPr>
            <w:r w:rsidRPr="00A77920">
              <w:rPr>
                <w:sz w:val="20"/>
                <w:szCs w:val="20"/>
              </w:rPr>
              <w:t xml:space="preserve">Ing. M. </w:t>
            </w:r>
            <w:proofErr w:type="spellStart"/>
            <w:r w:rsidRPr="00A77920">
              <w:rPr>
                <w:sz w:val="20"/>
                <w:szCs w:val="20"/>
              </w:rPr>
              <w:t>Sterly</w:t>
            </w:r>
            <w:r w:rsidR="00F61705">
              <w:rPr>
                <w:sz w:val="20"/>
                <w:szCs w:val="20"/>
              </w:rPr>
              <w:t>m</w:t>
            </w:r>
            <w:proofErr w:type="spellEnd"/>
            <w:r w:rsidRPr="00A77920">
              <w:rPr>
                <w:sz w:val="20"/>
                <w:szCs w:val="20"/>
              </w:rPr>
              <w:t xml:space="preserve">, </w:t>
            </w:r>
            <w:proofErr w:type="spellStart"/>
            <w:r w:rsidRPr="00A77920">
              <w:rPr>
                <w:sz w:val="20"/>
                <w:szCs w:val="20"/>
              </w:rPr>
              <w:t>řed</w:t>
            </w:r>
            <w:proofErr w:type="spellEnd"/>
            <w:r w:rsidRPr="00A77920">
              <w:rPr>
                <w:sz w:val="20"/>
                <w:szCs w:val="20"/>
              </w:rPr>
              <w:t>. SVSMP</w:t>
            </w:r>
          </w:p>
          <w:p w:rsidR="004F4F74" w:rsidRPr="00A77920" w:rsidRDefault="00A77920" w:rsidP="00F61705">
            <w:pPr>
              <w:pStyle w:val="Paragrafneslovan"/>
              <w:rPr>
                <w:sz w:val="20"/>
                <w:szCs w:val="20"/>
              </w:rPr>
            </w:pPr>
            <w:r w:rsidRPr="00A77920">
              <w:rPr>
                <w:sz w:val="20"/>
                <w:szCs w:val="20"/>
              </w:rPr>
              <w:t xml:space="preserve">Ing. </w:t>
            </w:r>
            <w:r w:rsidR="00F61705">
              <w:rPr>
                <w:sz w:val="20"/>
                <w:szCs w:val="20"/>
              </w:rPr>
              <w:t xml:space="preserve">P. </w:t>
            </w:r>
            <w:proofErr w:type="spellStart"/>
            <w:r w:rsidR="00F61705">
              <w:rPr>
                <w:sz w:val="20"/>
                <w:szCs w:val="20"/>
              </w:rPr>
              <w:t>Grisníkem</w:t>
            </w:r>
            <w:proofErr w:type="spellEnd"/>
            <w:r w:rsidRPr="00A77920">
              <w:rPr>
                <w:sz w:val="20"/>
                <w:szCs w:val="20"/>
              </w:rPr>
              <w:t xml:space="preserve">, </w:t>
            </w:r>
            <w:proofErr w:type="spellStart"/>
            <w:r w:rsidRPr="00A77920">
              <w:rPr>
                <w:sz w:val="20"/>
                <w:szCs w:val="20"/>
              </w:rPr>
              <w:t>ved</w:t>
            </w:r>
            <w:proofErr w:type="spellEnd"/>
            <w:r w:rsidRPr="00A77920">
              <w:rPr>
                <w:sz w:val="20"/>
                <w:szCs w:val="20"/>
              </w:rPr>
              <w:t>. O</w:t>
            </w:r>
            <w:r w:rsidR="00F61705">
              <w:rPr>
                <w:sz w:val="20"/>
                <w:szCs w:val="20"/>
              </w:rPr>
              <w:t>I</w:t>
            </w:r>
            <w:r w:rsidRPr="00A77920">
              <w:rPr>
                <w:sz w:val="20"/>
                <w:szCs w:val="20"/>
              </w:rPr>
              <w:t xml:space="preserve"> MMP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F4F74" w:rsidRPr="00A77920" w:rsidRDefault="004F4F74" w:rsidP="005F7BD4">
            <w:pPr>
              <w:pStyle w:val="Paragrafneslovan"/>
              <w:rPr>
                <w:sz w:val="20"/>
                <w:szCs w:val="20"/>
              </w:rPr>
            </w:pPr>
          </w:p>
          <w:p w:rsidR="004F4F74" w:rsidRPr="00A77920" w:rsidRDefault="004F4F74" w:rsidP="005F7BD4">
            <w:pPr>
              <w:pStyle w:val="Paragrafneslovan"/>
              <w:rPr>
                <w:sz w:val="20"/>
                <w:szCs w:val="20"/>
              </w:rPr>
            </w:pPr>
          </w:p>
        </w:tc>
      </w:tr>
    </w:tbl>
    <w:p w:rsidR="00D32D35" w:rsidRPr="00D32D35" w:rsidRDefault="00D32D35" w:rsidP="000863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D32D35" w:rsidRPr="00D3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2433"/>
    <w:multiLevelType w:val="hybridMultilevel"/>
    <w:tmpl w:val="D0F62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30E35"/>
    <w:multiLevelType w:val="hybridMultilevel"/>
    <w:tmpl w:val="D0F62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35"/>
    <w:rsid w:val="00004E75"/>
    <w:rsid w:val="000628B2"/>
    <w:rsid w:val="0008634C"/>
    <w:rsid w:val="0011217C"/>
    <w:rsid w:val="001A65D0"/>
    <w:rsid w:val="001C2374"/>
    <w:rsid w:val="00223120"/>
    <w:rsid w:val="00232866"/>
    <w:rsid w:val="00254B6A"/>
    <w:rsid w:val="002B44B6"/>
    <w:rsid w:val="00325808"/>
    <w:rsid w:val="00392719"/>
    <w:rsid w:val="003D4E4D"/>
    <w:rsid w:val="004F4F74"/>
    <w:rsid w:val="00500298"/>
    <w:rsid w:val="005A517D"/>
    <w:rsid w:val="005D6FA7"/>
    <w:rsid w:val="006E30FB"/>
    <w:rsid w:val="0075521C"/>
    <w:rsid w:val="00770237"/>
    <w:rsid w:val="008D3350"/>
    <w:rsid w:val="00954927"/>
    <w:rsid w:val="009C3AC0"/>
    <w:rsid w:val="00A77920"/>
    <w:rsid w:val="00B37A64"/>
    <w:rsid w:val="00B65B45"/>
    <w:rsid w:val="00BA15AF"/>
    <w:rsid w:val="00CB740F"/>
    <w:rsid w:val="00CF35E6"/>
    <w:rsid w:val="00D32D35"/>
    <w:rsid w:val="00DA6C03"/>
    <w:rsid w:val="00DC0116"/>
    <w:rsid w:val="00EC39F6"/>
    <w:rsid w:val="00F61705"/>
    <w:rsid w:val="00F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nhideWhenUsed/>
    <w:qFormat/>
    <w:rsid w:val="00FB31BE"/>
    <w:pPr>
      <w:keepNext/>
      <w:tabs>
        <w:tab w:val="left" w:pos="426"/>
        <w:tab w:val="left" w:pos="709"/>
        <w:tab w:val="left" w:pos="1191"/>
        <w:tab w:val="left" w:pos="1361"/>
      </w:tabs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B31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B31BE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FB31B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FB31BE"/>
    <w:pPr>
      <w:spacing w:after="0" w:line="360" w:lineRule="auto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vlevo">
    <w:name w:val="vlevo"/>
    <w:basedOn w:val="Normln"/>
    <w:autoRedefine/>
    <w:rsid w:val="00FB31B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FB31BE"/>
    <w:pPr>
      <w:spacing w:before="1560" w:after="10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nhideWhenUsed/>
    <w:qFormat/>
    <w:rsid w:val="00FB31BE"/>
    <w:pPr>
      <w:keepNext/>
      <w:tabs>
        <w:tab w:val="left" w:pos="426"/>
        <w:tab w:val="left" w:pos="709"/>
        <w:tab w:val="left" w:pos="1191"/>
        <w:tab w:val="left" w:pos="1361"/>
      </w:tabs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B31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FB31BE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FB31B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FB31BE"/>
    <w:pPr>
      <w:spacing w:after="0" w:line="360" w:lineRule="auto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vlevo">
    <w:name w:val="vlevo"/>
    <w:basedOn w:val="Normln"/>
    <w:autoRedefine/>
    <w:rsid w:val="00FB31B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FB31BE"/>
    <w:pPr>
      <w:spacing w:before="1560" w:after="10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20D8-8334-464A-A901-1E37423B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 Vlastimil</dc:creator>
  <cp:lastModifiedBy>Pytel Milan</cp:lastModifiedBy>
  <cp:revision>2</cp:revision>
  <cp:lastPrinted>2015-11-30T18:30:00Z</cp:lastPrinted>
  <dcterms:created xsi:type="dcterms:W3CDTF">2015-11-30T18:30:00Z</dcterms:created>
  <dcterms:modified xsi:type="dcterms:W3CDTF">2015-11-30T18:30:00Z</dcterms:modified>
</cp:coreProperties>
</file>