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A4" w:rsidRPr="00DF1C9F" w:rsidRDefault="00027EBA" w:rsidP="00680FA4">
      <w:pPr>
        <w:pStyle w:val="Odstavecseseznamem"/>
        <w:ind w:left="360"/>
        <w:jc w:val="center"/>
        <w:rPr>
          <w:b/>
          <w:sz w:val="28"/>
          <w:szCs w:val="28"/>
        </w:rPr>
      </w:pPr>
      <w:r>
        <w:rPr>
          <w:b/>
        </w:rPr>
        <w:tab/>
      </w:r>
      <w:r w:rsidR="00680FA4" w:rsidRPr="00DF1C9F">
        <w:rPr>
          <w:b/>
          <w:sz w:val="28"/>
          <w:szCs w:val="28"/>
        </w:rPr>
        <w:t>DŮVODOVÁ ZPRÁVA</w:t>
      </w:r>
    </w:p>
    <w:p w:rsidR="00027EBA" w:rsidRDefault="00027EBA" w:rsidP="00680FA4">
      <w:pPr>
        <w:pStyle w:val="Nadpis3"/>
        <w:numPr>
          <w:ilvl w:val="2"/>
          <w:numId w:val="3"/>
        </w:numPr>
        <w:spacing w:before="240"/>
        <w:ind w:left="357" w:firstLine="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7EBA" w:rsidRDefault="00027EBA" w:rsidP="00027EBA">
      <w:pPr>
        <w:pStyle w:val="ostzahl"/>
        <w:numPr>
          <w:ilvl w:val="0"/>
          <w:numId w:val="4"/>
        </w:numPr>
        <w:rPr>
          <w:szCs w:val="24"/>
        </w:rPr>
      </w:pPr>
      <w:r>
        <w:rPr>
          <w:szCs w:val="24"/>
        </w:rPr>
        <w:t>Název problému a jeho charakteristika</w:t>
      </w:r>
    </w:p>
    <w:p w:rsidR="00027EBA" w:rsidRDefault="00027EBA" w:rsidP="00027EBA">
      <w:pPr>
        <w:pStyle w:val="vlevo"/>
      </w:pPr>
      <w:r>
        <w:rPr>
          <w:rFonts w:cs="Arial"/>
          <w:szCs w:val="20"/>
        </w:rPr>
        <w:t xml:space="preserve">Bezúplatný převod pozemku </w:t>
      </w:r>
      <w:proofErr w:type="spellStart"/>
      <w:r>
        <w:rPr>
          <w:rFonts w:cs="Arial"/>
          <w:szCs w:val="20"/>
        </w:rPr>
        <w:t>parc</w:t>
      </w:r>
      <w:proofErr w:type="spellEnd"/>
      <w:r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č.</w:t>
      </w:r>
      <w:proofErr w:type="gramEnd"/>
      <w:r>
        <w:rPr>
          <w:rFonts w:cs="Arial"/>
          <w:szCs w:val="20"/>
        </w:rPr>
        <w:t xml:space="preserve"> 355/63, k. </w:t>
      </w:r>
      <w:proofErr w:type="spellStart"/>
      <w:r>
        <w:rPr>
          <w:rFonts w:cs="Arial"/>
          <w:szCs w:val="20"/>
        </w:rPr>
        <w:t>ú.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Koterov</w:t>
      </w:r>
      <w:proofErr w:type="spellEnd"/>
      <w:r>
        <w:rPr>
          <w:rFonts w:cs="Arial"/>
          <w:szCs w:val="20"/>
        </w:rPr>
        <w:t xml:space="preserve"> z vlastnictví Úřadu pro zastupování státu ve věcech majetkových</w:t>
      </w:r>
      <w:r w:rsidR="00855E0F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do majetku města.</w:t>
      </w:r>
    </w:p>
    <w:p w:rsidR="00027EBA" w:rsidRDefault="00027EBA" w:rsidP="00027EBA">
      <w:pPr>
        <w:pStyle w:val="vlevo"/>
      </w:pPr>
    </w:p>
    <w:p w:rsidR="00027EBA" w:rsidRDefault="00027EBA" w:rsidP="00027EBA">
      <w:pPr>
        <w:pStyle w:val="ostzahl"/>
        <w:numPr>
          <w:ilvl w:val="0"/>
          <w:numId w:val="4"/>
        </w:numPr>
      </w:pPr>
      <w:r>
        <w:rPr>
          <w:szCs w:val="24"/>
        </w:rPr>
        <w:t>Konstatování současného stavu a jeho analýza</w:t>
      </w:r>
    </w:p>
    <w:p w:rsidR="00027EBA" w:rsidRDefault="00027EBA" w:rsidP="00027EBA">
      <w:pPr>
        <w:pStyle w:val="Odstavecseseznamem"/>
        <w:tabs>
          <w:tab w:val="left" w:pos="940"/>
        </w:tabs>
        <w:ind w:left="360"/>
        <w:jc w:val="both"/>
      </w:pPr>
      <w:r>
        <w:t>Úřad pro zastupování státu ve věcech majetkových, Územní pracoviště Plzeň, učinil městu nabídku na realizac</w:t>
      </w:r>
      <w:r w:rsidR="00AA284A">
        <w:t>i</w:t>
      </w:r>
      <w:r>
        <w:t xml:space="preserve"> bezúplatného převodu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355/63, 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Koterov</w:t>
      </w:r>
      <w:proofErr w:type="spellEnd"/>
      <w:r>
        <w:t>. Dle katastrální mapy a pasportu místních komunikací se jedná o místní komunikaci III. třídy Břidlicová. Z tohoto důvodu se obrátil úřad na město Plzeň se svojí nabídkou (viz příloha č. 1).</w:t>
      </w:r>
    </w:p>
    <w:p w:rsidR="00027EBA" w:rsidRDefault="00027EBA" w:rsidP="00027EBA">
      <w:pPr>
        <w:pStyle w:val="Odstavecseseznamem"/>
        <w:tabs>
          <w:tab w:val="left" w:pos="940"/>
        </w:tabs>
        <w:ind w:left="360"/>
        <w:jc w:val="both"/>
      </w:pPr>
      <w:r>
        <w:t xml:space="preserve">Technický úřad MMP svým souhrnným stanoviskem </w:t>
      </w:r>
      <w:proofErr w:type="gramStart"/>
      <w:r>
        <w:t>č.j.</w:t>
      </w:r>
      <w:proofErr w:type="gramEnd"/>
      <w:r>
        <w:t xml:space="preserve"> MMP/179665/15 ze dne 8. 10. 2015 souhlasí s bezúplatným převodem pozemku </w:t>
      </w:r>
      <w:proofErr w:type="spellStart"/>
      <w:r>
        <w:t>parc</w:t>
      </w:r>
      <w:proofErr w:type="spellEnd"/>
      <w:r>
        <w:t xml:space="preserve">. č. 355/63, 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Koterov</w:t>
      </w:r>
      <w:proofErr w:type="spellEnd"/>
      <w:r>
        <w:t xml:space="preserve">, do majetku města Plzně.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355/63, 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Koterov</w:t>
      </w:r>
      <w:proofErr w:type="spellEnd"/>
      <w:r>
        <w:t xml:space="preserve"> je dotčen vodovodním řadem DN 100, kanalizační stokou DN 300 a odvodněním pomocí uličních vpustí v majetku města Plzně, ve správě OSI MMP</w:t>
      </w:r>
      <w:r w:rsidR="00146D8A">
        <w:t>. SVSMP souhlasí se svěřením získaného pozemku do své správy</w:t>
      </w:r>
      <w:r>
        <w:t xml:space="preserve"> (příloha č. 2).</w:t>
      </w:r>
      <w:r w:rsidR="00DE6526">
        <w:t xml:space="preserve"> </w:t>
      </w:r>
    </w:p>
    <w:p w:rsidR="00027EBA" w:rsidRDefault="00DE6526" w:rsidP="00027EBA">
      <w:pPr>
        <w:pStyle w:val="Odstavecseseznamem"/>
        <w:tabs>
          <w:tab w:val="left" w:pos="940"/>
        </w:tabs>
        <w:ind w:left="360"/>
        <w:jc w:val="both"/>
      </w:pPr>
      <w:r>
        <w:t xml:space="preserve">Komise RMO Plzeň 2 – Slovany svým usnesením č. 75 ze dne 11. 11. 2015 souhlasí s bezúplatným převodem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355/63, 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Koterov</w:t>
      </w:r>
      <w:proofErr w:type="spellEnd"/>
      <w:r>
        <w:t>, z majetku ÚZSVM do majetku města Plzně (příloha č. 3</w:t>
      </w:r>
      <w:r w:rsidR="00146D8A">
        <w:t>)</w:t>
      </w:r>
      <w:r w:rsidR="00027EBA">
        <w:t>.</w:t>
      </w:r>
    </w:p>
    <w:p w:rsidR="00027EBA" w:rsidRDefault="00027EBA" w:rsidP="00027EBA">
      <w:pPr>
        <w:pStyle w:val="Odstavecseseznamem"/>
        <w:tabs>
          <w:tab w:val="left" w:pos="940"/>
        </w:tabs>
        <w:ind w:left="360"/>
        <w:jc w:val="both"/>
      </w:pPr>
      <w:r>
        <w:t>Dle platného územního plánu se pozemek nachází v plochách „Bydlení čisté“ (příloha č. </w:t>
      </w:r>
      <w:r w:rsidR="00AA24BE">
        <w:t>4</w:t>
      </w:r>
      <w:r>
        <w:t>).</w:t>
      </w:r>
    </w:p>
    <w:p w:rsidR="00027EBA" w:rsidRDefault="00027EBA" w:rsidP="00027EBA">
      <w:pPr>
        <w:pStyle w:val="Odstavecseseznamem"/>
        <w:tabs>
          <w:tab w:val="left" w:pos="940"/>
        </w:tabs>
        <w:ind w:left="360"/>
        <w:jc w:val="both"/>
      </w:pPr>
      <w:r>
        <w:t xml:space="preserve">V případě realizace bezúplatného převodu bude tento převod realizován bez smluvních závazků a pokut ze strany státu, neboť převod bude realizován dle zákona č. 13/1997 Sb., o pozemních komunikacích, ve znění zákona č. 132/2000 Sb. </w:t>
      </w:r>
    </w:p>
    <w:p w:rsidR="00027EBA" w:rsidRDefault="00146D8A" w:rsidP="00027EBA">
      <w:pPr>
        <w:pStyle w:val="Odstavecseseznamem"/>
        <w:tabs>
          <w:tab w:val="left" w:pos="940"/>
        </w:tabs>
        <w:ind w:left="360"/>
        <w:jc w:val="both"/>
      </w:pPr>
      <w:r>
        <w:t>Účetní hodnota pozemku dle sdělení ÚZSVM činí 71 520 Kč.</w:t>
      </w:r>
    </w:p>
    <w:p w:rsidR="00680FA4" w:rsidRDefault="00680FA4" w:rsidP="00027EBA">
      <w:pPr>
        <w:pStyle w:val="Odstavecseseznamem"/>
        <w:tabs>
          <w:tab w:val="left" w:pos="940"/>
        </w:tabs>
        <w:ind w:left="360"/>
        <w:jc w:val="both"/>
      </w:pPr>
      <w:r>
        <w:t>Komise pro nakládání s majetkem RMP na svém zasedání dne 15. 12. 2015 doporučila realizovat navrženou majetkovou transakci</w:t>
      </w:r>
      <w:r w:rsidR="00AA24BE">
        <w:t xml:space="preserve"> (příloha č. 5)</w:t>
      </w:r>
      <w:r>
        <w:t>.</w:t>
      </w:r>
    </w:p>
    <w:p w:rsidR="00AA24BE" w:rsidRPr="00146D8A" w:rsidRDefault="00AA24BE" w:rsidP="00027EBA">
      <w:pPr>
        <w:pStyle w:val="Odstavecseseznamem"/>
        <w:tabs>
          <w:tab w:val="left" w:pos="940"/>
        </w:tabs>
        <w:ind w:left="360"/>
        <w:jc w:val="both"/>
      </w:pPr>
      <w:r>
        <w:t>Rada města Plzně na svém zasedání dne 14. 1. 2016 projednala navrženou majetkovou transakci (příloha č. 6).</w:t>
      </w:r>
    </w:p>
    <w:p w:rsidR="00027EBA" w:rsidRDefault="00027EBA" w:rsidP="00027EBA">
      <w:pPr>
        <w:pStyle w:val="ostzahl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Předpokládaný cílový stav </w:t>
      </w:r>
    </w:p>
    <w:p w:rsidR="00027EBA" w:rsidRDefault="00027EBA" w:rsidP="00027EBA">
      <w:pPr>
        <w:pStyle w:val="vlevo"/>
      </w:pPr>
      <w:r>
        <w:t xml:space="preserve">Realizovat bezúplatný převod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</w:t>
      </w:r>
      <w:r w:rsidR="00146D8A">
        <w:t xml:space="preserve">355/63, k. </w:t>
      </w:r>
      <w:proofErr w:type="spellStart"/>
      <w:r w:rsidR="00146D8A">
        <w:t>ú.</w:t>
      </w:r>
      <w:proofErr w:type="spellEnd"/>
      <w:r w:rsidR="00146D8A">
        <w:t xml:space="preserve"> </w:t>
      </w:r>
      <w:proofErr w:type="spellStart"/>
      <w:r w:rsidR="00146D8A">
        <w:t>Koterov</w:t>
      </w:r>
      <w:proofErr w:type="spellEnd"/>
      <w:r>
        <w:t>, z majetku státu do majetku města Plzně a následné svěření do správy SVSMP.</w:t>
      </w:r>
    </w:p>
    <w:p w:rsidR="00027EBA" w:rsidRDefault="00027EBA" w:rsidP="00027EBA">
      <w:pPr>
        <w:pStyle w:val="Paragrafneslovan"/>
        <w:ind w:left="360" w:firstLine="0"/>
      </w:pPr>
    </w:p>
    <w:p w:rsidR="00027EBA" w:rsidRDefault="00027EBA" w:rsidP="00027EBA">
      <w:pPr>
        <w:pStyle w:val="ostzahl"/>
        <w:numPr>
          <w:ilvl w:val="0"/>
          <w:numId w:val="4"/>
        </w:numPr>
      </w:pPr>
      <w:r>
        <w:rPr>
          <w:szCs w:val="24"/>
        </w:rPr>
        <w:t>Navrhované varianty řešení</w:t>
      </w:r>
    </w:p>
    <w:p w:rsidR="00027EBA" w:rsidRDefault="00027EBA" w:rsidP="00027EBA">
      <w:pPr>
        <w:pStyle w:val="vlevo"/>
      </w:pPr>
      <w:r>
        <w:t>Viz</w:t>
      </w:r>
      <w:r w:rsidR="00680FA4">
        <w:t xml:space="preserve"> návrh usnesení</w:t>
      </w:r>
      <w:r>
        <w:t>.</w:t>
      </w:r>
    </w:p>
    <w:p w:rsidR="00027EBA" w:rsidRDefault="00027EBA" w:rsidP="00027EBA">
      <w:pPr>
        <w:ind w:left="426"/>
        <w:jc w:val="both"/>
      </w:pPr>
    </w:p>
    <w:p w:rsidR="00027EBA" w:rsidRDefault="00027EBA" w:rsidP="00027EBA">
      <w:pPr>
        <w:pStyle w:val="ostzahl"/>
        <w:numPr>
          <w:ilvl w:val="0"/>
          <w:numId w:val="4"/>
        </w:numPr>
        <w:rPr>
          <w:szCs w:val="24"/>
        </w:rPr>
      </w:pPr>
      <w:r>
        <w:rPr>
          <w:szCs w:val="24"/>
        </w:rPr>
        <w:t>Doporučená varianta řešení</w:t>
      </w:r>
    </w:p>
    <w:p w:rsidR="00027EBA" w:rsidRDefault="00680FA4" w:rsidP="00027EBA">
      <w:pPr>
        <w:pStyle w:val="Odstavecseseznamem"/>
        <w:tabs>
          <w:tab w:val="left" w:pos="0"/>
          <w:tab w:val="left" w:pos="426"/>
        </w:tabs>
        <w:suppressAutoHyphens w:val="0"/>
        <w:ind w:left="360"/>
        <w:jc w:val="both"/>
        <w:rPr>
          <w:rFonts w:cs="Arial"/>
        </w:rPr>
      </w:pPr>
      <w:r>
        <w:rPr>
          <w:rFonts w:cs="Arial"/>
        </w:rPr>
        <w:t>Viz návrh usnesení.</w:t>
      </w:r>
    </w:p>
    <w:p w:rsidR="00680FA4" w:rsidRDefault="00680FA4" w:rsidP="00027EBA">
      <w:pPr>
        <w:pStyle w:val="Odstavecseseznamem"/>
        <w:tabs>
          <w:tab w:val="left" w:pos="0"/>
          <w:tab w:val="left" w:pos="426"/>
        </w:tabs>
        <w:suppressAutoHyphens w:val="0"/>
        <w:ind w:left="360"/>
        <w:jc w:val="both"/>
        <w:rPr>
          <w:rFonts w:cs="Arial"/>
        </w:rPr>
      </w:pPr>
    </w:p>
    <w:p w:rsidR="00027EBA" w:rsidRDefault="00027EBA" w:rsidP="00027EBA">
      <w:pPr>
        <w:pStyle w:val="ostzahl"/>
        <w:numPr>
          <w:ilvl w:val="0"/>
          <w:numId w:val="4"/>
        </w:numPr>
      </w:pPr>
      <w:r>
        <w:rPr>
          <w:szCs w:val="24"/>
        </w:rPr>
        <w:t>Finanční nároky řešení a možnosti finančního krytí</w:t>
      </w:r>
    </w:p>
    <w:p w:rsidR="00027EBA" w:rsidRDefault="00027EBA" w:rsidP="00027EBA">
      <w:pPr>
        <w:ind w:firstLine="360"/>
        <w:jc w:val="both"/>
      </w:pPr>
      <w:r>
        <w:t>Žádné.</w:t>
      </w:r>
    </w:p>
    <w:p w:rsidR="00027EBA" w:rsidRDefault="00027EBA" w:rsidP="00027EBA">
      <w:pPr>
        <w:ind w:firstLine="360"/>
        <w:jc w:val="both"/>
      </w:pPr>
    </w:p>
    <w:p w:rsidR="00680FA4" w:rsidRDefault="00680FA4" w:rsidP="00027EBA">
      <w:pPr>
        <w:ind w:firstLine="360"/>
        <w:jc w:val="both"/>
      </w:pPr>
    </w:p>
    <w:p w:rsidR="00027EBA" w:rsidRDefault="00027EBA" w:rsidP="00027EBA">
      <w:pPr>
        <w:pStyle w:val="ostzahl"/>
        <w:numPr>
          <w:ilvl w:val="0"/>
          <w:numId w:val="4"/>
        </w:numPr>
      </w:pPr>
      <w:r>
        <w:rPr>
          <w:szCs w:val="24"/>
        </w:rPr>
        <w:t>Návrh termínů realizace a určení zodpovědných pracovníků</w:t>
      </w:r>
    </w:p>
    <w:p w:rsidR="00027EBA" w:rsidRDefault="00680FA4" w:rsidP="00027EBA">
      <w:pPr>
        <w:pStyle w:val="vlevo"/>
      </w:pPr>
      <w:r>
        <w:t>Viz návrh usnesení.</w:t>
      </w:r>
    </w:p>
    <w:p w:rsidR="00027EBA" w:rsidRDefault="00027EBA" w:rsidP="00027EBA">
      <w:pPr>
        <w:pStyle w:val="vlevo"/>
      </w:pPr>
    </w:p>
    <w:p w:rsidR="00027EBA" w:rsidRDefault="00027EBA" w:rsidP="00027EBA">
      <w:pPr>
        <w:pStyle w:val="ostzahl"/>
        <w:numPr>
          <w:ilvl w:val="0"/>
          <w:numId w:val="4"/>
        </w:numPr>
      </w:pPr>
      <w:r>
        <w:rPr>
          <w:szCs w:val="24"/>
        </w:rPr>
        <w:t xml:space="preserve">Dříve přijatá usnesení orgánů města </w:t>
      </w:r>
    </w:p>
    <w:p w:rsidR="00027EBA" w:rsidRDefault="00146D8A" w:rsidP="00027EBA">
      <w:pPr>
        <w:pStyle w:val="vlevo"/>
      </w:pPr>
      <w:r>
        <w:t>Usnesení Komise RMO Plzeň 2 – Slovany č. 75/15.</w:t>
      </w:r>
    </w:p>
    <w:p w:rsidR="00680FA4" w:rsidRDefault="00680FA4" w:rsidP="00027EBA">
      <w:pPr>
        <w:pStyle w:val="vlevo"/>
      </w:pPr>
      <w:r>
        <w:t>Doporučení KNM RMP ze dne 15. 12. 2015.</w:t>
      </w:r>
    </w:p>
    <w:p w:rsidR="00027EBA" w:rsidRDefault="005D3B54" w:rsidP="00027EBA">
      <w:pPr>
        <w:pStyle w:val="vlevo"/>
      </w:pPr>
      <w:r>
        <w:t>Usnesení RMP ze dne 14. 1. 2016.</w:t>
      </w:r>
    </w:p>
    <w:p w:rsidR="005D3B54" w:rsidRDefault="005D3B54" w:rsidP="00027EBA">
      <w:pPr>
        <w:pStyle w:val="vlevo"/>
      </w:pPr>
      <w:bookmarkStart w:id="0" w:name="_GoBack"/>
      <w:bookmarkEnd w:id="0"/>
    </w:p>
    <w:p w:rsidR="00027EBA" w:rsidRDefault="00027EBA" w:rsidP="00027EBA">
      <w:pPr>
        <w:pStyle w:val="ostzahl"/>
        <w:numPr>
          <w:ilvl w:val="0"/>
          <w:numId w:val="0"/>
        </w:numPr>
        <w:tabs>
          <w:tab w:val="left" w:pos="708"/>
        </w:tabs>
      </w:pPr>
      <w:r>
        <w:rPr>
          <w:szCs w:val="24"/>
        </w:rPr>
        <w:t>9.  Závazky či pohledávky vůči městu Plzni</w:t>
      </w:r>
    </w:p>
    <w:p w:rsidR="00027EBA" w:rsidRDefault="00027EBA" w:rsidP="00027EBA">
      <w:pPr>
        <w:pStyle w:val="vlevo"/>
      </w:pPr>
      <w:r>
        <w:t>Nešetří se.</w:t>
      </w:r>
    </w:p>
    <w:p w:rsidR="00027EBA" w:rsidRDefault="00027EBA" w:rsidP="00027EBA">
      <w:pPr>
        <w:pStyle w:val="ostzahl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</w:rPr>
      </w:pPr>
    </w:p>
    <w:p w:rsidR="00027EBA" w:rsidRDefault="00027EBA" w:rsidP="00027EBA">
      <w:pPr>
        <w:pStyle w:val="ostzahl"/>
        <w:numPr>
          <w:ilvl w:val="0"/>
          <w:numId w:val="0"/>
        </w:numPr>
        <w:tabs>
          <w:tab w:val="left" w:pos="426"/>
        </w:tabs>
        <w:jc w:val="both"/>
      </w:pPr>
      <w:r>
        <w:rPr>
          <w:color w:val="000000"/>
          <w:szCs w:val="24"/>
        </w:rPr>
        <w:t>10.</w:t>
      </w:r>
      <w:r>
        <w:rPr>
          <w:color w:val="000000"/>
          <w:szCs w:val="24"/>
        </w:rPr>
        <w:tab/>
        <w:t>Přílohy</w:t>
      </w:r>
    </w:p>
    <w:p w:rsidR="00027EBA" w:rsidRDefault="00027EBA" w:rsidP="00027EBA">
      <w:pPr>
        <w:ind w:left="1843" w:hanging="1417"/>
        <w:jc w:val="both"/>
      </w:pPr>
      <w:r>
        <w:t>Příloha č. 1 – nabídka ÚZSVM ze dne 1</w:t>
      </w:r>
      <w:r w:rsidR="00E01945">
        <w:t>3</w:t>
      </w:r>
      <w:r>
        <w:t xml:space="preserve">. </w:t>
      </w:r>
      <w:r w:rsidR="00E01945">
        <w:t>7</w:t>
      </w:r>
      <w:r>
        <w:t>. 2015.</w:t>
      </w:r>
    </w:p>
    <w:p w:rsidR="00027EBA" w:rsidRDefault="00027EBA" w:rsidP="00027EBA">
      <w:pPr>
        <w:ind w:left="1843" w:hanging="1417"/>
        <w:jc w:val="both"/>
      </w:pPr>
      <w:r>
        <w:t>Příloha č. 2 – stanovisko TÚ MMP.</w:t>
      </w:r>
    </w:p>
    <w:p w:rsidR="00E01945" w:rsidRDefault="00E01945" w:rsidP="00027EBA">
      <w:pPr>
        <w:ind w:left="1843" w:hanging="1417"/>
        <w:jc w:val="both"/>
      </w:pPr>
      <w:r>
        <w:t>Příloha č. 3 – usnesení KNM RMO Plzeň 2 – Slovany č. 75/15.</w:t>
      </w:r>
    </w:p>
    <w:p w:rsidR="00AA24BE" w:rsidRDefault="00027EBA" w:rsidP="00027EBA">
      <w:pPr>
        <w:ind w:left="1843" w:hanging="1417"/>
        <w:jc w:val="both"/>
      </w:pPr>
      <w:r>
        <w:t>Příloha č.</w:t>
      </w:r>
      <w:r w:rsidR="00AA284A">
        <w:t xml:space="preserve"> 4</w:t>
      </w:r>
      <w:r>
        <w:t xml:space="preserve"> – katastrální mapy – modrá mapa se zákresem, územní plán, letecký</w:t>
      </w:r>
      <w:r w:rsidR="00AA24BE">
        <w:t xml:space="preserve"> </w:t>
      </w:r>
    </w:p>
    <w:p w:rsidR="00AA24BE" w:rsidRDefault="00AA24BE" w:rsidP="00027EBA">
      <w:pPr>
        <w:ind w:left="1843" w:hanging="1417"/>
        <w:jc w:val="both"/>
      </w:pPr>
      <w:r>
        <w:t xml:space="preserve">                     </w:t>
      </w:r>
      <w:r w:rsidR="00027EBA">
        <w:t>snímek,</w:t>
      </w:r>
      <w:r>
        <w:t xml:space="preserve"> </w:t>
      </w:r>
      <w:r w:rsidR="00027EBA">
        <w:t>orientační turistická mapa.</w:t>
      </w:r>
    </w:p>
    <w:p w:rsidR="00680FA4" w:rsidRDefault="00680FA4" w:rsidP="00027EBA">
      <w:pPr>
        <w:ind w:left="1843" w:hanging="1417"/>
        <w:jc w:val="both"/>
      </w:pPr>
      <w:r>
        <w:t xml:space="preserve">Příloha č. </w:t>
      </w:r>
      <w:r w:rsidR="00AA284A">
        <w:t>5</w:t>
      </w:r>
      <w:r>
        <w:t xml:space="preserve"> – doporučení KNM RMP ze dne 15. 12. 2015.</w:t>
      </w:r>
    </w:p>
    <w:p w:rsidR="00AA24BE" w:rsidRDefault="00AA24BE" w:rsidP="00027EBA">
      <w:pPr>
        <w:ind w:left="1843" w:hanging="1417"/>
        <w:jc w:val="both"/>
      </w:pPr>
      <w:r>
        <w:t>Příloha č. 6 – usnesení RMP.</w:t>
      </w:r>
    </w:p>
    <w:p w:rsidR="00027EBA" w:rsidRDefault="00027EBA" w:rsidP="00027EBA">
      <w:pPr>
        <w:jc w:val="both"/>
      </w:pPr>
    </w:p>
    <w:p w:rsidR="00E01945" w:rsidRDefault="00E01945" w:rsidP="00027EBA">
      <w:pPr>
        <w:jc w:val="both"/>
      </w:pPr>
    </w:p>
    <w:p w:rsidR="00E01945" w:rsidRDefault="00E01945" w:rsidP="00027EBA">
      <w:pPr>
        <w:jc w:val="both"/>
      </w:pPr>
    </w:p>
    <w:p w:rsidR="00027EBA" w:rsidRDefault="00027EBA" w:rsidP="00027EBA">
      <w:pPr>
        <w:jc w:val="both"/>
      </w:pPr>
      <w:r>
        <w:t xml:space="preserve">Zpracovala: </w:t>
      </w:r>
      <w:r w:rsidR="00680FA4">
        <w:t>7.</w:t>
      </w:r>
      <w:r>
        <w:t xml:space="preserve"> 1. 201</w:t>
      </w:r>
      <w:r w:rsidR="00AA24BE">
        <w:t>6</w:t>
      </w:r>
      <w:r>
        <w:t>, Kašparová Jitka, MAJ MMMP, oddělení smluvních vztahů.</w:t>
      </w:r>
    </w:p>
    <w:p w:rsidR="00027EBA" w:rsidRDefault="00027EBA" w:rsidP="00027EBA"/>
    <w:p w:rsidR="00027EBA" w:rsidRDefault="00027EBA" w:rsidP="00027EBA"/>
    <w:p w:rsidR="00763863" w:rsidRDefault="005D3B54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BA"/>
    <w:rsid w:val="00027EBA"/>
    <w:rsid w:val="00146D8A"/>
    <w:rsid w:val="004901A9"/>
    <w:rsid w:val="00555461"/>
    <w:rsid w:val="005D3B54"/>
    <w:rsid w:val="00680FA4"/>
    <w:rsid w:val="006B5EC1"/>
    <w:rsid w:val="00745286"/>
    <w:rsid w:val="00855E0F"/>
    <w:rsid w:val="00AA24BE"/>
    <w:rsid w:val="00AA284A"/>
    <w:rsid w:val="00D756E8"/>
    <w:rsid w:val="00DD5A18"/>
    <w:rsid w:val="00DE6526"/>
    <w:rsid w:val="00E0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nhideWhenUsed/>
    <w:qFormat/>
    <w:rsid w:val="00027EBA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27EB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27EBA"/>
    <w:pPr>
      <w:ind w:left="720"/>
      <w:contextualSpacing/>
    </w:pPr>
  </w:style>
  <w:style w:type="paragraph" w:customStyle="1" w:styleId="Paragrafneslovan">
    <w:name w:val="Paragraf nečíslovaný"/>
    <w:basedOn w:val="Normln"/>
    <w:rsid w:val="00027EBA"/>
    <w:pPr>
      <w:tabs>
        <w:tab w:val="right" w:pos="8931"/>
      </w:tabs>
      <w:ind w:firstLine="426"/>
      <w:jc w:val="both"/>
    </w:pPr>
    <w:rPr>
      <w:szCs w:val="20"/>
    </w:rPr>
  </w:style>
  <w:style w:type="character" w:customStyle="1" w:styleId="vlevoChar">
    <w:name w:val="vlevo Char"/>
    <w:link w:val="vlevo"/>
    <w:locked/>
    <w:rsid w:val="00027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levo">
    <w:name w:val="vlevo"/>
    <w:basedOn w:val="Normln"/>
    <w:link w:val="vlevoChar"/>
    <w:rsid w:val="00027EBA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rsid w:val="00027EBA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E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nhideWhenUsed/>
    <w:qFormat/>
    <w:rsid w:val="00027EBA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27EB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27EBA"/>
    <w:pPr>
      <w:ind w:left="720"/>
      <w:contextualSpacing/>
    </w:pPr>
  </w:style>
  <w:style w:type="paragraph" w:customStyle="1" w:styleId="Paragrafneslovan">
    <w:name w:val="Paragraf nečíslovaný"/>
    <w:basedOn w:val="Normln"/>
    <w:rsid w:val="00027EBA"/>
    <w:pPr>
      <w:tabs>
        <w:tab w:val="right" w:pos="8931"/>
      </w:tabs>
      <w:ind w:firstLine="426"/>
      <w:jc w:val="both"/>
    </w:pPr>
    <w:rPr>
      <w:szCs w:val="20"/>
    </w:rPr>
  </w:style>
  <w:style w:type="character" w:customStyle="1" w:styleId="vlevoChar">
    <w:name w:val="vlevo Char"/>
    <w:link w:val="vlevo"/>
    <w:locked/>
    <w:rsid w:val="00027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levo">
    <w:name w:val="vlevo"/>
    <w:basedOn w:val="Normln"/>
    <w:link w:val="vlevoChar"/>
    <w:rsid w:val="00027EBA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rsid w:val="00027EBA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E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9</cp:revision>
  <cp:lastPrinted>2016-01-11T09:42:00Z</cp:lastPrinted>
  <dcterms:created xsi:type="dcterms:W3CDTF">2015-11-25T09:28:00Z</dcterms:created>
  <dcterms:modified xsi:type="dcterms:W3CDTF">2016-01-11T09:50:00Z</dcterms:modified>
</cp:coreProperties>
</file>