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93" w:rsidRDefault="00AD7A93" w:rsidP="00AD7A93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Doporučení KNM ze dne 10. 5. a</w:t>
      </w:r>
      <w:bookmarkStart w:id="0" w:name="_GoBack"/>
      <w:bookmarkEnd w:id="0"/>
      <w:r>
        <w:rPr>
          <w:sz w:val="22"/>
          <w:szCs w:val="22"/>
          <w:u w:val="single"/>
        </w:rPr>
        <w:t xml:space="preserve"> 24. 5. 2016</w:t>
      </w:r>
    </w:p>
    <w:p w:rsidR="00AD7A93" w:rsidRPr="001F0ABA" w:rsidRDefault="00AD7A93" w:rsidP="00AD7A93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r w:rsidRPr="001F0ABA">
        <w:rPr>
          <w:sz w:val="22"/>
          <w:szCs w:val="22"/>
          <w:u w:val="single"/>
        </w:rPr>
        <w:t xml:space="preserve">MAJ/15 </w:t>
      </w:r>
      <w:r w:rsidRPr="001F0ABA">
        <w:rPr>
          <w:sz w:val="22"/>
          <w:szCs w:val="22"/>
          <w:u w:val="single"/>
        </w:rPr>
        <w:tab/>
        <w:t>Konečné smlouvy + SOSB - Křižovatka Borská - Na Pomezí - ŠKODA CITY SERVICE</w:t>
      </w:r>
    </w:p>
    <w:p w:rsidR="00AD7A93" w:rsidRPr="00E047DC" w:rsidRDefault="00AD7A93" w:rsidP="00AD7A93">
      <w:pPr>
        <w:jc w:val="both"/>
        <w:rPr>
          <w:color w:val="000000"/>
        </w:rPr>
      </w:pPr>
      <w:r w:rsidRPr="00E047DC">
        <w:rPr>
          <w:color w:val="000000"/>
        </w:rPr>
        <w:t xml:space="preserve">KNM doporučuje RMP </w:t>
      </w:r>
    </w:p>
    <w:p w:rsidR="00AD7A93" w:rsidRPr="00E047DC" w:rsidRDefault="00AD7A93" w:rsidP="00AD7A93">
      <w:pPr>
        <w:jc w:val="both"/>
        <w:rPr>
          <w:color w:val="000000"/>
        </w:rPr>
      </w:pPr>
    </w:p>
    <w:p w:rsidR="00AD7A93" w:rsidRPr="00E047DC" w:rsidRDefault="00AD7A93" w:rsidP="00AD7A93">
      <w:pPr>
        <w:jc w:val="both"/>
        <w:rPr>
          <w:color w:val="000000"/>
        </w:rPr>
      </w:pPr>
      <w:r w:rsidRPr="00E047DC">
        <w:rPr>
          <w:color w:val="000000"/>
        </w:rPr>
        <w:t xml:space="preserve">1. </w:t>
      </w:r>
    </w:p>
    <w:p w:rsidR="00AD7A93" w:rsidRPr="00E047DC" w:rsidRDefault="00AD7A93" w:rsidP="00AD7A93">
      <w:pPr>
        <w:jc w:val="both"/>
        <w:rPr>
          <w:szCs w:val="24"/>
        </w:rPr>
      </w:pPr>
      <w:r w:rsidRPr="00E047DC">
        <w:rPr>
          <w:szCs w:val="24"/>
        </w:rPr>
        <w:t>Souhlasit s uzavřením kupní smlouvy mezi městem Plzní jako kupujícím a společností ŠKODA CITY SERVICE s.r.o., IČ 29119057, se sídlem Plzeň, Emila Škody 2922/1, jako prodávajícím na koupi TDI, a to:</w:t>
      </w:r>
    </w:p>
    <w:p w:rsidR="00AD7A93" w:rsidRPr="00E047DC" w:rsidRDefault="00AD7A93" w:rsidP="00AD7A93">
      <w:pPr>
        <w:numPr>
          <w:ilvl w:val="0"/>
          <w:numId w:val="1"/>
        </w:numPr>
        <w:jc w:val="both"/>
        <w:rPr>
          <w:szCs w:val="24"/>
        </w:rPr>
      </w:pPr>
      <w:r w:rsidRPr="00E047DC">
        <w:rPr>
          <w:szCs w:val="24"/>
        </w:rPr>
        <w:t xml:space="preserve">SO 101 komunikace na pozemcích </w:t>
      </w:r>
      <w:proofErr w:type="spellStart"/>
      <w:r w:rsidRPr="00E047DC">
        <w:rPr>
          <w:szCs w:val="24"/>
        </w:rPr>
        <w:t>parc</w:t>
      </w:r>
      <w:proofErr w:type="spellEnd"/>
      <w:r w:rsidRPr="00E047DC">
        <w:rPr>
          <w:szCs w:val="24"/>
        </w:rPr>
        <w:t xml:space="preserve">. </w:t>
      </w:r>
      <w:proofErr w:type="gramStart"/>
      <w:r w:rsidRPr="00E047DC">
        <w:rPr>
          <w:szCs w:val="24"/>
        </w:rPr>
        <w:t>č.</w:t>
      </w:r>
      <w:proofErr w:type="gramEnd"/>
      <w:r w:rsidRPr="00E047DC">
        <w:rPr>
          <w:szCs w:val="24"/>
        </w:rPr>
        <w:t xml:space="preserve"> 10489/8, 10489/2, 8709/13, 8709/12, 8530 a 8531/3, vše v k. </w:t>
      </w:r>
      <w:proofErr w:type="spellStart"/>
      <w:r w:rsidRPr="00E047DC">
        <w:rPr>
          <w:szCs w:val="24"/>
        </w:rPr>
        <w:t>ú.</w:t>
      </w:r>
      <w:proofErr w:type="spellEnd"/>
      <w:r w:rsidRPr="00E047DC">
        <w:rPr>
          <w:szCs w:val="24"/>
        </w:rPr>
        <w:t xml:space="preserve"> Plzeň,</w:t>
      </w:r>
    </w:p>
    <w:p w:rsidR="00AD7A93" w:rsidRPr="00E047DC" w:rsidRDefault="00AD7A93" w:rsidP="00AD7A93">
      <w:pPr>
        <w:numPr>
          <w:ilvl w:val="0"/>
          <w:numId w:val="1"/>
        </w:numPr>
        <w:jc w:val="both"/>
        <w:rPr>
          <w:szCs w:val="24"/>
        </w:rPr>
      </w:pPr>
      <w:r w:rsidRPr="00E047DC">
        <w:rPr>
          <w:szCs w:val="24"/>
        </w:rPr>
        <w:t xml:space="preserve">SO 401 veřejné osvětlení na pozemcích </w:t>
      </w:r>
      <w:proofErr w:type="spellStart"/>
      <w:r w:rsidRPr="00E047DC">
        <w:rPr>
          <w:szCs w:val="24"/>
        </w:rPr>
        <w:t>parc</w:t>
      </w:r>
      <w:proofErr w:type="spellEnd"/>
      <w:r w:rsidRPr="00E047DC">
        <w:rPr>
          <w:szCs w:val="24"/>
        </w:rPr>
        <w:t xml:space="preserve">. </w:t>
      </w:r>
      <w:proofErr w:type="gramStart"/>
      <w:r w:rsidRPr="00E047DC">
        <w:rPr>
          <w:szCs w:val="24"/>
        </w:rPr>
        <w:t>č.</w:t>
      </w:r>
      <w:proofErr w:type="gramEnd"/>
      <w:r w:rsidRPr="00E047DC">
        <w:rPr>
          <w:szCs w:val="24"/>
        </w:rPr>
        <w:t xml:space="preserve"> 10489/2, 8709/13, 10489/10, 8709/11, 8530, 8531/22 a 8531/3, vše v k. </w:t>
      </w:r>
      <w:proofErr w:type="spellStart"/>
      <w:r w:rsidRPr="00E047DC">
        <w:rPr>
          <w:szCs w:val="24"/>
        </w:rPr>
        <w:t>ú.</w:t>
      </w:r>
      <w:proofErr w:type="spellEnd"/>
      <w:r w:rsidRPr="00E047DC">
        <w:rPr>
          <w:szCs w:val="24"/>
        </w:rPr>
        <w:t xml:space="preserve"> Plzeň,</w:t>
      </w:r>
    </w:p>
    <w:p w:rsidR="00AD7A93" w:rsidRPr="00E047DC" w:rsidRDefault="00AD7A93" w:rsidP="00AD7A93">
      <w:pPr>
        <w:numPr>
          <w:ilvl w:val="0"/>
          <w:numId w:val="1"/>
        </w:numPr>
        <w:jc w:val="both"/>
        <w:rPr>
          <w:szCs w:val="24"/>
        </w:rPr>
      </w:pPr>
      <w:r w:rsidRPr="00E047DC">
        <w:rPr>
          <w:szCs w:val="24"/>
        </w:rPr>
        <w:t xml:space="preserve">PS 903 trolejové vedení na pozemcích </w:t>
      </w:r>
      <w:proofErr w:type="spellStart"/>
      <w:r w:rsidRPr="00E047DC">
        <w:rPr>
          <w:szCs w:val="24"/>
        </w:rPr>
        <w:t>parc</w:t>
      </w:r>
      <w:proofErr w:type="spellEnd"/>
      <w:r w:rsidRPr="00E047DC">
        <w:rPr>
          <w:szCs w:val="24"/>
        </w:rPr>
        <w:t xml:space="preserve">. </w:t>
      </w:r>
      <w:proofErr w:type="gramStart"/>
      <w:r w:rsidRPr="00E047DC">
        <w:rPr>
          <w:szCs w:val="24"/>
        </w:rPr>
        <w:t>č.</w:t>
      </w:r>
      <w:proofErr w:type="gramEnd"/>
      <w:r w:rsidRPr="00E047DC">
        <w:rPr>
          <w:szCs w:val="24"/>
        </w:rPr>
        <w:t xml:space="preserve"> 10489/2, 8709/13, 10489/10, 8709/11, 8709/12, 8530, 8531/22 a 8531/3, vše v k. </w:t>
      </w:r>
      <w:proofErr w:type="spellStart"/>
      <w:r w:rsidRPr="00E047DC">
        <w:rPr>
          <w:szCs w:val="24"/>
        </w:rPr>
        <w:t>ú.</w:t>
      </w:r>
      <w:proofErr w:type="spellEnd"/>
      <w:r w:rsidRPr="00E047DC">
        <w:rPr>
          <w:szCs w:val="24"/>
        </w:rPr>
        <w:t xml:space="preserve"> Plzeň,</w:t>
      </w:r>
    </w:p>
    <w:p w:rsidR="00AD7A93" w:rsidRPr="00E047DC" w:rsidRDefault="00AD7A93" w:rsidP="00AD7A93">
      <w:pPr>
        <w:numPr>
          <w:ilvl w:val="0"/>
          <w:numId w:val="1"/>
        </w:numPr>
        <w:jc w:val="both"/>
        <w:rPr>
          <w:szCs w:val="24"/>
        </w:rPr>
      </w:pPr>
      <w:r w:rsidRPr="00E047DC">
        <w:rPr>
          <w:szCs w:val="24"/>
        </w:rPr>
        <w:t xml:space="preserve">trakční stožáry na pozemcích </w:t>
      </w:r>
      <w:proofErr w:type="spellStart"/>
      <w:r w:rsidRPr="00E047DC">
        <w:rPr>
          <w:szCs w:val="24"/>
        </w:rPr>
        <w:t>parc</w:t>
      </w:r>
      <w:proofErr w:type="spellEnd"/>
      <w:r w:rsidRPr="00E047DC">
        <w:rPr>
          <w:szCs w:val="24"/>
        </w:rPr>
        <w:t xml:space="preserve">. </w:t>
      </w:r>
      <w:proofErr w:type="gramStart"/>
      <w:r w:rsidRPr="00E047DC">
        <w:rPr>
          <w:szCs w:val="24"/>
        </w:rPr>
        <w:t>č.</w:t>
      </w:r>
      <w:proofErr w:type="gramEnd"/>
      <w:r w:rsidRPr="00E047DC">
        <w:rPr>
          <w:szCs w:val="24"/>
        </w:rPr>
        <w:t xml:space="preserve"> 10489/2, 8709/13, 10489/10, 8709/11, 8531/22 a 8531/3, vše v k. </w:t>
      </w:r>
      <w:proofErr w:type="spellStart"/>
      <w:r w:rsidRPr="00E047DC">
        <w:rPr>
          <w:szCs w:val="24"/>
        </w:rPr>
        <w:t>ú.</w:t>
      </w:r>
      <w:proofErr w:type="spellEnd"/>
      <w:r w:rsidRPr="00E047DC">
        <w:rPr>
          <w:szCs w:val="24"/>
        </w:rPr>
        <w:t xml:space="preserve"> Plzeň,</w:t>
      </w:r>
    </w:p>
    <w:p w:rsidR="00AD7A93" w:rsidRPr="00E047DC" w:rsidRDefault="00AD7A93" w:rsidP="00AD7A93">
      <w:pPr>
        <w:numPr>
          <w:ilvl w:val="0"/>
          <w:numId w:val="1"/>
        </w:numPr>
        <w:jc w:val="both"/>
        <w:rPr>
          <w:szCs w:val="24"/>
        </w:rPr>
      </w:pPr>
      <w:r w:rsidRPr="00E047DC">
        <w:rPr>
          <w:szCs w:val="24"/>
        </w:rPr>
        <w:t xml:space="preserve">přístřešek MHD a 2 ks označníků MHD na pozemku </w:t>
      </w:r>
      <w:proofErr w:type="spellStart"/>
      <w:r w:rsidRPr="00E047DC">
        <w:rPr>
          <w:szCs w:val="24"/>
        </w:rPr>
        <w:t>parc</w:t>
      </w:r>
      <w:proofErr w:type="spellEnd"/>
      <w:r w:rsidRPr="00E047DC">
        <w:rPr>
          <w:szCs w:val="24"/>
        </w:rPr>
        <w:t xml:space="preserve">. </w:t>
      </w:r>
      <w:proofErr w:type="gramStart"/>
      <w:r w:rsidRPr="00E047DC">
        <w:rPr>
          <w:szCs w:val="24"/>
        </w:rPr>
        <w:t>č.</w:t>
      </w:r>
      <w:proofErr w:type="gramEnd"/>
      <w:r w:rsidRPr="00E047DC">
        <w:rPr>
          <w:szCs w:val="24"/>
        </w:rPr>
        <w:t xml:space="preserve"> 10489/2 v k. </w:t>
      </w:r>
      <w:proofErr w:type="spellStart"/>
      <w:r w:rsidRPr="00E047DC">
        <w:rPr>
          <w:szCs w:val="24"/>
        </w:rPr>
        <w:t>ú.</w:t>
      </w:r>
      <w:proofErr w:type="spellEnd"/>
      <w:r w:rsidRPr="00E047DC">
        <w:rPr>
          <w:szCs w:val="24"/>
        </w:rPr>
        <w:t xml:space="preserve"> Plzeň,</w:t>
      </w:r>
    </w:p>
    <w:p w:rsidR="00AD7A93" w:rsidRPr="00E047DC" w:rsidRDefault="00AD7A93" w:rsidP="00AD7A93">
      <w:pPr>
        <w:numPr>
          <w:ilvl w:val="0"/>
          <w:numId w:val="1"/>
        </w:numPr>
        <w:jc w:val="both"/>
        <w:rPr>
          <w:szCs w:val="24"/>
        </w:rPr>
      </w:pPr>
      <w:r w:rsidRPr="00E047DC">
        <w:rPr>
          <w:szCs w:val="24"/>
        </w:rPr>
        <w:t xml:space="preserve">odvodnění komunikace – 2 ks uličních vpustí G22 a G24 na pozemcích </w:t>
      </w:r>
      <w:proofErr w:type="spellStart"/>
      <w:r w:rsidRPr="00E047DC">
        <w:rPr>
          <w:szCs w:val="24"/>
        </w:rPr>
        <w:t>parc</w:t>
      </w:r>
      <w:proofErr w:type="spellEnd"/>
      <w:r w:rsidRPr="00E047DC">
        <w:rPr>
          <w:szCs w:val="24"/>
        </w:rPr>
        <w:t>. </w:t>
      </w:r>
      <w:proofErr w:type="gramStart"/>
      <w:r w:rsidRPr="00E047DC">
        <w:rPr>
          <w:szCs w:val="24"/>
        </w:rPr>
        <w:t>č.</w:t>
      </w:r>
      <w:proofErr w:type="gramEnd"/>
      <w:r w:rsidRPr="00E047DC">
        <w:rPr>
          <w:szCs w:val="24"/>
        </w:rPr>
        <w:t xml:space="preserve"> 8709/13 a 10489/2, oba v k. </w:t>
      </w:r>
      <w:proofErr w:type="spellStart"/>
      <w:r w:rsidRPr="00E047DC">
        <w:rPr>
          <w:szCs w:val="24"/>
        </w:rPr>
        <w:t>ú.</w:t>
      </w:r>
      <w:proofErr w:type="spellEnd"/>
      <w:r w:rsidRPr="00E047DC">
        <w:rPr>
          <w:szCs w:val="24"/>
        </w:rPr>
        <w:t xml:space="preserve"> Plzeň.</w:t>
      </w:r>
    </w:p>
    <w:p w:rsidR="00AD7A93" w:rsidRPr="00E047DC" w:rsidRDefault="00AD7A93" w:rsidP="00AD7A93">
      <w:pPr>
        <w:jc w:val="both"/>
        <w:rPr>
          <w:szCs w:val="24"/>
        </w:rPr>
      </w:pPr>
      <w:r w:rsidRPr="00E047DC">
        <w:rPr>
          <w:szCs w:val="24"/>
        </w:rPr>
        <w:t>Výše uvedené stavby TDI byly vybudovány v rámci stavby Křižovatka Borská – Na Pomezí, úprava ulice Na Pomezí a jsou specifikovány kolaudačními souhlasy č. j. MMP/238958/14 ze dne 21. 11. 2014 vydaným odborem stavebně správním MMP a č. j. DUCR-72341/14/</w:t>
      </w:r>
      <w:proofErr w:type="spellStart"/>
      <w:r w:rsidRPr="00E047DC">
        <w:rPr>
          <w:szCs w:val="24"/>
        </w:rPr>
        <w:t>Vd</w:t>
      </w:r>
      <w:proofErr w:type="spellEnd"/>
      <w:r w:rsidRPr="00E047DC">
        <w:rPr>
          <w:szCs w:val="24"/>
        </w:rPr>
        <w:t xml:space="preserve"> ze dne 11. 12. 2014 vydaným drážním úřadem Plzeň.</w:t>
      </w:r>
    </w:p>
    <w:p w:rsidR="00AD7A93" w:rsidRPr="00E047DC" w:rsidRDefault="00AD7A93" w:rsidP="00AD7A93">
      <w:pPr>
        <w:jc w:val="both"/>
        <w:rPr>
          <w:strike/>
          <w:szCs w:val="24"/>
        </w:rPr>
      </w:pPr>
      <w:r w:rsidRPr="00E047DC">
        <w:rPr>
          <w:szCs w:val="24"/>
        </w:rPr>
        <w:t xml:space="preserve">Výše uvedená TDI se převádí do majetku města Plzně za smluvní kupní cenu 203 923 Kč, která je stanovena jako 1% z pořizovacích nákladů na realizaci výše uvedených staveb. </w:t>
      </w:r>
    </w:p>
    <w:p w:rsidR="00AD7A93" w:rsidRPr="00E047DC" w:rsidRDefault="00AD7A93" w:rsidP="00AD7A93">
      <w:pPr>
        <w:jc w:val="both"/>
        <w:rPr>
          <w:szCs w:val="24"/>
        </w:rPr>
      </w:pPr>
      <w:r w:rsidRPr="00E047DC">
        <w:rPr>
          <w:szCs w:val="24"/>
        </w:rPr>
        <w:t xml:space="preserve">V rámci stavby byla realizována úprava pozemků – vegetační úpravy, které nejsou samostatnou věcí a staly se součástí pozemků </w:t>
      </w:r>
      <w:proofErr w:type="spellStart"/>
      <w:r w:rsidRPr="00E047DC">
        <w:rPr>
          <w:szCs w:val="24"/>
        </w:rPr>
        <w:t>parc</w:t>
      </w:r>
      <w:proofErr w:type="spellEnd"/>
      <w:r w:rsidRPr="00E047DC">
        <w:rPr>
          <w:szCs w:val="24"/>
        </w:rPr>
        <w:t xml:space="preserve">. </w:t>
      </w:r>
      <w:proofErr w:type="gramStart"/>
      <w:r w:rsidRPr="00E047DC">
        <w:rPr>
          <w:szCs w:val="24"/>
        </w:rPr>
        <w:t>č.</w:t>
      </w:r>
      <w:proofErr w:type="gramEnd"/>
      <w:r w:rsidRPr="00E047DC">
        <w:rPr>
          <w:szCs w:val="24"/>
        </w:rPr>
        <w:t xml:space="preserve"> 10489/2, 10489/10, 8531/22 a 8531/3 vše v k. </w:t>
      </w:r>
      <w:proofErr w:type="spellStart"/>
      <w:r w:rsidRPr="00E047DC">
        <w:rPr>
          <w:szCs w:val="24"/>
        </w:rPr>
        <w:t>ú.</w:t>
      </w:r>
      <w:proofErr w:type="spellEnd"/>
      <w:r w:rsidRPr="00E047DC">
        <w:rPr>
          <w:szCs w:val="24"/>
        </w:rPr>
        <w:t xml:space="preserve"> Plzeň. Za tuto úpravu přísluší investorovi finanční náhrada ve výši 1 857 Kč, stanovená jako 1% z nákladů na realizaci vegetačních úprav. </w:t>
      </w:r>
    </w:p>
    <w:p w:rsidR="00AD7A93" w:rsidRPr="00E047DC" w:rsidRDefault="00AD7A93" w:rsidP="00AD7A93">
      <w:pPr>
        <w:jc w:val="both"/>
        <w:rPr>
          <w:szCs w:val="24"/>
        </w:rPr>
      </w:pPr>
    </w:p>
    <w:p w:rsidR="00AD7A93" w:rsidRPr="00E047DC" w:rsidRDefault="00AD7A93" w:rsidP="00AD7A93">
      <w:pPr>
        <w:jc w:val="both"/>
        <w:rPr>
          <w:szCs w:val="24"/>
        </w:rPr>
      </w:pPr>
      <w:r w:rsidRPr="00E047DC">
        <w:rPr>
          <w:szCs w:val="24"/>
        </w:rPr>
        <w:t xml:space="preserve">Celková částka ve výši 205 780 Kč bude navýšena o DPH v zákonné sazbě a uhrazena na účet prodávajícího do 30 dnů po doručení daňového dokladu </w:t>
      </w:r>
      <w:proofErr w:type="gramStart"/>
      <w:r w:rsidRPr="00E047DC">
        <w:rPr>
          <w:szCs w:val="24"/>
        </w:rPr>
        <w:t>na MAJ</w:t>
      </w:r>
      <w:proofErr w:type="gramEnd"/>
      <w:r w:rsidRPr="00E047DC">
        <w:rPr>
          <w:szCs w:val="24"/>
        </w:rPr>
        <w:t xml:space="preserve"> MMP, který bude vystaven společností ŠKODA CITY SERVICE s.r.o. nejpozději do 15 dnů ode dne podpisu kupní smlouvy. Zdrojem finančního krytí </w:t>
      </w:r>
      <w:proofErr w:type="gramStart"/>
      <w:r w:rsidRPr="00E047DC">
        <w:rPr>
          <w:szCs w:val="24"/>
        </w:rPr>
        <w:t>bude</w:t>
      </w:r>
      <w:proofErr w:type="gramEnd"/>
      <w:r w:rsidRPr="00E047DC">
        <w:rPr>
          <w:szCs w:val="24"/>
        </w:rPr>
        <w:t xml:space="preserve"> rozpočet </w:t>
      </w:r>
      <w:proofErr w:type="gramStart"/>
      <w:r w:rsidRPr="00E047DC">
        <w:rPr>
          <w:szCs w:val="24"/>
        </w:rPr>
        <w:t>MAJ</w:t>
      </w:r>
      <w:proofErr w:type="gramEnd"/>
      <w:r w:rsidRPr="00E047DC">
        <w:rPr>
          <w:szCs w:val="24"/>
        </w:rPr>
        <w:t xml:space="preserve"> MMP. </w:t>
      </w:r>
    </w:p>
    <w:p w:rsidR="00AD7A93" w:rsidRPr="00E047DC" w:rsidRDefault="00AD7A93" w:rsidP="00AD7A93">
      <w:pPr>
        <w:jc w:val="both"/>
        <w:rPr>
          <w:szCs w:val="24"/>
        </w:rPr>
      </w:pPr>
    </w:p>
    <w:p w:rsidR="00AD7A93" w:rsidRPr="00E047DC" w:rsidRDefault="00AD7A93" w:rsidP="00AD7A93">
      <w:pPr>
        <w:jc w:val="both"/>
        <w:rPr>
          <w:szCs w:val="24"/>
        </w:rPr>
      </w:pPr>
      <w:r w:rsidRPr="00E047DC">
        <w:rPr>
          <w:szCs w:val="24"/>
        </w:rPr>
        <w:t xml:space="preserve">Součástí převodu nebude objekt PMDP na pozemku </w:t>
      </w:r>
      <w:proofErr w:type="spellStart"/>
      <w:r w:rsidRPr="00E047DC">
        <w:rPr>
          <w:szCs w:val="24"/>
        </w:rPr>
        <w:t>parc</w:t>
      </w:r>
      <w:proofErr w:type="spellEnd"/>
      <w:r w:rsidRPr="00E047DC">
        <w:rPr>
          <w:szCs w:val="24"/>
        </w:rPr>
        <w:t xml:space="preserve">. </w:t>
      </w:r>
      <w:proofErr w:type="gramStart"/>
      <w:r w:rsidRPr="00E047DC">
        <w:rPr>
          <w:szCs w:val="24"/>
        </w:rPr>
        <w:t>č.</w:t>
      </w:r>
      <w:proofErr w:type="gramEnd"/>
      <w:r w:rsidRPr="00E047DC">
        <w:rPr>
          <w:szCs w:val="24"/>
        </w:rPr>
        <w:t xml:space="preserve"> 8709/14 k. </w:t>
      </w:r>
      <w:proofErr w:type="spellStart"/>
      <w:r w:rsidRPr="00E047DC">
        <w:rPr>
          <w:szCs w:val="24"/>
        </w:rPr>
        <w:t>ú.</w:t>
      </w:r>
      <w:proofErr w:type="spellEnd"/>
      <w:r w:rsidRPr="00E047DC">
        <w:rPr>
          <w:szCs w:val="24"/>
        </w:rPr>
        <w:t xml:space="preserve"> Plzeň.</w:t>
      </w:r>
    </w:p>
    <w:p w:rsidR="00AD7A93" w:rsidRPr="00E047DC" w:rsidRDefault="00AD7A93" w:rsidP="00AD7A93">
      <w:pPr>
        <w:jc w:val="both"/>
        <w:rPr>
          <w:szCs w:val="24"/>
        </w:rPr>
      </w:pPr>
    </w:p>
    <w:p w:rsidR="00AD7A93" w:rsidRPr="00E047DC" w:rsidRDefault="00AD7A93" w:rsidP="00AD7A93">
      <w:pPr>
        <w:jc w:val="both"/>
      </w:pPr>
      <w:r w:rsidRPr="00E047DC">
        <w:rPr>
          <w:color w:val="000000"/>
        </w:rPr>
        <w:t>Získaný majetek bude svěřen do správy SVSMP a OSI MMP.</w:t>
      </w:r>
    </w:p>
    <w:p w:rsidR="00AD7A93" w:rsidRPr="00E047DC" w:rsidRDefault="00AD7A93" w:rsidP="00AD7A93">
      <w:pPr>
        <w:jc w:val="both"/>
        <w:rPr>
          <w:szCs w:val="24"/>
        </w:rPr>
      </w:pPr>
    </w:p>
    <w:p w:rsidR="00AD7A93" w:rsidRPr="00E047DC" w:rsidRDefault="00AD7A93" w:rsidP="00AD7A93">
      <w:pPr>
        <w:jc w:val="both"/>
        <w:rPr>
          <w:szCs w:val="24"/>
        </w:rPr>
      </w:pPr>
      <w:r w:rsidRPr="00E047DC">
        <w:rPr>
          <w:szCs w:val="24"/>
        </w:rPr>
        <w:t>2.</w:t>
      </w:r>
    </w:p>
    <w:p w:rsidR="00AD7A93" w:rsidRPr="00E047DC" w:rsidRDefault="00AD7A93" w:rsidP="00AD7A93">
      <w:pPr>
        <w:jc w:val="both"/>
        <w:rPr>
          <w:szCs w:val="24"/>
        </w:rPr>
      </w:pPr>
      <w:r w:rsidRPr="00E047DC">
        <w:rPr>
          <w:szCs w:val="24"/>
        </w:rPr>
        <w:t>Souhlasit s uzavřením smlouvy o zřízení služebností ve prospěch města Plzně mezi městem Plzní jako oprávněným a společností ŠKODA CITY SERVICE s.r.o., IČ 29119057, se sídlem Plzeň, Emila Škody 2922/1, jako povinným, jejímž předmětem bude:</w:t>
      </w:r>
    </w:p>
    <w:p w:rsidR="00AD7A93" w:rsidRPr="00E047DC" w:rsidRDefault="00AD7A93" w:rsidP="00AD7A93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E047DC">
        <w:rPr>
          <w:szCs w:val="24"/>
        </w:rPr>
        <w:t xml:space="preserve">právo umístění a provozování komunikace na služebných pozemcích </w:t>
      </w:r>
      <w:proofErr w:type="spellStart"/>
      <w:r w:rsidRPr="00E047DC">
        <w:rPr>
          <w:szCs w:val="24"/>
        </w:rPr>
        <w:t>parc</w:t>
      </w:r>
      <w:proofErr w:type="spellEnd"/>
      <w:r w:rsidRPr="00E047DC">
        <w:rPr>
          <w:szCs w:val="24"/>
        </w:rPr>
        <w:t xml:space="preserve">. </w:t>
      </w:r>
      <w:proofErr w:type="gramStart"/>
      <w:r w:rsidRPr="00E047DC">
        <w:rPr>
          <w:szCs w:val="24"/>
        </w:rPr>
        <w:t>č.</w:t>
      </w:r>
      <w:proofErr w:type="gramEnd"/>
      <w:r w:rsidRPr="00E047DC">
        <w:rPr>
          <w:szCs w:val="24"/>
        </w:rPr>
        <w:t xml:space="preserve"> 8709/12 a 8709/13, oba v k. </w:t>
      </w:r>
      <w:proofErr w:type="spellStart"/>
      <w:r w:rsidRPr="00E047DC">
        <w:rPr>
          <w:szCs w:val="24"/>
        </w:rPr>
        <w:t>ú.</w:t>
      </w:r>
      <w:proofErr w:type="spellEnd"/>
      <w:r w:rsidRPr="00E047DC">
        <w:rPr>
          <w:szCs w:val="24"/>
        </w:rPr>
        <w:t xml:space="preserve"> Plzeň a uliční vpusti na pozemku </w:t>
      </w:r>
      <w:proofErr w:type="spellStart"/>
      <w:r w:rsidRPr="00E047DC">
        <w:rPr>
          <w:szCs w:val="24"/>
        </w:rPr>
        <w:t>parc</w:t>
      </w:r>
      <w:proofErr w:type="spellEnd"/>
      <w:r w:rsidRPr="00E047DC">
        <w:rPr>
          <w:szCs w:val="24"/>
        </w:rPr>
        <w:t xml:space="preserve">. </w:t>
      </w:r>
      <w:proofErr w:type="gramStart"/>
      <w:r w:rsidRPr="00E047DC">
        <w:rPr>
          <w:szCs w:val="24"/>
        </w:rPr>
        <w:t>č.</w:t>
      </w:r>
      <w:proofErr w:type="gramEnd"/>
      <w:r w:rsidRPr="00E047DC">
        <w:rPr>
          <w:szCs w:val="24"/>
        </w:rPr>
        <w:t xml:space="preserve"> 8709/13 v k. </w:t>
      </w:r>
      <w:proofErr w:type="spellStart"/>
      <w:r w:rsidRPr="00E047DC">
        <w:rPr>
          <w:szCs w:val="24"/>
        </w:rPr>
        <w:t>ú.</w:t>
      </w:r>
      <w:proofErr w:type="spellEnd"/>
      <w:r w:rsidRPr="00E047DC">
        <w:rPr>
          <w:szCs w:val="24"/>
        </w:rPr>
        <w:t xml:space="preserve"> Plzeň a právo vstupu a vjezdu na tyto pozemky v souvislosti s provozováním komunikace a za účelem oprav, údržby komunikace a uličních vpustí,</w:t>
      </w:r>
    </w:p>
    <w:p w:rsidR="00AD7A93" w:rsidRPr="00E047DC" w:rsidRDefault="00AD7A93" w:rsidP="00AD7A93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E047DC">
        <w:rPr>
          <w:szCs w:val="24"/>
        </w:rPr>
        <w:t xml:space="preserve">právo umístění a provozování veřejného osvětlení na služebných pozemcích </w:t>
      </w:r>
      <w:proofErr w:type="spellStart"/>
      <w:r w:rsidRPr="00E047DC">
        <w:rPr>
          <w:szCs w:val="24"/>
        </w:rPr>
        <w:t>parc</w:t>
      </w:r>
      <w:proofErr w:type="spellEnd"/>
      <w:r w:rsidRPr="00E047DC">
        <w:rPr>
          <w:szCs w:val="24"/>
        </w:rPr>
        <w:t xml:space="preserve">. </w:t>
      </w:r>
      <w:proofErr w:type="gramStart"/>
      <w:r w:rsidRPr="00E047DC">
        <w:rPr>
          <w:szCs w:val="24"/>
        </w:rPr>
        <w:t>č.</w:t>
      </w:r>
      <w:proofErr w:type="gramEnd"/>
      <w:r w:rsidRPr="00E047DC">
        <w:rPr>
          <w:szCs w:val="24"/>
        </w:rPr>
        <w:t xml:space="preserve"> 8709/11 a 8709/13, vše v k. </w:t>
      </w:r>
      <w:proofErr w:type="spellStart"/>
      <w:r w:rsidRPr="00E047DC">
        <w:rPr>
          <w:szCs w:val="24"/>
        </w:rPr>
        <w:t>ú.</w:t>
      </w:r>
      <w:proofErr w:type="spellEnd"/>
      <w:r w:rsidRPr="00E047DC">
        <w:rPr>
          <w:szCs w:val="24"/>
        </w:rPr>
        <w:t xml:space="preserve"> Plzeň, a právo přístupu a příjezdu na tyto pozemky za </w:t>
      </w:r>
      <w:r w:rsidRPr="00E047DC">
        <w:rPr>
          <w:szCs w:val="24"/>
        </w:rPr>
        <w:lastRenderedPageBreak/>
        <w:t>účelem oprav, údržby veřejného osvětlení, a to v nezbytně nutném rozsahu, tj. včetně ochranného pásma,</w:t>
      </w:r>
    </w:p>
    <w:p w:rsidR="00AD7A93" w:rsidRPr="00E047DC" w:rsidRDefault="00AD7A93" w:rsidP="00AD7A93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E047DC">
        <w:rPr>
          <w:szCs w:val="24"/>
        </w:rPr>
        <w:t xml:space="preserve">právo umístění a provozování trakčních stožárů na služebných pozemcích </w:t>
      </w:r>
      <w:proofErr w:type="spellStart"/>
      <w:r w:rsidRPr="00E047DC">
        <w:rPr>
          <w:szCs w:val="24"/>
        </w:rPr>
        <w:t>parc</w:t>
      </w:r>
      <w:proofErr w:type="spellEnd"/>
      <w:r w:rsidRPr="00E047DC">
        <w:rPr>
          <w:szCs w:val="24"/>
        </w:rPr>
        <w:t xml:space="preserve">. </w:t>
      </w:r>
      <w:proofErr w:type="gramStart"/>
      <w:r w:rsidRPr="00E047DC">
        <w:rPr>
          <w:szCs w:val="24"/>
        </w:rPr>
        <w:t>č.</w:t>
      </w:r>
      <w:proofErr w:type="gramEnd"/>
      <w:r w:rsidRPr="00E047DC">
        <w:rPr>
          <w:szCs w:val="24"/>
        </w:rPr>
        <w:t xml:space="preserve"> 8709/11 a 8709/13, vše v k. </w:t>
      </w:r>
      <w:proofErr w:type="spellStart"/>
      <w:r w:rsidRPr="00E047DC">
        <w:rPr>
          <w:szCs w:val="24"/>
        </w:rPr>
        <w:t>ú.</w:t>
      </w:r>
      <w:proofErr w:type="spellEnd"/>
      <w:r w:rsidRPr="00E047DC">
        <w:rPr>
          <w:szCs w:val="24"/>
        </w:rPr>
        <w:t xml:space="preserve"> Plzeň, a právo přístupu a příjezdu na tyto pozemky za účelem oprav, údržby trakčních stožárů, a to v nezbytně nutném rozsahu, tj. včetně ochranného pásma,</w:t>
      </w:r>
    </w:p>
    <w:p w:rsidR="00AD7A93" w:rsidRPr="00E047DC" w:rsidRDefault="00AD7A93" w:rsidP="00AD7A93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E047DC">
        <w:rPr>
          <w:szCs w:val="24"/>
        </w:rPr>
        <w:t xml:space="preserve">právo umístění a provozování trolejového vedení na služebných pozemcích </w:t>
      </w:r>
      <w:proofErr w:type="spellStart"/>
      <w:r w:rsidRPr="00E047DC">
        <w:rPr>
          <w:szCs w:val="24"/>
        </w:rPr>
        <w:t>parc</w:t>
      </w:r>
      <w:proofErr w:type="spellEnd"/>
      <w:r w:rsidRPr="00E047DC">
        <w:rPr>
          <w:szCs w:val="24"/>
        </w:rPr>
        <w:t xml:space="preserve">. </w:t>
      </w:r>
      <w:proofErr w:type="gramStart"/>
      <w:r w:rsidRPr="00E047DC">
        <w:rPr>
          <w:szCs w:val="24"/>
        </w:rPr>
        <w:t>č.</w:t>
      </w:r>
      <w:proofErr w:type="gramEnd"/>
      <w:r w:rsidRPr="00E047DC">
        <w:rPr>
          <w:szCs w:val="24"/>
        </w:rPr>
        <w:t xml:space="preserve"> 8709/11, 8719/12 a 8709/13, vše v k. </w:t>
      </w:r>
      <w:proofErr w:type="spellStart"/>
      <w:r w:rsidRPr="00E047DC">
        <w:rPr>
          <w:szCs w:val="24"/>
        </w:rPr>
        <w:t>ú.</w:t>
      </w:r>
      <w:proofErr w:type="spellEnd"/>
      <w:r w:rsidRPr="00E047DC">
        <w:rPr>
          <w:szCs w:val="24"/>
        </w:rPr>
        <w:t xml:space="preserve"> Plzeň, a právo přístupu a příjezdu na tyto pozemky za účelem oprav, údržby trolejového vedení, a to v nezbytně nutném rozsahu, tj. včetně ochranného pásma.</w:t>
      </w:r>
    </w:p>
    <w:p w:rsidR="00AD7A93" w:rsidRPr="00E047DC" w:rsidRDefault="00AD7A93" w:rsidP="00AD7A93">
      <w:pPr>
        <w:ind w:left="720"/>
        <w:jc w:val="both"/>
        <w:rPr>
          <w:szCs w:val="24"/>
        </w:rPr>
      </w:pPr>
    </w:p>
    <w:p w:rsidR="00AD7A93" w:rsidRPr="00E047DC" w:rsidRDefault="00AD7A93" w:rsidP="00AD7A93">
      <w:pPr>
        <w:jc w:val="both"/>
        <w:rPr>
          <w:szCs w:val="24"/>
        </w:rPr>
      </w:pPr>
      <w:r w:rsidRPr="00E047DC">
        <w:rPr>
          <w:szCs w:val="24"/>
        </w:rPr>
        <w:t>Služebnosti budou zřízeny bezúplatně, po dobu existence staveb, v rozsahu celých pozemků.</w:t>
      </w:r>
    </w:p>
    <w:p w:rsidR="00AD7A93" w:rsidRPr="00E047DC" w:rsidRDefault="00AD7A93" w:rsidP="00AD7A93">
      <w:pPr>
        <w:jc w:val="both"/>
        <w:rPr>
          <w:color w:val="FF0000"/>
        </w:rPr>
      </w:pPr>
      <w:r w:rsidRPr="00E047DC">
        <w:t>Před podpisem smlouvy o zřízení služebností bude investorem doložen souhlas ČSOB, a.s. se zřízením služebností ve prospěch města Plzně, který bude zároveň podkladem k podání návrhu na vklad.</w:t>
      </w:r>
    </w:p>
    <w:p w:rsidR="00AD7A93" w:rsidRPr="00E047DC" w:rsidRDefault="00AD7A93" w:rsidP="00AD7A93">
      <w:pPr>
        <w:jc w:val="both"/>
        <w:rPr>
          <w:szCs w:val="24"/>
        </w:rPr>
      </w:pPr>
    </w:p>
    <w:p w:rsidR="00AD7A93" w:rsidRPr="00E047DC" w:rsidRDefault="00AD7A93" w:rsidP="00AD7A93">
      <w:pPr>
        <w:jc w:val="both"/>
        <w:rPr>
          <w:szCs w:val="24"/>
        </w:rPr>
      </w:pPr>
      <w:r w:rsidRPr="00E047DC">
        <w:rPr>
          <w:szCs w:val="24"/>
        </w:rPr>
        <w:t>3.</w:t>
      </w:r>
    </w:p>
    <w:p w:rsidR="00AD7A93" w:rsidRPr="00E047DC" w:rsidRDefault="00AD7A93" w:rsidP="00AD7A93">
      <w:pPr>
        <w:jc w:val="both"/>
        <w:rPr>
          <w:szCs w:val="24"/>
        </w:rPr>
      </w:pPr>
      <w:r w:rsidRPr="00E047DC">
        <w:rPr>
          <w:szCs w:val="24"/>
        </w:rPr>
        <w:t xml:space="preserve">Souhlasit s uzavřením trojstranné smlouvy o smlouvě budoucí kupní mezi městem Plzní, společností ŠKODA CITY SERVICE s.r.o., IČ 29119057, se sídlem Plzeň, Emila Škody 2922/1 a společností Plzeňské městské dopravní podniky a.s., IČ 25220683, se sídlem Plzeň, Denisovo nábřeží 920/12, na koupi pozemků </w:t>
      </w:r>
    </w:p>
    <w:p w:rsidR="00AD7A93" w:rsidRPr="00E047DC" w:rsidRDefault="00AD7A93" w:rsidP="00AD7A93">
      <w:pPr>
        <w:jc w:val="both"/>
        <w:rPr>
          <w:szCs w:val="24"/>
        </w:rPr>
      </w:pPr>
      <w:proofErr w:type="spellStart"/>
      <w:r w:rsidRPr="00E047DC">
        <w:rPr>
          <w:szCs w:val="24"/>
        </w:rPr>
        <w:t>parc</w:t>
      </w:r>
      <w:proofErr w:type="spellEnd"/>
      <w:r w:rsidRPr="00E047DC">
        <w:rPr>
          <w:szCs w:val="24"/>
        </w:rPr>
        <w:t xml:space="preserve">. </w:t>
      </w:r>
      <w:proofErr w:type="gramStart"/>
      <w:r w:rsidRPr="00E047DC">
        <w:rPr>
          <w:szCs w:val="24"/>
        </w:rPr>
        <w:t>č.</w:t>
      </w:r>
      <w:proofErr w:type="gramEnd"/>
      <w:r w:rsidRPr="00E047DC">
        <w:rPr>
          <w:szCs w:val="24"/>
        </w:rPr>
        <w:t xml:space="preserve"> 8709/1 (ostatní plocha, zeleň) o výměře 232 m</w:t>
      </w:r>
      <w:r w:rsidRPr="00E047DC">
        <w:rPr>
          <w:szCs w:val="24"/>
          <w:vertAlign w:val="superscript"/>
        </w:rPr>
        <w:t>2</w:t>
      </w:r>
      <w:r w:rsidRPr="00E047DC">
        <w:rPr>
          <w:szCs w:val="24"/>
        </w:rPr>
        <w:t>.</w:t>
      </w:r>
    </w:p>
    <w:p w:rsidR="00AD7A93" w:rsidRPr="00E047DC" w:rsidRDefault="00AD7A93" w:rsidP="00AD7A93">
      <w:pPr>
        <w:jc w:val="both"/>
        <w:rPr>
          <w:szCs w:val="24"/>
        </w:rPr>
      </w:pPr>
      <w:proofErr w:type="spellStart"/>
      <w:r w:rsidRPr="00E047DC">
        <w:rPr>
          <w:szCs w:val="24"/>
        </w:rPr>
        <w:t>parc</w:t>
      </w:r>
      <w:proofErr w:type="spellEnd"/>
      <w:r w:rsidRPr="00E047DC">
        <w:rPr>
          <w:szCs w:val="24"/>
        </w:rPr>
        <w:t xml:space="preserve">. </w:t>
      </w:r>
      <w:proofErr w:type="gramStart"/>
      <w:r w:rsidRPr="00E047DC">
        <w:rPr>
          <w:szCs w:val="24"/>
        </w:rPr>
        <w:t>č.</w:t>
      </w:r>
      <w:proofErr w:type="gramEnd"/>
      <w:r w:rsidRPr="00E047DC">
        <w:rPr>
          <w:szCs w:val="24"/>
        </w:rPr>
        <w:t xml:space="preserve"> 8709/11 (ostatní plocha, zeleň) o výměře 512 m</w:t>
      </w:r>
      <w:r w:rsidRPr="00E047DC">
        <w:rPr>
          <w:szCs w:val="24"/>
          <w:vertAlign w:val="superscript"/>
        </w:rPr>
        <w:t>2</w:t>
      </w:r>
      <w:r w:rsidRPr="00E047DC">
        <w:rPr>
          <w:szCs w:val="24"/>
        </w:rPr>
        <w:t xml:space="preserve">, </w:t>
      </w:r>
    </w:p>
    <w:p w:rsidR="00AD7A93" w:rsidRPr="00E047DC" w:rsidRDefault="00AD7A93" w:rsidP="00AD7A93">
      <w:pPr>
        <w:jc w:val="both"/>
        <w:rPr>
          <w:szCs w:val="24"/>
        </w:rPr>
      </w:pPr>
      <w:proofErr w:type="spellStart"/>
      <w:r w:rsidRPr="00E047DC">
        <w:rPr>
          <w:szCs w:val="24"/>
        </w:rPr>
        <w:t>parc</w:t>
      </w:r>
      <w:proofErr w:type="spellEnd"/>
      <w:r w:rsidRPr="00E047DC">
        <w:rPr>
          <w:szCs w:val="24"/>
        </w:rPr>
        <w:t xml:space="preserve">. </w:t>
      </w:r>
      <w:proofErr w:type="gramStart"/>
      <w:r w:rsidRPr="00E047DC">
        <w:rPr>
          <w:szCs w:val="24"/>
        </w:rPr>
        <w:t>č.</w:t>
      </w:r>
      <w:proofErr w:type="gramEnd"/>
      <w:r w:rsidRPr="00E047DC">
        <w:rPr>
          <w:szCs w:val="24"/>
        </w:rPr>
        <w:t xml:space="preserve"> 8709/12 (ostatní plocha, ostatní komunikace) o výměře 20 m</w:t>
      </w:r>
      <w:r w:rsidRPr="00E047DC">
        <w:rPr>
          <w:szCs w:val="24"/>
          <w:vertAlign w:val="superscript"/>
        </w:rPr>
        <w:t>2</w:t>
      </w:r>
      <w:r w:rsidRPr="00E047DC">
        <w:rPr>
          <w:szCs w:val="24"/>
        </w:rPr>
        <w:t xml:space="preserve">, </w:t>
      </w:r>
    </w:p>
    <w:p w:rsidR="00AD7A93" w:rsidRPr="00E047DC" w:rsidRDefault="00AD7A93" w:rsidP="00AD7A93">
      <w:pPr>
        <w:jc w:val="both"/>
        <w:rPr>
          <w:szCs w:val="24"/>
        </w:rPr>
      </w:pPr>
      <w:proofErr w:type="spellStart"/>
      <w:r w:rsidRPr="00E047DC">
        <w:rPr>
          <w:szCs w:val="24"/>
        </w:rPr>
        <w:t>parc</w:t>
      </w:r>
      <w:proofErr w:type="spellEnd"/>
      <w:r w:rsidRPr="00E047DC">
        <w:rPr>
          <w:szCs w:val="24"/>
        </w:rPr>
        <w:t xml:space="preserve">. </w:t>
      </w:r>
      <w:proofErr w:type="gramStart"/>
      <w:r w:rsidRPr="00E047DC">
        <w:rPr>
          <w:szCs w:val="24"/>
        </w:rPr>
        <w:t>č.</w:t>
      </w:r>
      <w:proofErr w:type="gramEnd"/>
      <w:r w:rsidRPr="00E047DC">
        <w:rPr>
          <w:szCs w:val="24"/>
        </w:rPr>
        <w:t xml:space="preserve"> 8709/13 (ostatní plocha, ostatní komunikace) o výměře 900 m</w:t>
      </w:r>
      <w:r w:rsidRPr="00E047DC">
        <w:rPr>
          <w:szCs w:val="24"/>
          <w:vertAlign w:val="superscript"/>
        </w:rPr>
        <w:t>2</w:t>
      </w:r>
      <w:r w:rsidRPr="00E047DC">
        <w:rPr>
          <w:szCs w:val="24"/>
        </w:rPr>
        <w:t>,</w:t>
      </w:r>
    </w:p>
    <w:p w:rsidR="00AD7A93" w:rsidRPr="00E047DC" w:rsidRDefault="00AD7A93" w:rsidP="00AD7A93">
      <w:pPr>
        <w:jc w:val="both"/>
        <w:rPr>
          <w:szCs w:val="24"/>
        </w:rPr>
      </w:pPr>
      <w:proofErr w:type="spellStart"/>
      <w:r w:rsidRPr="00E047DC">
        <w:rPr>
          <w:szCs w:val="24"/>
        </w:rPr>
        <w:t>parc</w:t>
      </w:r>
      <w:proofErr w:type="spellEnd"/>
      <w:r w:rsidRPr="00E047DC">
        <w:rPr>
          <w:szCs w:val="24"/>
        </w:rPr>
        <w:t xml:space="preserve">. </w:t>
      </w:r>
      <w:proofErr w:type="gramStart"/>
      <w:r w:rsidRPr="00E047DC">
        <w:rPr>
          <w:szCs w:val="24"/>
        </w:rPr>
        <w:t>č.</w:t>
      </w:r>
      <w:proofErr w:type="gramEnd"/>
      <w:r w:rsidRPr="00E047DC">
        <w:rPr>
          <w:szCs w:val="24"/>
        </w:rPr>
        <w:t xml:space="preserve"> 8709/15 (ostatní plocha, ostatní komunikace) o výměře 67 m</w:t>
      </w:r>
      <w:r w:rsidRPr="00E047DC">
        <w:rPr>
          <w:szCs w:val="24"/>
          <w:vertAlign w:val="superscript"/>
        </w:rPr>
        <w:t>2</w:t>
      </w:r>
      <w:r w:rsidRPr="00E047DC">
        <w:rPr>
          <w:szCs w:val="24"/>
        </w:rPr>
        <w:t>,</w:t>
      </w:r>
    </w:p>
    <w:p w:rsidR="00AD7A93" w:rsidRPr="00E047DC" w:rsidRDefault="00AD7A93" w:rsidP="00AD7A93">
      <w:pPr>
        <w:jc w:val="both"/>
        <w:rPr>
          <w:szCs w:val="24"/>
        </w:rPr>
      </w:pPr>
      <w:proofErr w:type="spellStart"/>
      <w:r w:rsidRPr="00E047DC">
        <w:rPr>
          <w:szCs w:val="24"/>
        </w:rPr>
        <w:t>parc</w:t>
      </w:r>
      <w:proofErr w:type="spellEnd"/>
      <w:r w:rsidRPr="00E047DC">
        <w:rPr>
          <w:szCs w:val="24"/>
        </w:rPr>
        <w:t xml:space="preserve">. </w:t>
      </w:r>
      <w:proofErr w:type="gramStart"/>
      <w:r w:rsidRPr="00E047DC">
        <w:rPr>
          <w:szCs w:val="24"/>
        </w:rPr>
        <w:t>č.</w:t>
      </w:r>
      <w:proofErr w:type="gramEnd"/>
      <w:r w:rsidRPr="00E047DC">
        <w:rPr>
          <w:szCs w:val="24"/>
        </w:rPr>
        <w:t xml:space="preserve"> 8709/16 (ostatní plocha, ostatní komunikace) o výměře 14 m</w:t>
      </w:r>
      <w:r w:rsidRPr="00E047DC">
        <w:rPr>
          <w:szCs w:val="24"/>
          <w:vertAlign w:val="superscript"/>
        </w:rPr>
        <w:t>2</w:t>
      </w:r>
      <w:r w:rsidRPr="00E047DC">
        <w:rPr>
          <w:szCs w:val="24"/>
        </w:rPr>
        <w:t>,</w:t>
      </w:r>
    </w:p>
    <w:p w:rsidR="00AD7A93" w:rsidRPr="00E047DC" w:rsidRDefault="00AD7A93" w:rsidP="00AD7A93">
      <w:pPr>
        <w:jc w:val="both"/>
        <w:rPr>
          <w:szCs w:val="24"/>
        </w:rPr>
      </w:pPr>
      <w:proofErr w:type="spellStart"/>
      <w:r w:rsidRPr="00E047DC">
        <w:rPr>
          <w:szCs w:val="24"/>
        </w:rPr>
        <w:t>parc</w:t>
      </w:r>
      <w:proofErr w:type="spellEnd"/>
      <w:r w:rsidRPr="00E047DC">
        <w:rPr>
          <w:szCs w:val="24"/>
        </w:rPr>
        <w:t xml:space="preserve">. </w:t>
      </w:r>
      <w:proofErr w:type="gramStart"/>
      <w:r w:rsidRPr="00E047DC">
        <w:rPr>
          <w:szCs w:val="24"/>
        </w:rPr>
        <w:t>č.</w:t>
      </w:r>
      <w:proofErr w:type="gramEnd"/>
      <w:r w:rsidRPr="00E047DC">
        <w:rPr>
          <w:szCs w:val="24"/>
        </w:rPr>
        <w:t xml:space="preserve"> 8709/17 (ostatní plocha, ostatní komunikace) o výměře 63 m</w:t>
      </w:r>
      <w:r w:rsidRPr="00E047DC">
        <w:rPr>
          <w:szCs w:val="24"/>
          <w:vertAlign w:val="superscript"/>
        </w:rPr>
        <w:t>2</w:t>
      </w:r>
      <w:r w:rsidRPr="00E047DC">
        <w:rPr>
          <w:szCs w:val="24"/>
        </w:rPr>
        <w:t>,</w:t>
      </w:r>
    </w:p>
    <w:p w:rsidR="00AD7A93" w:rsidRPr="00E047DC" w:rsidRDefault="00AD7A93" w:rsidP="00AD7A93">
      <w:pPr>
        <w:jc w:val="both"/>
        <w:rPr>
          <w:szCs w:val="24"/>
        </w:rPr>
      </w:pPr>
      <w:r w:rsidRPr="00E047DC">
        <w:rPr>
          <w:szCs w:val="24"/>
        </w:rPr>
        <w:t xml:space="preserve">vše v k. </w:t>
      </w:r>
      <w:proofErr w:type="spellStart"/>
      <w:r w:rsidRPr="00E047DC">
        <w:rPr>
          <w:szCs w:val="24"/>
        </w:rPr>
        <w:t>ú.</w:t>
      </w:r>
      <w:proofErr w:type="spellEnd"/>
      <w:r w:rsidRPr="00E047DC">
        <w:rPr>
          <w:szCs w:val="24"/>
        </w:rPr>
        <w:t xml:space="preserve"> Plzeň, celkem 1808 m</w:t>
      </w:r>
      <w:r w:rsidRPr="00E047DC">
        <w:rPr>
          <w:szCs w:val="24"/>
          <w:vertAlign w:val="superscript"/>
        </w:rPr>
        <w:t>2</w:t>
      </w:r>
      <w:r w:rsidRPr="00E047DC">
        <w:rPr>
          <w:szCs w:val="24"/>
        </w:rPr>
        <w:t>.</w:t>
      </w:r>
    </w:p>
    <w:p w:rsidR="00AD7A93" w:rsidRPr="00E047DC" w:rsidRDefault="00AD7A93" w:rsidP="00AD7A93">
      <w:pPr>
        <w:jc w:val="both"/>
        <w:rPr>
          <w:szCs w:val="24"/>
        </w:rPr>
      </w:pPr>
      <w:r w:rsidRPr="00E047DC">
        <w:rPr>
          <w:szCs w:val="24"/>
        </w:rPr>
        <w:t>Smluvní kupní cena bude činit 40 Kč/m</w:t>
      </w:r>
      <w:r w:rsidRPr="00E047DC">
        <w:rPr>
          <w:szCs w:val="24"/>
          <w:vertAlign w:val="superscript"/>
        </w:rPr>
        <w:t>2</w:t>
      </w:r>
      <w:r w:rsidRPr="00E047DC">
        <w:rPr>
          <w:szCs w:val="24"/>
        </w:rPr>
        <w:t xml:space="preserve">. </w:t>
      </w:r>
    </w:p>
    <w:p w:rsidR="00AD7A93" w:rsidRPr="00E047DC" w:rsidRDefault="00AD7A93" w:rsidP="00AD7A93">
      <w:pPr>
        <w:jc w:val="both"/>
        <w:rPr>
          <w:szCs w:val="24"/>
        </w:rPr>
      </w:pPr>
      <w:r w:rsidRPr="00E047DC">
        <w:rPr>
          <w:szCs w:val="24"/>
        </w:rPr>
        <w:t>K této ceně bude připočtena cena za sadové úpravy ve výši 1 022 Kč.</w:t>
      </w:r>
    </w:p>
    <w:p w:rsidR="00AD7A93" w:rsidRPr="00E047DC" w:rsidRDefault="00AD7A93" w:rsidP="00AD7A93">
      <w:pPr>
        <w:spacing w:line="240" w:lineRule="atLeast"/>
        <w:jc w:val="both"/>
        <w:rPr>
          <w:szCs w:val="24"/>
        </w:rPr>
      </w:pPr>
      <w:r w:rsidRPr="00E047DC">
        <w:rPr>
          <w:szCs w:val="24"/>
        </w:rPr>
        <w:t xml:space="preserve">Daň z nabytí nemovitých věcí bude uhrazena dle právních předpisů platných v době uzavření kupní smlouvy. </w:t>
      </w:r>
    </w:p>
    <w:p w:rsidR="00AD7A93" w:rsidRPr="00E047DC" w:rsidRDefault="00AD7A93" w:rsidP="00AD7A93">
      <w:pPr>
        <w:jc w:val="both"/>
        <w:rPr>
          <w:szCs w:val="24"/>
        </w:rPr>
      </w:pPr>
      <w:r w:rsidRPr="00E047DC">
        <w:rPr>
          <w:szCs w:val="24"/>
        </w:rPr>
        <w:t>Otázka DPH bude řešena v době uzavření konečné smlouvy.</w:t>
      </w:r>
    </w:p>
    <w:p w:rsidR="00AD7A93" w:rsidRPr="00E047DC" w:rsidRDefault="00AD7A93" w:rsidP="00AD7A93">
      <w:pPr>
        <w:jc w:val="both"/>
        <w:rPr>
          <w:szCs w:val="24"/>
        </w:rPr>
      </w:pPr>
    </w:p>
    <w:p w:rsidR="00AD7A93" w:rsidRPr="00E047DC" w:rsidRDefault="00AD7A93" w:rsidP="00AD7A93">
      <w:pPr>
        <w:jc w:val="both"/>
        <w:rPr>
          <w:szCs w:val="24"/>
        </w:rPr>
      </w:pPr>
      <w:r w:rsidRPr="00E047DC">
        <w:rPr>
          <w:szCs w:val="24"/>
        </w:rPr>
        <w:t>Plzeňské městské dopravní podniky a.s. a město Plzeň se zavazují uzavřít kupní smlouvu nejpozději do 12 měsíců od obdržení písemné výzvy druhé smluvní strany, přičemž výzvu k uzavření kupní smlouvy je oprávněna učinit kterákoliv z jejích stran, a to ve lhůtě 6 měsíců po té, co nastane Den skončení projektové smlouvy.</w:t>
      </w:r>
    </w:p>
    <w:p w:rsidR="00AD7A93" w:rsidRPr="00E047DC" w:rsidRDefault="00AD7A93" w:rsidP="00AD7A93">
      <w:pPr>
        <w:jc w:val="both"/>
        <w:rPr>
          <w:szCs w:val="24"/>
        </w:rPr>
      </w:pPr>
      <w:r w:rsidRPr="00E047DC">
        <w:rPr>
          <w:szCs w:val="24"/>
        </w:rPr>
        <w:t>Smlouva o smlouvě budoucí bude uzavřena ve znění, které je přílohou č. 1.</w:t>
      </w:r>
    </w:p>
    <w:p w:rsidR="00AD7A93" w:rsidRPr="00E047DC" w:rsidRDefault="00AD7A93" w:rsidP="00AD7A93">
      <w:pPr>
        <w:jc w:val="both"/>
        <w:rPr>
          <w:szCs w:val="24"/>
        </w:rPr>
      </w:pPr>
    </w:p>
    <w:p w:rsidR="00AD7A93" w:rsidRPr="00E047DC" w:rsidRDefault="00AD7A93" w:rsidP="00AD7A93">
      <w:pPr>
        <w:jc w:val="both"/>
      </w:pPr>
      <w:r w:rsidRPr="00E047DC">
        <w:t>Smluvní vztahy uvedené v bodě 5. 1. – 5. 3. budou uzavřeny souběžně, a to společně se smluvními vztahy pro stavbu „Křižovatka Borská – Emilova“.</w:t>
      </w:r>
    </w:p>
    <w:p w:rsidR="00AD7A93" w:rsidRDefault="00AD7A93" w:rsidP="00AD7A93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</w:p>
    <w:p w:rsidR="00AD7A93" w:rsidRPr="0025721B" w:rsidRDefault="00AD7A93" w:rsidP="00AD7A93">
      <w:pPr>
        <w:jc w:val="both"/>
        <w:rPr>
          <w:sz w:val="22"/>
          <w:szCs w:val="22"/>
        </w:rPr>
      </w:pPr>
      <w:r w:rsidRPr="0025721B">
        <w:rPr>
          <w:sz w:val="22"/>
          <w:szCs w:val="22"/>
        </w:rPr>
        <w:t>Souhlasí</w:t>
      </w:r>
      <w:r>
        <w:rPr>
          <w:sz w:val="22"/>
          <w:szCs w:val="22"/>
        </w:rPr>
        <w:t xml:space="preserve"> 8</w:t>
      </w:r>
    </w:p>
    <w:p w:rsidR="004C08AF" w:rsidRDefault="004C08AF"/>
    <w:sectPr w:rsidR="004C0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3580"/>
    <w:multiLevelType w:val="hybridMultilevel"/>
    <w:tmpl w:val="276A81D6"/>
    <w:lvl w:ilvl="0" w:tplc="1E62DC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93"/>
    <w:rsid w:val="004C08AF"/>
    <w:rsid w:val="00AD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A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A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4743</Characters>
  <Application>Microsoft Office Word</Application>
  <DocSecurity>0</DocSecurity>
  <Lines>39</Lines>
  <Paragraphs>11</Paragraphs>
  <ScaleCrop>false</ScaleCrop>
  <Company>.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Kokošková Klasnová Pavlína</dc:creator>
  <cp:lastModifiedBy>Kokošková Klasnová Pavlína</cp:lastModifiedBy>
  <cp:revision>1</cp:revision>
  <cp:lastPrinted>2016-06-01T07:03:00Z</cp:lastPrinted>
  <dcterms:created xsi:type="dcterms:W3CDTF">2016-06-01T07:01:00Z</dcterms:created>
  <dcterms:modified xsi:type="dcterms:W3CDTF">2016-06-01T07:04:00Z</dcterms:modified>
</cp:coreProperties>
</file>