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5A" w:rsidRDefault="0087375A" w:rsidP="0087375A">
      <w:pPr>
        <w:pStyle w:val="Datum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Důvodová zpráva</w:t>
      </w:r>
    </w:p>
    <w:p w:rsidR="0087375A" w:rsidRDefault="0087375A" w:rsidP="0087375A">
      <w:pPr>
        <w:pStyle w:val="ostzahl"/>
        <w:spacing w:before="120" w:after="120"/>
      </w:pPr>
      <w:r>
        <w:t>1. Název problému a jeho charakteristika</w:t>
      </w:r>
    </w:p>
    <w:p w:rsidR="0087375A" w:rsidRDefault="0087375A" w:rsidP="0087375A">
      <w:pPr>
        <w:pStyle w:val="vlevo"/>
      </w:pPr>
      <w:r>
        <w:t xml:space="preserve">Směna pozemků v k. </w:t>
      </w:r>
      <w:proofErr w:type="spellStart"/>
      <w:r>
        <w:t>ú.</w:t>
      </w:r>
      <w:proofErr w:type="spellEnd"/>
      <w:r>
        <w:t xml:space="preserve"> Plzeň pro stavbu rekonstrukce roudenského sběrače – stavba související se stavbou Městský (západní) okruh, II. etapa, ČR, Fakultní nemocnice Plzeň a zřízení služebnosti umístění vodovodního řadu ve prospěch města Plzně.</w:t>
      </w:r>
    </w:p>
    <w:p w:rsidR="0087375A" w:rsidRDefault="0087375A" w:rsidP="0087375A">
      <w:pPr>
        <w:pStyle w:val="ostzahl"/>
        <w:spacing w:before="120" w:after="120"/>
      </w:pPr>
      <w:r>
        <w:t>2. Konstatování současného stavu a jeho analýza</w:t>
      </w:r>
    </w:p>
    <w:p w:rsidR="0087375A" w:rsidRDefault="0087375A" w:rsidP="0087375A">
      <w:pPr>
        <w:jc w:val="both"/>
      </w:pPr>
      <w:r>
        <w:t xml:space="preserve">Podmínkou pro kolaudaci stavby Městského (západního) okruhu, II. etapa, je v předstihu provést rekonstrukci roudenského kanalizačního sběrače v majetku města Plzně, v pozemcích v k. </w:t>
      </w:r>
      <w:proofErr w:type="spellStart"/>
      <w:r>
        <w:t>ú.</w:t>
      </w:r>
      <w:proofErr w:type="spellEnd"/>
      <w:r>
        <w:t xml:space="preserve"> Plzeň, mimo jiné v 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12102/79 v k. </w:t>
      </w:r>
      <w:proofErr w:type="spellStart"/>
      <w:r>
        <w:t>ú.</w:t>
      </w:r>
      <w:proofErr w:type="spellEnd"/>
      <w:r>
        <w:t xml:space="preserve"> Plzeň. </w:t>
      </w:r>
    </w:p>
    <w:p w:rsidR="0087375A" w:rsidRDefault="0087375A" w:rsidP="0087375A">
      <w:pPr>
        <w:jc w:val="both"/>
      </w:pPr>
      <w:r>
        <w:t xml:space="preserve">Tento pozemek je dále zasažen stávajícím vodovodním řadem v majetku města Plzně (je plánováno provedení přeložky tohoto vodovodního řadu) a kanalizačními stokami v majetku města Plzně. Pozemek se dále nachází v předpokládané trase komunikačního spojení Bolevecká – Pramenní. </w:t>
      </w:r>
    </w:p>
    <w:p w:rsidR="0087375A" w:rsidRDefault="0087375A" w:rsidP="0087375A">
      <w:pPr>
        <w:jc w:val="both"/>
      </w:pPr>
    </w:p>
    <w:p w:rsidR="0087375A" w:rsidRDefault="0087375A" w:rsidP="0087375A">
      <w:pPr>
        <w:jc w:val="both"/>
      </w:pPr>
      <w:r>
        <w:t xml:space="preserve">Tento materiál řeší směnu spoluvlastnického podílu ve výši 1/10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12102/79 o výměře 9968 m</w:t>
      </w:r>
      <w:r>
        <w:rPr>
          <w:vertAlign w:val="superscript"/>
        </w:rPr>
        <w:t>2</w:t>
      </w:r>
      <w:r>
        <w:t xml:space="preserve"> v k. </w:t>
      </w:r>
      <w:proofErr w:type="spellStart"/>
      <w:r>
        <w:t>ú.</w:t>
      </w:r>
      <w:proofErr w:type="spellEnd"/>
      <w:r>
        <w:t xml:space="preserve"> Plzeň, ve vlastnictví ČR, s právem hospodaření Fakultní nemocnice Plzeň (dále jen FN), za pozemek </w:t>
      </w:r>
      <w:proofErr w:type="spellStart"/>
      <w:r>
        <w:t>parc</w:t>
      </w:r>
      <w:proofErr w:type="spellEnd"/>
      <w:r>
        <w:t>. č. 12102/125 o výměře 153 m</w:t>
      </w:r>
      <w:r>
        <w:rPr>
          <w:vertAlign w:val="superscript"/>
        </w:rPr>
        <w:t>2</w:t>
      </w:r>
      <w:r>
        <w:t xml:space="preserve">, který vznikl dle </w:t>
      </w:r>
      <w:r w:rsidRPr="007714B0">
        <w:t xml:space="preserve">GP č. 10504-9/2016 (viz příloha č. 4) z pozemku </w:t>
      </w:r>
      <w:proofErr w:type="spellStart"/>
      <w:r w:rsidRPr="007714B0">
        <w:t>parc</w:t>
      </w:r>
      <w:proofErr w:type="spellEnd"/>
      <w:r w:rsidRPr="007714B0">
        <w:t>.</w:t>
      </w:r>
      <w:r>
        <w:t xml:space="preserve"> </w:t>
      </w:r>
      <w:r w:rsidRPr="007714B0">
        <w:t xml:space="preserve">č. 12102/118 v k. </w:t>
      </w:r>
      <w:proofErr w:type="spellStart"/>
      <w:r w:rsidRPr="007714B0">
        <w:t>ú.</w:t>
      </w:r>
      <w:proofErr w:type="spellEnd"/>
      <w:r w:rsidRPr="007714B0">
        <w:t xml:space="preserve"> Plzeň, ve</w:t>
      </w:r>
      <w:r>
        <w:t xml:space="preserve"> vlastnictví města Plzně, který FN potřebuje pro rozšíření vjezdu do areálu FN z ulice Na Roudné. </w:t>
      </w:r>
    </w:p>
    <w:p w:rsidR="0087375A" w:rsidRDefault="0087375A" w:rsidP="0087375A">
      <w:pPr>
        <w:jc w:val="both"/>
      </w:pPr>
    </w:p>
    <w:p w:rsidR="0087375A" w:rsidRDefault="0087375A" w:rsidP="0087375A">
      <w:pPr>
        <w:jc w:val="both"/>
      </w:pPr>
      <w:r>
        <w:t xml:space="preserve">Pozemky byly oceněny znaleckými posudky zpracovanými panem Vladislavem </w:t>
      </w:r>
      <w:proofErr w:type="spellStart"/>
      <w:r>
        <w:t>Titlem</w:t>
      </w:r>
      <w:proofErr w:type="spellEnd"/>
      <w:r>
        <w:t xml:space="preserve">. </w:t>
      </w:r>
    </w:p>
    <w:p w:rsidR="0087375A" w:rsidRDefault="0087375A" w:rsidP="0087375A">
      <w:pPr>
        <w:jc w:val="both"/>
      </w:pPr>
      <w:r>
        <w:t xml:space="preserve">Spoluvlastnický podíl ve výši 1/10 na pozemku </w:t>
      </w:r>
      <w:proofErr w:type="spellStart"/>
      <w:r>
        <w:t>parc.č</w:t>
      </w:r>
      <w:proofErr w:type="spellEnd"/>
      <w:r>
        <w:t xml:space="preserve">. 12102/79 v k. </w:t>
      </w:r>
      <w:proofErr w:type="spellStart"/>
      <w:r>
        <w:t>ú.</w:t>
      </w:r>
      <w:proofErr w:type="spellEnd"/>
      <w:r>
        <w:t xml:space="preserve"> Plzeň byl oceněn následovně: cena úřední 1 503 740 Kč, cena obvyklá 1 505 000 Kč.</w:t>
      </w:r>
    </w:p>
    <w:p w:rsidR="0087375A" w:rsidRDefault="0087375A" w:rsidP="0087375A">
      <w:pPr>
        <w:jc w:val="both"/>
      </w:pPr>
      <w:r>
        <w:t xml:space="preserve">Pozemek </w:t>
      </w:r>
      <w:proofErr w:type="spellStart"/>
      <w:r>
        <w:t>parc</w:t>
      </w:r>
      <w:proofErr w:type="spellEnd"/>
      <w:r>
        <w:t xml:space="preserve">. č. 12102/125 v k. </w:t>
      </w:r>
      <w:proofErr w:type="spellStart"/>
      <w:r>
        <w:t>ú.</w:t>
      </w:r>
      <w:proofErr w:type="spellEnd"/>
      <w:r>
        <w:t xml:space="preserve"> Plzeň byl oceněn následovně: cena úřední 119 010 Kč, cena obvyklá 120 000 Kč.</w:t>
      </w:r>
    </w:p>
    <w:p w:rsidR="0087375A" w:rsidRDefault="0087375A" w:rsidP="0087375A">
      <w:pPr>
        <w:jc w:val="both"/>
      </w:pPr>
      <w:r w:rsidRPr="00F06962">
        <w:t>Majetkový převod podléhá DPH.</w:t>
      </w:r>
      <w:r>
        <w:t xml:space="preserve"> Hodnota pozemků na obou stranách bude navýšena o DPH v zákonné sazbě.</w:t>
      </w:r>
    </w:p>
    <w:p w:rsidR="0087375A" w:rsidRDefault="0087375A" w:rsidP="0087375A">
      <w:pPr>
        <w:jc w:val="both"/>
      </w:pPr>
      <w:r w:rsidRPr="007714B0">
        <w:t xml:space="preserve">Dle požadavku FN bude do směny spoluvlastnický podíl ve výši 1/10 na pozemku </w:t>
      </w:r>
      <w:proofErr w:type="spellStart"/>
      <w:r w:rsidRPr="007714B0">
        <w:t>parc</w:t>
      </w:r>
      <w:proofErr w:type="spellEnd"/>
      <w:r w:rsidRPr="007714B0">
        <w:t>. č.</w:t>
      </w:r>
      <w:r>
        <w:t xml:space="preserve"> 12102/79 v k. </w:t>
      </w:r>
      <w:proofErr w:type="spellStart"/>
      <w:r>
        <w:t>ú.</w:t>
      </w:r>
      <w:proofErr w:type="spellEnd"/>
      <w:r>
        <w:t xml:space="preserve"> Plzeň, ve vlastnictví ČR, s právem hospodaření FN, vstupovat v ceně obvyklé, tj. 1 505 000 Kč, tj. </w:t>
      </w:r>
      <w:r w:rsidR="007C0DDA">
        <w:t xml:space="preserve">1 </w:t>
      </w:r>
      <w:r>
        <w:t>510 Kč/m</w:t>
      </w:r>
      <w:r>
        <w:rPr>
          <w:vertAlign w:val="superscript"/>
        </w:rPr>
        <w:t>2</w:t>
      </w:r>
      <w:r>
        <w:t xml:space="preserve">. Tato cena bude navýšena o DPH v zákonné sazbě, tj. 316 050 Kč, celkem tedy 1 821 050 Kč. Pozemek </w:t>
      </w:r>
      <w:proofErr w:type="spellStart"/>
      <w:r>
        <w:t>parc</w:t>
      </w:r>
      <w:proofErr w:type="spellEnd"/>
      <w:r>
        <w:t xml:space="preserve">. č. 12102/125 v k. </w:t>
      </w:r>
      <w:proofErr w:type="spellStart"/>
      <w:r>
        <w:t>ú.</w:t>
      </w:r>
      <w:proofErr w:type="spellEnd"/>
      <w:r>
        <w:t xml:space="preserve"> Plzeň v majetku města Plzně bude do směny vstupovat v ceně úřední, tj. 119 010 Kč, tj. 778 Kč/m</w:t>
      </w:r>
      <w:r>
        <w:rPr>
          <w:vertAlign w:val="superscript"/>
        </w:rPr>
        <w:t>2</w:t>
      </w:r>
      <w:r>
        <w:t>. Tato cena bude navýšena o DPH v zákonné sazbě, tj. 24 992 Kč, celkem tedy 144 002 Kč.</w:t>
      </w:r>
    </w:p>
    <w:p w:rsidR="0087375A" w:rsidRDefault="0087375A" w:rsidP="0087375A">
      <w:pPr>
        <w:jc w:val="both"/>
      </w:pPr>
      <w:r>
        <w:t>Směna proběhne s finančním vypořádáním, město Plzeň uhradí ČR – FN doplatek ve smluvní výši 1 6</w:t>
      </w:r>
      <w:r w:rsidR="00165620">
        <w:t>77</w:t>
      </w:r>
      <w:r>
        <w:t xml:space="preserve"> </w:t>
      </w:r>
      <w:r w:rsidR="00165620">
        <w:t>048</w:t>
      </w:r>
      <w:r>
        <w:t xml:space="preserve"> Kč. Doplatek bude uhrazen před podáním návrhu na vklad. </w:t>
      </w:r>
    </w:p>
    <w:p w:rsidR="0087375A" w:rsidRPr="0005735C" w:rsidRDefault="0087375A" w:rsidP="0087375A">
      <w:pPr>
        <w:pStyle w:val="Zkladntext"/>
        <w:jc w:val="both"/>
      </w:pPr>
      <w:r>
        <w:t>S</w:t>
      </w:r>
      <w:r w:rsidRPr="00C96B42">
        <w:t>mlouva podléhá schválení ministerstva financí ČR a nabývá platnosti dnem tohoto schválení.</w:t>
      </w:r>
    </w:p>
    <w:p w:rsidR="0087375A" w:rsidRDefault="0087375A" w:rsidP="0087375A">
      <w:pPr>
        <w:jc w:val="both"/>
      </w:pPr>
      <w:r w:rsidRPr="007714B0">
        <w:t>ORP MMP souhlasí se směnou pozemků (viz příloha č. 2).</w:t>
      </w:r>
      <w:r>
        <w:t xml:space="preserve"> </w:t>
      </w:r>
    </w:p>
    <w:p w:rsidR="0087375A" w:rsidRDefault="0087375A" w:rsidP="0087375A">
      <w:pPr>
        <w:jc w:val="both"/>
      </w:pPr>
      <w:r>
        <w:t xml:space="preserve">OSI MMP požaduje současně s provedením směny uzavřít smlouvu o zřízení služebnosti umístění vodovodního řadu DN 200 v majetku města Plzně a správě OSI MMP ve prospěch města Plzně v pozemcích </w:t>
      </w:r>
      <w:proofErr w:type="spellStart"/>
      <w:r>
        <w:t>parc</w:t>
      </w:r>
      <w:proofErr w:type="spellEnd"/>
      <w:r>
        <w:t xml:space="preserve">. č. 12102/125 a 12102/9, oba v k. </w:t>
      </w:r>
      <w:proofErr w:type="spellStart"/>
      <w:r>
        <w:t>ú.</w:t>
      </w:r>
      <w:proofErr w:type="spellEnd"/>
      <w:r>
        <w:t xml:space="preserve"> Plzeň. Služebnost bude zřízena v rozsahu dle GP č. 10504-9/2016, úplatně, za cenu stanovenou znaleckým posudkem ve výši 16 495 Kč.</w:t>
      </w:r>
    </w:p>
    <w:p w:rsidR="0087375A" w:rsidRDefault="0087375A" w:rsidP="0087375A">
      <w:pPr>
        <w:jc w:val="both"/>
      </w:pPr>
      <w:r>
        <w:t>Rada MO Plzeň 1 svým usnesením č. 6 ze dne 12. 1. 2016 souhlasí s provedením směny (viz příloha č. 3).</w:t>
      </w:r>
    </w:p>
    <w:p w:rsidR="0087375A" w:rsidRDefault="0087375A" w:rsidP="0087375A">
      <w:pPr>
        <w:jc w:val="both"/>
        <w:rPr>
          <w:color w:val="000000"/>
        </w:rPr>
      </w:pPr>
      <w:r>
        <w:t xml:space="preserve">Po provedení směny </w:t>
      </w:r>
      <w:r>
        <w:rPr>
          <w:color w:val="000000"/>
        </w:rPr>
        <w:t xml:space="preserve">se město stane vlastníkem spoluvlastnického podílu celkem 8/10 na pozemku </w:t>
      </w:r>
      <w:proofErr w:type="spellStart"/>
      <w:r>
        <w:rPr>
          <w:color w:val="000000"/>
        </w:rPr>
        <w:t>parc</w:t>
      </w:r>
      <w:proofErr w:type="spellEnd"/>
      <w:r>
        <w:rPr>
          <w:color w:val="000000"/>
        </w:rPr>
        <w:t xml:space="preserve">. č. 12102/79 v k. </w:t>
      </w:r>
      <w:proofErr w:type="spellStart"/>
      <w:r>
        <w:rPr>
          <w:color w:val="000000"/>
        </w:rPr>
        <w:t>ú.</w:t>
      </w:r>
      <w:proofErr w:type="spellEnd"/>
      <w:r>
        <w:rPr>
          <w:color w:val="000000"/>
        </w:rPr>
        <w:t xml:space="preserve"> Plzeň. Podíl od původních vlastníků byl odkoupen dle </w:t>
      </w:r>
      <w:proofErr w:type="spellStart"/>
      <w:r>
        <w:rPr>
          <w:color w:val="000000"/>
        </w:rPr>
        <w:t>usn</w:t>
      </w:r>
      <w:proofErr w:type="spellEnd"/>
      <w:r>
        <w:rPr>
          <w:color w:val="000000"/>
        </w:rPr>
        <w:t xml:space="preserve">. </w:t>
      </w:r>
      <w:r w:rsidRPr="00E9248D">
        <w:rPr>
          <w:color w:val="000000"/>
        </w:rPr>
        <w:lastRenderedPageBreak/>
        <w:t>ZMP č. 42/2016. Výkup posledního</w:t>
      </w:r>
      <w:r>
        <w:rPr>
          <w:color w:val="000000"/>
        </w:rPr>
        <w:t xml:space="preserve"> spoluvlastnického podílu na tomto pozemku ve výši 2/10 je v jednání (s dědici po původní vlastnici).</w:t>
      </w:r>
    </w:p>
    <w:p w:rsidR="0087375A" w:rsidRDefault="0087375A" w:rsidP="0087375A">
      <w:pPr>
        <w:jc w:val="both"/>
      </w:pPr>
      <w:r>
        <w:t xml:space="preserve">Pozemky </w:t>
      </w:r>
      <w:r>
        <w:rPr>
          <w:color w:val="000000"/>
        </w:rPr>
        <w:t>se nachází v lokalitě nedaleko Fakultní nemocnice v Plzni.</w:t>
      </w:r>
    </w:p>
    <w:p w:rsidR="0087375A" w:rsidRDefault="0087375A" w:rsidP="0087375A">
      <w:pPr>
        <w:jc w:val="both"/>
      </w:pPr>
      <w:r>
        <w:t>Pozemek, jehož podíl získá město Plzeň, je dle územního plánu zařazen v plánovaných plochách - specifická územní, zdravotnický areál a městský pozemek, který získá FN je dle územního plánu zařazen v plochách specifická územní, zdravotnický areál.</w:t>
      </w:r>
    </w:p>
    <w:p w:rsidR="0087375A" w:rsidRDefault="0087375A" w:rsidP="0087375A">
      <w:pPr>
        <w:jc w:val="both"/>
      </w:pPr>
      <w:r w:rsidRPr="004C5943">
        <w:t xml:space="preserve">Nabývací tituly na městský pozemek jsou založeny </w:t>
      </w:r>
      <w:r>
        <w:t xml:space="preserve">ve spisu </w:t>
      </w:r>
      <w:r w:rsidRPr="004C5943">
        <w:t xml:space="preserve">na </w:t>
      </w:r>
      <w:r>
        <w:t>MAJ</w:t>
      </w:r>
      <w:r w:rsidRPr="004C5943">
        <w:t xml:space="preserve"> MMP.</w:t>
      </w:r>
    </w:p>
    <w:p w:rsidR="0087375A" w:rsidRDefault="0087375A" w:rsidP="0087375A">
      <w:pPr>
        <w:jc w:val="both"/>
      </w:pPr>
    </w:p>
    <w:p w:rsidR="003443D1" w:rsidRDefault="003443D1" w:rsidP="003443D1">
      <w:pPr>
        <w:pStyle w:val="vlevo"/>
      </w:pPr>
      <w:r>
        <w:t xml:space="preserve">KNM na svém jednání dne 10. 5. a 24. 5. 2016 doporučila souhlasit s uzavřením smluv v rozsahu dle návrhu usnesení (viz příloha č. </w:t>
      </w:r>
      <w:r>
        <w:t>7</w:t>
      </w:r>
      <w:r>
        <w:t>).</w:t>
      </w:r>
    </w:p>
    <w:p w:rsidR="003443D1" w:rsidRPr="00494160" w:rsidRDefault="003443D1" w:rsidP="0087375A">
      <w:pPr>
        <w:jc w:val="both"/>
      </w:pPr>
    </w:p>
    <w:p w:rsidR="0087375A" w:rsidRPr="00713594" w:rsidRDefault="0087375A" w:rsidP="00B72C27">
      <w:pPr>
        <w:jc w:val="both"/>
      </w:pPr>
      <w:r>
        <w:t>RMP na svém jednání dne 26. 5. 2016 odsouhlasila uzavření smluv v rozsahu dle návrhu usnesení</w:t>
      </w:r>
      <w:r w:rsidR="003443D1">
        <w:t xml:space="preserve"> (viz příloha č. 8).</w:t>
      </w:r>
      <w:bookmarkStart w:id="0" w:name="_GoBack"/>
      <w:bookmarkEnd w:id="0"/>
    </w:p>
    <w:p w:rsidR="0087375A" w:rsidRDefault="0087375A" w:rsidP="0087375A">
      <w:pPr>
        <w:pStyle w:val="ostzahl"/>
        <w:spacing w:before="120" w:after="120"/>
      </w:pPr>
      <w:r>
        <w:t>3. Předpokládaný cílový stav</w:t>
      </w:r>
    </w:p>
    <w:p w:rsidR="0087375A" w:rsidRDefault="0087375A" w:rsidP="0087375A">
      <w:pPr>
        <w:pStyle w:val="vlevo"/>
      </w:pPr>
      <w:r>
        <w:t>Získání pozemků potřebných pro rekonstrukci roudenského sběrače.</w:t>
      </w:r>
    </w:p>
    <w:p w:rsidR="0087375A" w:rsidRDefault="0087375A" w:rsidP="0087375A">
      <w:pPr>
        <w:pStyle w:val="ostzahl"/>
        <w:spacing w:before="120" w:after="120"/>
      </w:pPr>
      <w:r>
        <w:t>4. Navrhované varianty řešení</w:t>
      </w:r>
    </w:p>
    <w:p w:rsidR="0087375A" w:rsidRDefault="0087375A" w:rsidP="0087375A">
      <w:pPr>
        <w:pStyle w:val="vlevo"/>
      </w:pPr>
      <w:r w:rsidRPr="00756DE9">
        <w:t xml:space="preserve">Viz </w:t>
      </w:r>
      <w:r>
        <w:t>návrh usnesení</w:t>
      </w:r>
      <w:r w:rsidRPr="00756DE9">
        <w:t>.</w:t>
      </w:r>
    </w:p>
    <w:p w:rsidR="0087375A" w:rsidRDefault="0087375A" w:rsidP="0087375A">
      <w:pPr>
        <w:pStyle w:val="ostzahl"/>
        <w:spacing w:before="120" w:after="120"/>
      </w:pPr>
      <w:r>
        <w:t>5. Doporučená varianta řešení</w:t>
      </w:r>
    </w:p>
    <w:p w:rsidR="0087375A" w:rsidRPr="00DA4BC7" w:rsidRDefault="0087375A" w:rsidP="0087375A">
      <w:pPr>
        <w:pStyle w:val="vlevo"/>
      </w:pPr>
      <w:r>
        <w:t>Viz návrh usnesení.</w:t>
      </w:r>
    </w:p>
    <w:p w:rsidR="0087375A" w:rsidRDefault="0087375A" w:rsidP="0087375A">
      <w:pPr>
        <w:pStyle w:val="ostzahl"/>
        <w:spacing w:before="120" w:after="120"/>
      </w:pPr>
      <w:r>
        <w:t>6. Finanční nároky řešení a možnosti finančního krytí</w:t>
      </w:r>
    </w:p>
    <w:p w:rsidR="0087375A" w:rsidRPr="00A53EC4" w:rsidRDefault="0087375A" w:rsidP="0087375A">
      <w:pPr>
        <w:pStyle w:val="vlevo"/>
      </w:pPr>
      <w:r w:rsidRPr="005B6416">
        <w:t>Doplatek ve výši 1</w:t>
      </w:r>
      <w:r>
        <w:t> 677 048</w:t>
      </w:r>
      <w:r w:rsidRPr="005B6416">
        <w:t xml:space="preserve"> Kč a úplata za zřízení služebnosti ve výši 16 495 Kč budou</w:t>
      </w:r>
      <w:r w:rsidRPr="009F7AB2">
        <w:t xml:space="preserve"> uhrazeny z rozpočtu Odboru nabývání majetku MMP. Dále náklady spojené s</w:t>
      </w:r>
      <w:r>
        <w:t xml:space="preserve">e </w:t>
      </w:r>
      <w:r w:rsidRPr="009F7AB2">
        <w:t xml:space="preserve">vkladem do KN. </w:t>
      </w:r>
    </w:p>
    <w:p w:rsidR="0087375A" w:rsidRPr="00A53EC4" w:rsidRDefault="0087375A" w:rsidP="0087375A">
      <w:pPr>
        <w:pStyle w:val="ostzahl"/>
        <w:spacing w:before="120" w:after="120"/>
      </w:pPr>
      <w:r w:rsidRPr="00A53EC4">
        <w:t>7. Návrh termínů realizace a určení zodpovědných pracovníků</w:t>
      </w:r>
    </w:p>
    <w:p w:rsidR="0087375A" w:rsidRDefault="0087375A" w:rsidP="0087375A">
      <w:pPr>
        <w:pStyle w:val="vlevo"/>
      </w:pPr>
      <w:r>
        <w:t>Viz návrh usnesení.</w:t>
      </w:r>
    </w:p>
    <w:p w:rsidR="0087375A" w:rsidRDefault="0087375A" w:rsidP="0087375A">
      <w:pPr>
        <w:pStyle w:val="ostzahl"/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</w:pPr>
      <w:r>
        <w:t xml:space="preserve">Dříve přijatá usnesení orgánů města </w:t>
      </w:r>
      <w:r w:rsidRPr="009113F4">
        <w:t>nebo městských obvodů, která s tímto návrhem souvisejí</w:t>
      </w:r>
    </w:p>
    <w:p w:rsidR="0087375A" w:rsidRDefault="0087375A" w:rsidP="0087375A">
      <w:pPr>
        <w:pStyle w:val="vlevo"/>
      </w:pPr>
      <w:r>
        <w:t>Usnesení RMO Plzeň 1 č. 6 ze dne 12. 1. 2016, usnesení RMP č</w:t>
      </w:r>
      <w:r w:rsidRPr="0079012F">
        <w:t xml:space="preserve">. </w:t>
      </w:r>
      <w:r w:rsidR="0079012F" w:rsidRPr="0079012F">
        <w:t>607</w:t>
      </w:r>
      <w:r w:rsidRPr="0079012F">
        <w:t>/2016.</w:t>
      </w:r>
    </w:p>
    <w:p w:rsidR="0087375A" w:rsidRDefault="0087375A" w:rsidP="0087375A">
      <w:pPr>
        <w:pStyle w:val="ostzahl"/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</w:pPr>
      <w:r>
        <w:t>Závazky či pohledávky vůči městu Plzni</w:t>
      </w:r>
    </w:p>
    <w:p w:rsidR="0087375A" w:rsidRDefault="0087375A" w:rsidP="0087375A">
      <w:pPr>
        <w:pStyle w:val="vlevo"/>
      </w:pPr>
      <w:r w:rsidRPr="005D612A">
        <w:t>Ke dni 14. 4. 2016 nemá Fakultní nemocnice Plzeň evidovány žádné pohledávky po splatnosti</w:t>
      </w:r>
      <w:r w:rsidRPr="00745DF0">
        <w:t xml:space="preserve"> vůči</w:t>
      </w:r>
      <w:r w:rsidRPr="007A4B85">
        <w:t xml:space="preserve"> městu Plzni.</w:t>
      </w:r>
      <w:r>
        <w:t xml:space="preserve"> </w:t>
      </w:r>
    </w:p>
    <w:p w:rsidR="0087375A" w:rsidRDefault="0087375A" w:rsidP="0087375A">
      <w:pPr>
        <w:pStyle w:val="ostzahl"/>
        <w:spacing w:before="120" w:after="120"/>
      </w:pPr>
      <w:r>
        <w:t>10. Přílohy</w:t>
      </w:r>
    </w:p>
    <w:p w:rsidR="0087375A" w:rsidRDefault="0087375A" w:rsidP="0087375A">
      <w:pPr>
        <w:jc w:val="both"/>
      </w:pPr>
      <w:r>
        <w:t>Příloha č. 1 – žádost,</w:t>
      </w:r>
    </w:p>
    <w:p w:rsidR="0087375A" w:rsidRDefault="0087375A" w:rsidP="0087375A">
      <w:pPr>
        <w:jc w:val="both"/>
      </w:pPr>
      <w:r>
        <w:t>příloha č. 2 – stanovisko ORP MMP,</w:t>
      </w:r>
    </w:p>
    <w:p w:rsidR="0087375A" w:rsidRDefault="0087375A" w:rsidP="0087375A">
      <w:pPr>
        <w:jc w:val="both"/>
      </w:pPr>
      <w:r>
        <w:t>příloha č. 3 – usnesení RMO Plzeň 1,</w:t>
      </w:r>
    </w:p>
    <w:p w:rsidR="0087375A" w:rsidRDefault="0087375A" w:rsidP="0087375A">
      <w:pPr>
        <w:jc w:val="both"/>
      </w:pPr>
      <w:r>
        <w:t>příloha č. 4 – GP č. 10504-9/2016,</w:t>
      </w:r>
    </w:p>
    <w:p w:rsidR="0087375A" w:rsidRDefault="0087375A" w:rsidP="0087375A">
      <w:pPr>
        <w:jc w:val="both"/>
      </w:pPr>
      <w:r w:rsidRPr="00EB760D">
        <w:t>příloha č. 5 – fotodokumentace,</w:t>
      </w:r>
    </w:p>
    <w:p w:rsidR="0087375A" w:rsidRDefault="0087375A" w:rsidP="0087375A">
      <w:pPr>
        <w:jc w:val="both"/>
      </w:pPr>
      <w:r>
        <w:t xml:space="preserve">příloha č. 6 – </w:t>
      </w:r>
      <w:r w:rsidRPr="0081720D">
        <w:t>mapy – modrá mapa, územní plán, letecký snímek</w:t>
      </w:r>
      <w:r w:rsidR="006E1108">
        <w:t>,</w:t>
      </w:r>
    </w:p>
    <w:p w:rsidR="0087375A" w:rsidRDefault="0087375A" w:rsidP="0087375A">
      <w:pPr>
        <w:jc w:val="both"/>
      </w:pPr>
      <w:r>
        <w:t>příloha č. 7 – doporučení KNM ze dne</w:t>
      </w:r>
      <w:r w:rsidR="0079012F">
        <w:t xml:space="preserve"> 10. 5. a</w:t>
      </w:r>
      <w:r>
        <w:t xml:space="preserve"> 24. 5. 2016,</w:t>
      </w:r>
    </w:p>
    <w:p w:rsidR="0087375A" w:rsidRDefault="0087375A" w:rsidP="0087375A">
      <w:pPr>
        <w:jc w:val="both"/>
      </w:pPr>
      <w:r w:rsidRPr="0079012F">
        <w:t xml:space="preserve">příloha č. 8 – usnesení RMP č. </w:t>
      </w:r>
      <w:r w:rsidR="0079012F" w:rsidRPr="0079012F">
        <w:t>607</w:t>
      </w:r>
      <w:r w:rsidRPr="0079012F">
        <w:t>/2016.</w:t>
      </w:r>
    </w:p>
    <w:sectPr w:rsidR="0087375A" w:rsidSect="006936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D0" w:rsidRDefault="007C0DDA">
      <w:r>
        <w:separator/>
      </w:r>
    </w:p>
  </w:endnote>
  <w:endnote w:type="continuationSeparator" w:id="0">
    <w:p w:rsidR="00D669D0" w:rsidRDefault="007C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5A" w:rsidRDefault="00B72C27" w:rsidP="00224CC8">
    <w:pPr>
      <w:ind w:right="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237C3" wp14:editId="2542370B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5209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65A" w:rsidRPr="0065365A" w:rsidRDefault="00B72C27">
                          <w:pPr>
                            <w:jc w:val="center"/>
                            <w:rPr>
                              <w:color w:val="0F243E"/>
                              <w:sz w:val="22"/>
                              <w:szCs w:val="22"/>
                            </w:rPr>
                          </w:pP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443D1">
                            <w:rPr>
                              <w:noProof/>
                              <w:color w:val="0F243E"/>
                              <w:sz w:val="22"/>
                              <w:szCs w:val="22"/>
                            </w:rPr>
                            <w:t>2</w: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41.7pt;margin-top:782.95pt;width:29.75pt;height:19.8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" stroked="f" strokeweight=".5pt">
              <v:textbox style="mso-fit-shape-to-text:t" inset="0,,0">
                <w:txbxContent>
                  <w:p w:rsidR="0065365A" w:rsidRPr="0065365A" w:rsidRDefault="00B72C27">
                    <w:pPr>
                      <w:jc w:val="center"/>
                      <w:rPr>
                        <w:color w:val="0F243E"/>
                        <w:sz w:val="22"/>
                        <w:szCs w:val="22"/>
                      </w:rPr>
                    </w:pP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begin"/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instrText>PAGE  \* Arabic  \* MERGEFORMAT</w:instrTex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separate"/>
                    </w:r>
                    <w:r w:rsidR="003443D1">
                      <w:rPr>
                        <w:noProof/>
                        <w:color w:val="0F243E"/>
                        <w:sz w:val="22"/>
                        <w:szCs w:val="22"/>
                      </w:rPr>
                      <w:t>2</w: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D0" w:rsidRDefault="007C0DDA">
      <w:r>
        <w:separator/>
      </w:r>
    </w:p>
  </w:footnote>
  <w:footnote w:type="continuationSeparator" w:id="0">
    <w:p w:rsidR="00D669D0" w:rsidRDefault="007C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5A7"/>
    <w:multiLevelType w:val="singleLevel"/>
    <w:tmpl w:val="5E1E1828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5A"/>
    <w:rsid w:val="00165620"/>
    <w:rsid w:val="001A4C93"/>
    <w:rsid w:val="003443D1"/>
    <w:rsid w:val="006E1108"/>
    <w:rsid w:val="0079012F"/>
    <w:rsid w:val="007C0DDA"/>
    <w:rsid w:val="0087375A"/>
    <w:rsid w:val="00B72C27"/>
    <w:rsid w:val="00D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87375A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87375A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Datum">
    <w:name w:val="Date"/>
    <w:basedOn w:val="Normln"/>
    <w:next w:val="Normln"/>
    <w:link w:val="DatumChar"/>
    <w:rsid w:val="0087375A"/>
    <w:rPr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8737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locked/>
    <w:rsid w:val="008737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737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737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87375A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87375A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Datum">
    <w:name w:val="Date"/>
    <w:basedOn w:val="Normln"/>
    <w:next w:val="Normln"/>
    <w:link w:val="DatumChar"/>
    <w:rsid w:val="0087375A"/>
    <w:rPr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8737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locked/>
    <w:rsid w:val="008737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737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737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748</Words>
  <Characters>4414</Characters>
  <Application>Microsoft Office Word</Application>
  <DocSecurity>0</DocSecurity>
  <Lines>36</Lines>
  <Paragraphs>10</Paragraphs>
  <ScaleCrop>false</ScaleCrop>
  <Company>.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7</cp:revision>
  <cp:lastPrinted>2016-06-01T10:55:00Z</cp:lastPrinted>
  <dcterms:created xsi:type="dcterms:W3CDTF">2016-05-23T11:37:00Z</dcterms:created>
  <dcterms:modified xsi:type="dcterms:W3CDTF">2016-06-01T10:55:00Z</dcterms:modified>
</cp:coreProperties>
</file>