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4D" w:rsidRPr="000578AF" w:rsidRDefault="008E5D4D">
      <w:pPr>
        <w:rPr>
          <w:rFonts w:ascii="Times New Roman" w:hAnsi="Times New Roman"/>
          <w:b/>
          <w:sz w:val="24"/>
        </w:rPr>
      </w:pPr>
      <w:r w:rsidRPr="000578AF">
        <w:rPr>
          <w:rFonts w:ascii="Times New Roman" w:hAnsi="Times New Roman"/>
          <w:b/>
          <w:sz w:val="24"/>
        </w:rPr>
        <w:t>Prohlášení</w:t>
      </w:r>
      <w:r w:rsidR="000578AF" w:rsidRPr="000578AF">
        <w:rPr>
          <w:rFonts w:ascii="Times New Roman" w:hAnsi="Times New Roman"/>
          <w:b/>
          <w:sz w:val="24"/>
        </w:rPr>
        <w:t xml:space="preserve"> statutárního města Plzeň</w:t>
      </w:r>
    </w:p>
    <w:p w:rsidR="008E5D4D" w:rsidRDefault="000578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Pr="000578AF">
        <w:rPr>
          <w:rFonts w:ascii="Times New Roman" w:hAnsi="Times New Roman"/>
          <w:sz w:val="24"/>
        </w:rPr>
        <w:t xml:space="preserve"> zajištění podílů na stavbách silnic I. třídy na území města</w:t>
      </w:r>
    </w:p>
    <w:p w:rsidR="000578AF" w:rsidRDefault="000578AF">
      <w:pPr>
        <w:rPr>
          <w:rFonts w:ascii="Times New Roman" w:hAnsi="Times New Roman"/>
          <w:sz w:val="24"/>
        </w:rPr>
      </w:pPr>
    </w:p>
    <w:p w:rsidR="008E5D4D" w:rsidRDefault="000578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město</w:t>
      </w:r>
      <w:r w:rsidR="008E5D4D">
        <w:rPr>
          <w:rFonts w:ascii="Times New Roman" w:hAnsi="Times New Roman"/>
          <w:sz w:val="24"/>
        </w:rPr>
        <w:t xml:space="preserve"> Pl</w:t>
      </w:r>
      <w:r>
        <w:rPr>
          <w:rFonts w:ascii="Times New Roman" w:hAnsi="Times New Roman"/>
          <w:sz w:val="24"/>
        </w:rPr>
        <w:t>zeň</w:t>
      </w:r>
    </w:p>
    <w:p w:rsidR="000578AF" w:rsidRPr="008E5D4D" w:rsidRDefault="000578AF">
      <w:pPr>
        <w:rPr>
          <w:rFonts w:ascii="Times New Roman" w:hAnsi="Times New Roman"/>
          <w:sz w:val="24"/>
        </w:rPr>
      </w:pPr>
    </w:p>
    <w:p w:rsidR="008E5D4D" w:rsidRPr="008E5D4D" w:rsidRDefault="008E5D4D" w:rsidP="000578AF">
      <w:pPr>
        <w:numPr>
          <w:ilvl w:val="0"/>
          <w:numId w:val="6"/>
        </w:numPr>
        <w:tabs>
          <w:tab w:val="left" w:pos="709"/>
        </w:tabs>
        <w:ind w:hanging="1080"/>
        <w:rPr>
          <w:rFonts w:ascii="Times New Roman" w:hAnsi="Times New Roman"/>
          <w:b/>
          <w:sz w:val="24"/>
        </w:rPr>
      </w:pPr>
      <w:r w:rsidRPr="008E5D4D">
        <w:rPr>
          <w:rFonts w:ascii="Times New Roman" w:hAnsi="Times New Roman"/>
          <w:b/>
          <w:sz w:val="24"/>
        </w:rPr>
        <w:t>K o n s t a t u j e</w:t>
      </w:r>
    </w:p>
    <w:p w:rsidR="008E5D4D" w:rsidRPr="008E5D4D" w:rsidRDefault="008E5D4D" w:rsidP="000578AF">
      <w:pPr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že v letech 2000 – 2015 zajistilo finanční prostředky v objemu cca 390 mil. Kč na spolufinancování staveb státních silnic na území města Plzně (na realizaci objektů v majetku města Plzně),</w:t>
      </w:r>
    </w:p>
    <w:p w:rsidR="008E5D4D" w:rsidRPr="008E5D4D" w:rsidRDefault="008E5D4D" w:rsidP="000578AF">
      <w:pPr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že podporuje přípravu staveb silnic I. třídy výkupy a směnami potřebných pozemků, od roku 1998 do současnosti se v průměru jednalo dle okamžité finanční situace rozpočtu města o výkupy ve výši cca 5 mil. Kč ročně,</w:t>
      </w:r>
    </w:p>
    <w:p w:rsidR="008E5D4D" w:rsidRPr="008E5D4D" w:rsidRDefault="008E5D4D" w:rsidP="000578AF">
      <w:pPr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 xml:space="preserve">že ve schváleném rozpočtu </w:t>
      </w:r>
      <w:bookmarkStart w:id="0" w:name="_GoBack"/>
      <w:bookmarkEnd w:id="0"/>
      <w:r w:rsidRPr="008E5D4D">
        <w:rPr>
          <w:rFonts w:ascii="Times New Roman" w:hAnsi="Times New Roman"/>
          <w:sz w:val="24"/>
        </w:rPr>
        <w:t>města Plzně na rok 2016 a v rozpočtových výhledech na roky 2017-2019 je zajištěno finanční krytí na podíly města Plzně na investicích do silnic I. třídy:</w:t>
      </w:r>
    </w:p>
    <w:p w:rsidR="008E5D4D" w:rsidRPr="008E5D4D" w:rsidRDefault="008E5D4D" w:rsidP="000578A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 xml:space="preserve">I/20 rekonstrukce Mikulášské třídy (investor SŽDC, </w:t>
      </w:r>
      <w:proofErr w:type="spellStart"/>
      <w:proofErr w:type="gramStart"/>
      <w:r w:rsidRPr="008E5D4D">
        <w:rPr>
          <w:rFonts w:ascii="Times New Roman" w:hAnsi="Times New Roman"/>
          <w:sz w:val="24"/>
        </w:rPr>
        <w:t>s.o</w:t>
      </w:r>
      <w:proofErr w:type="spellEnd"/>
      <w:r w:rsidRPr="008E5D4D">
        <w:rPr>
          <w:rFonts w:ascii="Times New Roman" w:hAnsi="Times New Roman"/>
          <w:sz w:val="24"/>
        </w:rPr>
        <w:t>.</w:t>
      </w:r>
      <w:proofErr w:type="gramEnd"/>
      <w:r w:rsidRPr="008E5D4D">
        <w:rPr>
          <w:rFonts w:ascii="Times New Roman" w:hAnsi="Times New Roman"/>
          <w:sz w:val="24"/>
        </w:rPr>
        <w:t xml:space="preserve"> – Uzel Plzeň 2. stavba, podíl města 107 mil. Kč),</w:t>
      </w:r>
    </w:p>
    <w:p w:rsidR="008E5D4D" w:rsidRPr="008E5D4D" w:rsidRDefault="008E5D4D" w:rsidP="000578A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I/20 rekonstrukce mostu generála Pattona (investor ŘSD ČR, podíl města 41,4 mil. Kč),</w:t>
      </w:r>
    </w:p>
    <w:p w:rsidR="008E5D4D" w:rsidRPr="008E5D4D" w:rsidRDefault="008E5D4D" w:rsidP="000578A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 xml:space="preserve">I/26 Na Pile – Panelárna (investor SŽDC, </w:t>
      </w:r>
      <w:proofErr w:type="spellStart"/>
      <w:proofErr w:type="gramStart"/>
      <w:r w:rsidRPr="008E5D4D">
        <w:rPr>
          <w:rFonts w:ascii="Times New Roman" w:hAnsi="Times New Roman"/>
          <w:sz w:val="24"/>
        </w:rPr>
        <w:t>s.o</w:t>
      </w:r>
      <w:proofErr w:type="spellEnd"/>
      <w:r w:rsidRPr="008E5D4D">
        <w:rPr>
          <w:rFonts w:ascii="Times New Roman" w:hAnsi="Times New Roman"/>
          <w:sz w:val="24"/>
        </w:rPr>
        <w:t>.</w:t>
      </w:r>
      <w:proofErr w:type="gramEnd"/>
      <w:r w:rsidRPr="008E5D4D">
        <w:rPr>
          <w:rFonts w:ascii="Times New Roman" w:hAnsi="Times New Roman"/>
          <w:sz w:val="24"/>
        </w:rPr>
        <w:t xml:space="preserve"> – Uzel Plzeň 3. stavba, podíl města 80,5 mil. Kč),</w:t>
      </w:r>
    </w:p>
    <w:p w:rsidR="008E5D4D" w:rsidRPr="008E5D4D" w:rsidRDefault="008E5D4D" w:rsidP="000578A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I/20 Studentská ul., úsek Plaská – Gerská (investor ŘSD ČR, podíl města 30,0 mil. Kč),</w:t>
      </w:r>
    </w:p>
    <w:p w:rsidR="008E5D4D" w:rsidRPr="008E5D4D" w:rsidRDefault="008E5D4D" w:rsidP="000578A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 xml:space="preserve">I/27 </w:t>
      </w:r>
      <w:proofErr w:type="spellStart"/>
      <w:r w:rsidRPr="008E5D4D">
        <w:rPr>
          <w:rFonts w:ascii="Times New Roman" w:hAnsi="Times New Roman"/>
          <w:sz w:val="24"/>
        </w:rPr>
        <w:t>Třemošenský</w:t>
      </w:r>
      <w:proofErr w:type="spellEnd"/>
      <w:r w:rsidRPr="008E5D4D">
        <w:rPr>
          <w:rFonts w:ascii="Times New Roman" w:hAnsi="Times New Roman"/>
          <w:sz w:val="24"/>
        </w:rPr>
        <w:t xml:space="preserve"> rybník – Orlík (investor ŘSD ČR, podíl města 30,6 mil. Kč),</w:t>
      </w:r>
    </w:p>
    <w:p w:rsidR="008E5D4D" w:rsidRPr="008E5D4D" w:rsidRDefault="008E5D4D" w:rsidP="000578A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I/20 a II/231 v Plzni, Plaská – Na Roudné – Chrástecká, 2. etapa (investor ŘSD ČR, podíl města 148 mil. Kč).</w:t>
      </w:r>
    </w:p>
    <w:p w:rsidR="008E5D4D" w:rsidRPr="008E5D4D" w:rsidRDefault="008E5D4D" w:rsidP="008E5D4D">
      <w:pPr>
        <w:rPr>
          <w:rFonts w:ascii="Times New Roman" w:hAnsi="Times New Roman"/>
          <w:sz w:val="24"/>
        </w:rPr>
      </w:pPr>
    </w:p>
    <w:p w:rsidR="008E5D4D" w:rsidRPr="008E5D4D" w:rsidRDefault="008E5D4D" w:rsidP="008E5D4D">
      <w:pPr>
        <w:tabs>
          <w:tab w:val="left" w:pos="709"/>
        </w:tabs>
        <w:rPr>
          <w:rFonts w:ascii="Times New Roman" w:hAnsi="Times New Roman"/>
          <w:b/>
          <w:sz w:val="24"/>
        </w:rPr>
      </w:pPr>
      <w:r w:rsidRPr="008E5D4D">
        <w:rPr>
          <w:rFonts w:ascii="Times New Roman" w:hAnsi="Times New Roman"/>
          <w:b/>
          <w:sz w:val="24"/>
        </w:rPr>
        <w:t>II.</w:t>
      </w:r>
      <w:r w:rsidRPr="008E5D4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Deklaruje</w:t>
      </w:r>
    </w:p>
    <w:p w:rsidR="008E5D4D" w:rsidRPr="008E5D4D" w:rsidRDefault="000578AF" w:rsidP="008E5D4D">
      <w:pPr>
        <w:tabs>
          <w:tab w:val="left" w:pos="79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svou </w:t>
      </w:r>
      <w:r w:rsidR="008E5D4D" w:rsidRPr="008E5D4D">
        <w:rPr>
          <w:rFonts w:ascii="Times New Roman" w:hAnsi="Times New Roman"/>
          <w:sz w:val="24"/>
        </w:rPr>
        <w:t>vůli pokračovat ve spolupráci s ŘSD ČR spočívající ve spoluúčasti na územní a projektové přípravě, pomoci při získávání potřebných pozemků a dle možností rozpočtu města i v zajištění prostředků na financování objektů města na stavbách s předpokládaným zahájením po roce 2018. Prioritu v tomto postupu budou mít stavby, které postupným zkompletováním městského okruhu budou mít pozitivní vliv na omezení dopravy v centrální části města a dále stavby umožňující revitalizaci Klatovské třídy v úseku nám. Míru - Borská:</w:t>
      </w:r>
    </w:p>
    <w:p w:rsidR="00CC3190" w:rsidRPr="008E5D4D" w:rsidRDefault="00CC3190" w:rsidP="00CC3190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I/20 Plzeň, úsek Jateční (Rokycanská) – Na Roudné,</w:t>
      </w:r>
    </w:p>
    <w:p w:rsidR="008E5D4D" w:rsidRPr="008E5D4D" w:rsidRDefault="008E5D4D" w:rsidP="000578A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I/20 Studentská ul., úsek Gerská – Krašovská,</w:t>
      </w:r>
    </w:p>
    <w:p w:rsidR="00CC3190" w:rsidRPr="008E5D4D" w:rsidRDefault="00CC3190" w:rsidP="00CC3190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>I/27 Plzeň, úsek Sukova – Borská.</w:t>
      </w:r>
    </w:p>
    <w:p w:rsidR="008E5D4D" w:rsidRPr="008E5D4D" w:rsidRDefault="008E5D4D" w:rsidP="000578A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 xml:space="preserve">I/27 Plzeň, křižovatka Na </w:t>
      </w:r>
      <w:proofErr w:type="spellStart"/>
      <w:r w:rsidRPr="008E5D4D">
        <w:rPr>
          <w:rFonts w:ascii="Times New Roman" w:hAnsi="Times New Roman"/>
          <w:sz w:val="24"/>
        </w:rPr>
        <w:t>Belánce</w:t>
      </w:r>
      <w:proofErr w:type="spellEnd"/>
      <w:r w:rsidRPr="008E5D4D">
        <w:rPr>
          <w:rFonts w:ascii="Times New Roman" w:hAnsi="Times New Roman"/>
          <w:sz w:val="24"/>
        </w:rPr>
        <w:t>,</w:t>
      </w:r>
    </w:p>
    <w:p w:rsidR="008E5D4D" w:rsidRPr="008E5D4D" w:rsidRDefault="008E5D4D" w:rsidP="008E5D4D">
      <w:pPr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t xml:space="preserve">V následné etapě po roce 2025, na základě vyhodnocení naplňování cílů Plánu udržitelné mobility města Plzně, </w:t>
      </w:r>
      <w:r w:rsidR="00E1470E">
        <w:rPr>
          <w:rFonts w:ascii="Times New Roman" w:hAnsi="Times New Roman"/>
          <w:sz w:val="24"/>
        </w:rPr>
        <w:t xml:space="preserve">bude předmětem spolupráce </w:t>
      </w:r>
      <w:r w:rsidRPr="008E5D4D">
        <w:rPr>
          <w:rFonts w:ascii="Times New Roman" w:hAnsi="Times New Roman"/>
          <w:sz w:val="24"/>
        </w:rPr>
        <w:t>úsek:</w:t>
      </w:r>
    </w:p>
    <w:p w:rsidR="008E5D4D" w:rsidRPr="008E5D4D" w:rsidRDefault="008E5D4D" w:rsidP="000578A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8E5D4D">
        <w:rPr>
          <w:rFonts w:ascii="Times New Roman" w:hAnsi="Times New Roman"/>
          <w:sz w:val="24"/>
        </w:rPr>
        <w:lastRenderedPageBreak/>
        <w:t>I/20 Plzeň, úsek Jasmínová – Jateční (Rokycanská),</w:t>
      </w:r>
    </w:p>
    <w:p w:rsidR="008E5D4D" w:rsidRPr="000578AF" w:rsidRDefault="008E5D4D" w:rsidP="000578A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0578AF">
        <w:rPr>
          <w:rFonts w:ascii="Times New Roman" w:hAnsi="Times New Roman"/>
          <w:sz w:val="24"/>
        </w:rPr>
        <w:t>I/27 Plzeň, úsek Přemyslova – Karlovarská.</w:t>
      </w:r>
    </w:p>
    <w:p w:rsidR="000578AF" w:rsidRDefault="000578AF">
      <w:pPr>
        <w:rPr>
          <w:rFonts w:ascii="Times New Roman" w:hAnsi="Times New Roman"/>
          <w:sz w:val="24"/>
        </w:rPr>
      </w:pPr>
    </w:p>
    <w:p w:rsidR="008E5D4D" w:rsidRDefault="000578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Toto prohlášení je vydáno v souladu s usnesením </w:t>
      </w:r>
      <w:r w:rsidR="008E5D4D">
        <w:rPr>
          <w:rFonts w:ascii="Times New Roman" w:hAnsi="Times New Roman"/>
          <w:sz w:val="24"/>
        </w:rPr>
        <w:t xml:space="preserve">Zastupitelstva města Plzně </w:t>
      </w:r>
      <w:proofErr w:type="gramStart"/>
      <w:r w:rsidR="008E5D4D">
        <w:rPr>
          <w:rFonts w:ascii="Times New Roman" w:hAnsi="Times New Roman"/>
          <w:sz w:val="24"/>
        </w:rPr>
        <w:t>č. ...</w:t>
      </w:r>
      <w:r>
        <w:rPr>
          <w:rFonts w:ascii="Times New Roman" w:hAnsi="Times New Roman"/>
          <w:sz w:val="24"/>
        </w:rPr>
        <w:t xml:space="preserve"> ze</w:t>
      </w:r>
      <w:proofErr w:type="gramEnd"/>
      <w:r>
        <w:rPr>
          <w:rFonts w:ascii="Times New Roman" w:hAnsi="Times New Roman"/>
          <w:sz w:val="24"/>
        </w:rPr>
        <w:t xml:space="preserve"> dne 23. června 2016.</w:t>
      </w:r>
    </w:p>
    <w:p w:rsidR="000578AF" w:rsidRDefault="000578AF">
      <w:pPr>
        <w:rPr>
          <w:rFonts w:ascii="Times New Roman" w:hAnsi="Times New Roman"/>
          <w:sz w:val="24"/>
        </w:rPr>
      </w:pPr>
    </w:p>
    <w:p w:rsidR="000578AF" w:rsidRDefault="000578AF">
      <w:pPr>
        <w:rPr>
          <w:rFonts w:ascii="Times New Roman" w:hAnsi="Times New Roman"/>
          <w:sz w:val="24"/>
        </w:rPr>
      </w:pPr>
    </w:p>
    <w:p w:rsidR="000578AF" w:rsidRDefault="000578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Martin Zrzavecký</w:t>
      </w:r>
    </w:p>
    <w:p w:rsidR="000578AF" w:rsidRPr="008E5D4D" w:rsidRDefault="000578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primátor města Plzně</w:t>
      </w:r>
    </w:p>
    <w:sectPr w:rsidR="000578AF" w:rsidRPr="008E5D4D" w:rsidSect="0005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BE"/>
    <w:multiLevelType w:val="hybridMultilevel"/>
    <w:tmpl w:val="06E27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43A"/>
    <w:multiLevelType w:val="hybridMultilevel"/>
    <w:tmpl w:val="49D4CF6E"/>
    <w:lvl w:ilvl="0" w:tplc="E67CDA1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47448EC"/>
    <w:multiLevelType w:val="hybridMultilevel"/>
    <w:tmpl w:val="735C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ABB"/>
    <w:multiLevelType w:val="hybridMultilevel"/>
    <w:tmpl w:val="62AAA788"/>
    <w:lvl w:ilvl="0" w:tplc="B762E3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D77DB"/>
    <w:multiLevelType w:val="hybridMultilevel"/>
    <w:tmpl w:val="ED9629E4"/>
    <w:lvl w:ilvl="0" w:tplc="38544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B2B01"/>
    <w:multiLevelType w:val="hybridMultilevel"/>
    <w:tmpl w:val="E670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7A14"/>
    <w:multiLevelType w:val="hybridMultilevel"/>
    <w:tmpl w:val="6BE0D7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A6F30"/>
    <w:multiLevelType w:val="hybridMultilevel"/>
    <w:tmpl w:val="39E2E85A"/>
    <w:lvl w:ilvl="0" w:tplc="75FE3344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5F9C1EAD"/>
    <w:multiLevelType w:val="hybridMultilevel"/>
    <w:tmpl w:val="1FDA7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1B67"/>
    <w:multiLevelType w:val="hybridMultilevel"/>
    <w:tmpl w:val="E6A86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4D"/>
    <w:rsid w:val="000578AF"/>
    <w:rsid w:val="000B3EEE"/>
    <w:rsid w:val="008E5D4D"/>
    <w:rsid w:val="00CC3190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4D"/>
    <w:pPr>
      <w:spacing w:before="0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4D"/>
    <w:pPr>
      <w:spacing w:before="0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Vohradský Ondřej</dc:creator>
  <cp:lastModifiedBy>Vohradský Ondřej</cp:lastModifiedBy>
  <cp:revision>3</cp:revision>
  <cp:lastPrinted>2016-06-13T09:24:00Z</cp:lastPrinted>
  <dcterms:created xsi:type="dcterms:W3CDTF">2016-06-10T11:51:00Z</dcterms:created>
  <dcterms:modified xsi:type="dcterms:W3CDTF">2016-06-13T09:24:00Z</dcterms:modified>
</cp:coreProperties>
</file>