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410"/>
        <w:gridCol w:w="2976"/>
      </w:tblGrid>
      <w:tr w:rsidR="005912D3" w:rsidRPr="00090A73" w:rsidTr="00E608E4">
        <w:tc>
          <w:tcPr>
            <w:tcW w:w="4112" w:type="dxa"/>
            <w:hideMark/>
          </w:tcPr>
          <w:p w:rsidR="005912D3" w:rsidRPr="00090A73" w:rsidRDefault="005912D3" w:rsidP="00E6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 w:rsidRPr="0009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Zastupitelstvo města Plzně dne: </w:t>
            </w:r>
          </w:p>
        </w:tc>
        <w:tc>
          <w:tcPr>
            <w:tcW w:w="2410" w:type="dxa"/>
            <w:hideMark/>
          </w:tcPr>
          <w:p w:rsidR="005912D3" w:rsidRPr="00090A73" w:rsidRDefault="005912D3" w:rsidP="00E608E4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szCs w:val="24"/>
                <w:lang w:eastAsia="en-US"/>
              </w:rPr>
            </w:pPr>
            <w:r w:rsidRPr="00090A73">
              <w:rPr>
                <w:b/>
                <w:sz w:val="24"/>
                <w:szCs w:val="24"/>
                <w:lang w:eastAsia="en-US"/>
              </w:rPr>
              <w:t xml:space="preserve">        23. června 2016 </w:t>
            </w:r>
          </w:p>
        </w:tc>
        <w:tc>
          <w:tcPr>
            <w:tcW w:w="2976" w:type="dxa"/>
            <w:hideMark/>
          </w:tcPr>
          <w:p w:rsidR="005912D3" w:rsidRPr="00090A73" w:rsidRDefault="005912D3" w:rsidP="0059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OI / 4</w:t>
            </w:r>
          </w:p>
        </w:tc>
      </w:tr>
      <w:bookmarkEnd w:id="0"/>
      <w:bookmarkEnd w:id="1"/>
      <w:bookmarkEnd w:id="2"/>
    </w:tbl>
    <w:p w:rsidR="005912D3" w:rsidRPr="00090A73" w:rsidRDefault="005912D3" w:rsidP="005912D3">
      <w:pPr>
        <w:pStyle w:val="nadpcent"/>
        <w:spacing w:before="0" w:after="0"/>
        <w:outlineLvl w:val="0"/>
        <w:rPr>
          <w:szCs w:val="24"/>
          <w:lang w:val="cs-CZ"/>
        </w:rPr>
      </w:pPr>
    </w:p>
    <w:p w:rsidR="005912D3" w:rsidRPr="00090A73" w:rsidRDefault="005912D3" w:rsidP="005912D3">
      <w:pPr>
        <w:pStyle w:val="nadpcent"/>
        <w:spacing w:before="0" w:after="0"/>
        <w:outlineLvl w:val="0"/>
        <w:rPr>
          <w:szCs w:val="24"/>
          <w:lang w:val="cs-CZ"/>
        </w:rPr>
      </w:pPr>
    </w:p>
    <w:p w:rsidR="001770B4" w:rsidRDefault="001770B4" w:rsidP="005912D3">
      <w:pPr>
        <w:pStyle w:val="nadpcent"/>
        <w:spacing w:before="0" w:after="0"/>
        <w:outlineLvl w:val="0"/>
        <w:rPr>
          <w:szCs w:val="24"/>
          <w:lang w:val="cs-CZ"/>
        </w:rPr>
      </w:pPr>
    </w:p>
    <w:p w:rsidR="005912D3" w:rsidRPr="00090A73" w:rsidRDefault="005912D3" w:rsidP="005912D3">
      <w:pPr>
        <w:pStyle w:val="nadpcent"/>
        <w:spacing w:before="0" w:after="0"/>
        <w:outlineLvl w:val="0"/>
        <w:rPr>
          <w:szCs w:val="24"/>
          <w:lang w:val="cs-CZ"/>
        </w:rPr>
      </w:pPr>
      <w:r w:rsidRPr="00090A73">
        <w:rPr>
          <w:szCs w:val="24"/>
          <w:lang w:val="cs-CZ"/>
        </w:rPr>
        <w:t>INFORMATIVNÍ ZPRÁVA</w:t>
      </w:r>
    </w:p>
    <w:p w:rsidR="005912D3" w:rsidRPr="00090A73" w:rsidRDefault="005912D3" w:rsidP="00591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D3" w:rsidRPr="00090A73" w:rsidRDefault="005912D3" w:rsidP="005912D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A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dle ustanovení čl. </w:t>
      </w:r>
      <w:r w:rsidR="00C23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5. 6. </w:t>
      </w:r>
      <w:r w:rsidRPr="00090A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odst. 6 směrnice QS 74-01 Zásady</w:t>
      </w:r>
      <w:r w:rsidR="00C23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 zadávání veřejných zakázek</w:t>
      </w:r>
      <w:r w:rsidRPr="00090A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</w:p>
    <w:p w:rsidR="005912D3" w:rsidRPr="00090A73" w:rsidRDefault="005912D3" w:rsidP="005912D3">
      <w:pPr>
        <w:pStyle w:val="vlevo"/>
        <w:rPr>
          <w:szCs w:val="24"/>
        </w:rPr>
      </w:pPr>
    </w:p>
    <w:p w:rsidR="005912D3" w:rsidRPr="00090A73" w:rsidRDefault="005912D3" w:rsidP="005912D3">
      <w:pPr>
        <w:pStyle w:val="vlevo"/>
        <w:rPr>
          <w:szCs w:val="24"/>
        </w:rPr>
      </w:pPr>
    </w:p>
    <w:p w:rsidR="005912D3" w:rsidRPr="00090A73" w:rsidRDefault="005912D3" w:rsidP="005912D3">
      <w:pPr>
        <w:pStyle w:val="vlevo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5912D3" w:rsidRPr="00090A73" w:rsidTr="00E608E4">
        <w:trPr>
          <w:cantSplit/>
        </w:trPr>
        <w:tc>
          <w:tcPr>
            <w:tcW w:w="1275" w:type="dxa"/>
          </w:tcPr>
          <w:p w:rsidR="005912D3" w:rsidRPr="00090A73" w:rsidRDefault="005912D3" w:rsidP="00E608E4">
            <w:pPr>
              <w:pStyle w:val="vlevo"/>
              <w:spacing w:line="276" w:lineRule="auto"/>
              <w:rPr>
                <w:szCs w:val="24"/>
                <w:lang w:eastAsia="en-US"/>
              </w:rPr>
            </w:pPr>
            <w:r w:rsidRPr="00090A73">
              <w:rPr>
                <w:szCs w:val="24"/>
                <w:lang w:eastAsia="en-US"/>
              </w:rPr>
              <w:t xml:space="preserve">Ve věci:          </w:t>
            </w:r>
          </w:p>
          <w:p w:rsidR="005912D3" w:rsidRPr="00090A73" w:rsidRDefault="005912D3" w:rsidP="00E608E4">
            <w:pPr>
              <w:pStyle w:val="vlevo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7338" w:type="dxa"/>
          </w:tcPr>
          <w:p w:rsidR="005912D3" w:rsidRPr="001770B4" w:rsidRDefault="005912D3" w:rsidP="00591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7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Písemné odůvodnění navýšení ceny veřejné zakázky</w:t>
            </w:r>
          </w:p>
          <w:p w:rsidR="005912D3" w:rsidRPr="001770B4" w:rsidRDefault="005912D3" w:rsidP="00E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12D3" w:rsidRPr="00090A73" w:rsidRDefault="005912D3" w:rsidP="0059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B4" w:rsidRDefault="001770B4" w:rsidP="0059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3" w:rsidRPr="00090A73" w:rsidRDefault="005912D3" w:rsidP="0059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>Na základě požadavku směrnice QS 74-01 čl. 5.6. odst. 6 Zásady pro zadání veřejných zakázek</w:t>
      </w:r>
      <w:r w:rsidR="00090A73" w:rsidRPr="00090A73">
        <w:rPr>
          <w:rFonts w:ascii="Times New Roman" w:hAnsi="Times New Roman" w:cs="Times New Roman"/>
          <w:sz w:val="24"/>
          <w:szCs w:val="24"/>
        </w:rPr>
        <w:t>,</w:t>
      </w:r>
      <w:r w:rsidRPr="00090A73">
        <w:rPr>
          <w:rFonts w:ascii="Times New Roman" w:hAnsi="Times New Roman" w:cs="Times New Roman"/>
          <w:sz w:val="24"/>
          <w:szCs w:val="24"/>
        </w:rPr>
        <w:t xml:space="preserve"> </w:t>
      </w:r>
      <w:r w:rsidR="00090A73" w:rsidRPr="00090A73">
        <w:rPr>
          <w:rFonts w:ascii="Times New Roman" w:hAnsi="Times New Roman" w:cs="Times New Roman"/>
          <w:sz w:val="24"/>
          <w:szCs w:val="24"/>
        </w:rPr>
        <w:t>účinné</w:t>
      </w:r>
      <w:r w:rsidRPr="00090A73">
        <w:rPr>
          <w:rFonts w:ascii="Times New Roman" w:hAnsi="Times New Roman" w:cs="Times New Roman"/>
          <w:sz w:val="24"/>
          <w:szCs w:val="24"/>
        </w:rPr>
        <w:t xml:space="preserve"> od </w:t>
      </w:r>
      <w:r w:rsidR="00090A73" w:rsidRPr="00090A73">
        <w:rPr>
          <w:rFonts w:ascii="Times New Roman" w:hAnsi="Times New Roman" w:cs="Times New Roman"/>
          <w:sz w:val="24"/>
          <w:szCs w:val="24"/>
        </w:rPr>
        <w:t>01.01.2016</w:t>
      </w:r>
      <w:r w:rsidRPr="00090A73">
        <w:rPr>
          <w:rFonts w:ascii="Times New Roman" w:hAnsi="Times New Roman" w:cs="Times New Roman"/>
          <w:sz w:val="24"/>
          <w:szCs w:val="24"/>
        </w:rPr>
        <w:t xml:space="preserve">,  předkládá Odbor investic </w:t>
      </w:r>
      <w:r w:rsidR="00090A73" w:rsidRPr="00090A73">
        <w:rPr>
          <w:rFonts w:ascii="Times New Roman" w:hAnsi="Times New Roman" w:cs="Times New Roman"/>
          <w:sz w:val="24"/>
          <w:szCs w:val="24"/>
        </w:rPr>
        <w:t xml:space="preserve">MMP Zastupitelstvu města Plzně </w:t>
      </w:r>
      <w:r w:rsidRPr="00090A73">
        <w:rPr>
          <w:rFonts w:ascii="Times New Roman" w:hAnsi="Times New Roman" w:cs="Times New Roman"/>
          <w:sz w:val="24"/>
          <w:szCs w:val="24"/>
        </w:rPr>
        <w:t>písemné zdůvodnění navýšení ceny díla, které bylo výsledkem jednání v rámci jednací</w:t>
      </w:r>
      <w:r w:rsidR="00090A73" w:rsidRPr="00090A73">
        <w:rPr>
          <w:rFonts w:ascii="Times New Roman" w:hAnsi="Times New Roman" w:cs="Times New Roman"/>
          <w:sz w:val="24"/>
          <w:szCs w:val="24"/>
        </w:rPr>
        <w:t>ho</w:t>
      </w:r>
      <w:r w:rsidRPr="00090A73">
        <w:rPr>
          <w:rFonts w:ascii="Times New Roman" w:hAnsi="Times New Roman" w:cs="Times New Roman"/>
          <w:sz w:val="24"/>
          <w:szCs w:val="24"/>
        </w:rPr>
        <w:t xml:space="preserve"> řízení bez uveřejnění dle ustanovení § 23 odst. 7 písm. a) zákona č. 137/2006 Sb., o veřejných zakázkách (dále jen „ZVZ“), realizovaných postupem dle ustan</w:t>
      </w:r>
      <w:r w:rsidR="00090A73" w:rsidRPr="00090A73">
        <w:rPr>
          <w:rFonts w:ascii="Times New Roman" w:hAnsi="Times New Roman" w:cs="Times New Roman"/>
          <w:sz w:val="24"/>
          <w:szCs w:val="24"/>
        </w:rPr>
        <w:t>ovení § 34 odst. 5 písm. b) ZVZ, u veřejné zakázky s názvem:</w:t>
      </w:r>
      <w:r w:rsidRPr="0009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D3" w:rsidRPr="00090A73" w:rsidRDefault="005912D3" w:rsidP="0059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B4" w:rsidRDefault="001770B4" w:rsidP="0009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0B4" w:rsidRDefault="001770B4" w:rsidP="0009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D3" w:rsidRPr="001770B4" w:rsidRDefault="00090A73" w:rsidP="0009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B4">
        <w:rPr>
          <w:rFonts w:ascii="Times New Roman" w:hAnsi="Times New Roman" w:cs="Times New Roman"/>
          <w:b/>
          <w:sz w:val="24"/>
          <w:szCs w:val="24"/>
        </w:rPr>
        <w:t>Náhradní hřiště pro TJ Slovan Spoje Plzeň – JŘBU I</w:t>
      </w:r>
    </w:p>
    <w:p w:rsidR="005912D3" w:rsidRPr="00090A73" w:rsidRDefault="005912D3" w:rsidP="0059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A73">
        <w:rPr>
          <w:rFonts w:ascii="Times New Roman" w:hAnsi="Times New Roman" w:cs="Times New Roman"/>
          <w:sz w:val="24"/>
          <w:szCs w:val="24"/>
          <w:u w:val="single"/>
        </w:rPr>
        <w:t>Písemný soupis zadaných stavebních prací: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>V průběhu stavby došlo k upřesnění způsobu provádění oplocení na SO 07 kolem areálu fotbalového hřiště. Z tohoto důvodu zhotovitel přikročil ke změně soupisu prací, který zahrnuje osazení vzpěr oplocení. Tato změna je zpracována v Evidenčním listu návrhu změny stavby s označením Změnový list č. 1, jehož kopie je přílohou tohoto písemného soupisu a odůvodnění nezbytnosti zadaných stavebních prací (dále jen „Písemný soupis a odůvodnění“).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Dále byla v rámci provádění stavebních prací sejmuta stávající ornice. Projektová dokumentace pro provádění stavby předpokládala celkové množství sejmuté ornice provedené na pozemcích parc. č. 2339/1 v k. </w:t>
      </w:r>
      <w:proofErr w:type="spellStart"/>
      <w:r w:rsidRPr="00090A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90A73">
        <w:rPr>
          <w:rFonts w:ascii="Times New Roman" w:hAnsi="Times New Roman" w:cs="Times New Roman"/>
          <w:sz w:val="24"/>
          <w:szCs w:val="24"/>
        </w:rPr>
        <w:t xml:space="preserve"> Skvrňany (předpokládaná </w:t>
      </w:r>
      <w:proofErr w:type="spellStart"/>
      <w:r w:rsidRPr="00090A73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090A73">
        <w:rPr>
          <w:rFonts w:ascii="Times New Roman" w:hAnsi="Times New Roman" w:cs="Times New Roman"/>
          <w:sz w:val="24"/>
          <w:szCs w:val="24"/>
        </w:rPr>
        <w:t xml:space="preserve">. orniční vrstvy 40 cm), parc. č. 2342 a 2356/2 v k. </w:t>
      </w:r>
      <w:proofErr w:type="spellStart"/>
      <w:r w:rsidRPr="00090A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90A73">
        <w:rPr>
          <w:rFonts w:ascii="Times New Roman" w:hAnsi="Times New Roman" w:cs="Times New Roman"/>
          <w:sz w:val="24"/>
          <w:szCs w:val="24"/>
        </w:rPr>
        <w:t xml:space="preserve"> Plzeň (předpokládaná </w:t>
      </w:r>
      <w:proofErr w:type="spellStart"/>
      <w:r w:rsidRPr="00090A73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090A73">
        <w:rPr>
          <w:rFonts w:ascii="Times New Roman" w:hAnsi="Times New Roman" w:cs="Times New Roman"/>
          <w:sz w:val="24"/>
          <w:szCs w:val="24"/>
        </w:rPr>
        <w:t>. orniční vrstvy 15 cm) v celkovém  množství 9.204,458 m</w:t>
      </w:r>
      <w:r w:rsidRPr="00090A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0A73">
        <w:rPr>
          <w:rFonts w:ascii="Times New Roman" w:hAnsi="Times New Roman" w:cs="Times New Roman"/>
          <w:sz w:val="24"/>
          <w:szCs w:val="24"/>
        </w:rPr>
        <w:t xml:space="preserve">. Na základě zjištění v době provádění stavby bylo zdokumentováno na základě geodetického měření dle protokolu č. 1-234/2015 zpracovaného úředně oprávněným geodetem Ing. Tomášem </w:t>
      </w:r>
      <w:proofErr w:type="spellStart"/>
      <w:r w:rsidRPr="00090A73">
        <w:rPr>
          <w:rFonts w:ascii="Times New Roman" w:hAnsi="Times New Roman" w:cs="Times New Roman"/>
          <w:sz w:val="24"/>
          <w:szCs w:val="24"/>
        </w:rPr>
        <w:t>Brichtou</w:t>
      </w:r>
      <w:proofErr w:type="spellEnd"/>
      <w:r w:rsidRPr="00090A73">
        <w:rPr>
          <w:rFonts w:ascii="Times New Roman" w:hAnsi="Times New Roman" w:cs="Times New Roman"/>
          <w:sz w:val="24"/>
          <w:szCs w:val="24"/>
        </w:rPr>
        <w:t xml:space="preserve"> celkové množství skryté ornice na spodním fotbalovém hřišti a horním tréninkovém hřišti ve výši 13.643,7 m</w:t>
      </w:r>
      <w:r w:rsidRPr="00090A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0A73">
        <w:rPr>
          <w:rFonts w:ascii="Times New Roman" w:hAnsi="Times New Roman" w:cs="Times New Roman"/>
          <w:sz w:val="24"/>
          <w:szCs w:val="24"/>
        </w:rPr>
        <w:t>. Tato změna je zpracována v Evidenčním listu návrhu změny stavby s označením Změnový list č. 2, jehož kopie je přílohou tohoto Písemného soupisu a odůvodnění.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Po skrytí orniční vrstvy došlo ke zjištění, že hladina podzemní vody se nachází na úrovni pláně fotbalového hřiště, a to na úrovní 307,77m n.m. Vysoká hladina podzemní vody způsobila celoplošné rozmáčení terénu a znemožňovala pokračování stavebních prací za pomocí stavebních mechanismů. Zhotovitel spolu s autorským dozorem, technickým dozorem a objednatelem rozhodli o provedení sanace lomovým kamenem v celé ploše fotbalového </w:t>
      </w:r>
      <w:r w:rsidRPr="00090A73">
        <w:rPr>
          <w:rFonts w:ascii="Times New Roman" w:hAnsi="Times New Roman" w:cs="Times New Roman"/>
          <w:sz w:val="24"/>
          <w:szCs w:val="24"/>
        </w:rPr>
        <w:lastRenderedPageBreak/>
        <w:t>hřiště a změně technického řešení vsakovacího objektu. Změna se dotýká položek rozpočtu stavebních objektů SO 02, SO 08, SO 09, SO 14.  Tato změna je zpracována v Evidenčním listu návrhu změny stavby s označením Změnový list č. 3, jehož kopie je přílohou tohoto Písemného soupisu a odůvodnění.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B4" w:rsidRDefault="001770B4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0B4" w:rsidRDefault="001770B4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A73">
        <w:rPr>
          <w:rFonts w:ascii="Times New Roman" w:hAnsi="Times New Roman" w:cs="Times New Roman"/>
          <w:sz w:val="24"/>
          <w:szCs w:val="24"/>
          <w:u w:val="single"/>
        </w:rPr>
        <w:t>Odůvodnění nezbytnosti zadaných stavebních prací včetně ceny: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V době provádění stavby došlo k upřesnění způsobu provádění oplocení kolem areálu fotbalového hřiště. Následkem toho došlo ke změně soupisu prací na SO 07 Oplocení.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Cena dodatečných stavebních prací činí dle Změnového listu č. 1 celkem </w:t>
      </w:r>
      <w:r w:rsidRPr="00090A73">
        <w:rPr>
          <w:rFonts w:ascii="Times New Roman" w:hAnsi="Times New Roman" w:cs="Times New Roman"/>
          <w:b/>
          <w:sz w:val="24"/>
          <w:szCs w:val="24"/>
        </w:rPr>
        <w:t>20.153,40 Kč bez DPH.</w:t>
      </w:r>
      <w:r w:rsidRPr="0009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73" w:rsidRPr="00090A73" w:rsidRDefault="00090A73" w:rsidP="000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V době provádění stavby byla zjištěna větší mocnost orniční vrstvy oproti předpokladu, který uváděla prováděcí dokumentace. Zhotovitel po sejmutí předpokládané tloušťky orniční vrstvy provedl posouzení pláně a dospěl ke zjištění, že zemina ve výškové úrovni pláně obsahuje zvýšené množství organických látek a z tohoto důvodu byla překlasifikována na orniční vrstvu. Orniční vrstva musí být sejmuta z důvodu, že obsahuje organické látky a nelze ji hutnit ani jinak upravovat za pomocí např. pojiv. Z tohoto důvodu autorský dozor, zhotovitel a technický dozor rozhodli o pokračování prací na sejmutí ornice až do výškové úrovně, kde již zemina nepřekračovala povolenou mez pro množství organických látek. Zhotovitel na základě požadavku technického dozoru a autorského dozoru zaměřil celkové množství sejmuté ornice.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Na základě geodetického protokolu č. 1-234/2015, zpracovaného úředně oprávněným geodetem Ing. Tomášem </w:t>
      </w:r>
      <w:proofErr w:type="spellStart"/>
      <w:r w:rsidRPr="00090A73">
        <w:rPr>
          <w:rFonts w:ascii="Times New Roman" w:hAnsi="Times New Roman" w:cs="Times New Roman"/>
          <w:sz w:val="24"/>
          <w:szCs w:val="24"/>
        </w:rPr>
        <w:t>Brichtou</w:t>
      </w:r>
      <w:proofErr w:type="spellEnd"/>
      <w:r w:rsidRPr="00090A73">
        <w:rPr>
          <w:rFonts w:ascii="Times New Roman" w:hAnsi="Times New Roman" w:cs="Times New Roman"/>
          <w:sz w:val="24"/>
          <w:szCs w:val="24"/>
        </w:rPr>
        <w:t>, bylo zjištěno celkové množství sejmuté ornice na spodním fotbalovém hřišti a horním tréninkovém fotbalovém  hřišti ve výši 13.643,7 m</w:t>
      </w:r>
      <w:r w:rsidRPr="00090A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0A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Cena dodatečných stavebních prací činí dle Změnového listu č. 2 celkem </w:t>
      </w:r>
      <w:r w:rsidRPr="00090A73">
        <w:rPr>
          <w:rFonts w:ascii="Times New Roman" w:hAnsi="Times New Roman" w:cs="Times New Roman"/>
          <w:b/>
          <w:sz w:val="24"/>
          <w:szCs w:val="24"/>
        </w:rPr>
        <w:t>379.777,84 Kč bez DPH</w:t>
      </w:r>
      <w:r w:rsidRPr="00090A73">
        <w:rPr>
          <w:rFonts w:ascii="Times New Roman" w:hAnsi="Times New Roman" w:cs="Times New Roman"/>
          <w:sz w:val="24"/>
          <w:szCs w:val="24"/>
        </w:rPr>
        <w:t>.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Z důvodu vyšší hladiny podzemní vody, oproti stavu zjištěném v průběhu projektových prací z provedeného hydrogeologického průzkumu, která se nacházela v úrovni pláně hřiště, tj. 307,77 m n. m. bylo rozhodnuto o provedení celoplošné sanace povrchu hřiště z lomového kamene, neboť původně navržená technologie sanace podloží metodou vápnění zemin byla z důvodu přítomnosti vysoké hladiny  podzemní vody nerealizovatelná. Sanace z lomového kamene zpevnila pláň hřiště a umožnila pokračování stavebních prací za pomocí stavebních mechanismů. Ze stejného důvodu bylo nutné přepracovat technické řešení vsakovacího objektu tak aby, byla zachována jeho funkčnost.     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 xml:space="preserve">Cena dodatečných stavebních prací činí Změnového listu č. 3 celkem </w:t>
      </w:r>
      <w:r w:rsidRPr="00090A73">
        <w:rPr>
          <w:rFonts w:ascii="Times New Roman" w:hAnsi="Times New Roman" w:cs="Times New Roman"/>
          <w:b/>
          <w:sz w:val="24"/>
          <w:szCs w:val="24"/>
        </w:rPr>
        <w:t>8.976.911,78 Kč bez DPH</w:t>
      </w:r>
      <w:r w:rsidRPr="00090A7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90A73" w:rsidRPr="00090A73" w:rsidRDefault="00090A73" w:rsidP="000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73" w:rsidRPr="00090A73" w:rsidRDefault="00090A73" w:rsidP="00090A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A73">
        <w:rPr>
          <w:rFonts w:ascii="Times New Roman" w:hAnsi="Times New Roman" w:cs="Times New Roman"/>
          <w:sz w:val="24"/>
          <w:szCs w:val="24"/>
          <w:u w:val="single"/>
        </w:rPr>
        <w:t>Identifikační údaje osloveného uchazeče:</w:t>
      </w:r>
    </w:p>
    <w:p w:rsidR="00090A73" w:rsidRPr="00090A73" w:rsidRDefault="00090A73" w:rsidP="000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73">
        <w:rPr>
          <w:rFonts w:ascii="Times New Roman" w:hAnsi="Times New Roman" w:cs="Times New Roman"/>
          <w:b/>
          <w:sz w:val="24"/>
          <w:szCs w:val="24"/>
        </w:rPr>
        <w:t>EUROVIA CS, a.s.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A73">
        <w:rPr>
          <w:rFonts w:ascii="Times New Roman" w:hAnsi="Times New Roman" w:cs="Times New Roman"/>
          <w:bCs/>
          <w:sz w:val="24"/>
          <w:szCs w:val="24"/>
        </w:rPr>
        <w:t>se sídlem Národní 138/10, Nové Město, 110 00 Praha 1</w:t>
      </w:r>
      <w:r w:rsidRPr="00090A73">
        <w:rPr>
          <w:rFonts w:ascii="Times New Roman" w:hAnsi="Times New Roman" w:cs="Times New Roman"/>
          <w:bCs/>
          <w:sz w:val="24"/>
          <w:szCs w:val="24"/>
        </w:rPr>
        <w:tab/>
      </w:r>
      <w:r w:rsidRPr="00090A73">
        <w:rPr>
          <w:rFonts w:ascii="Times New Roman" w:hAnsi="Times New Roman" w:cs="Times New Roman"/>
          <w:bCs/>
          <w:sz w:val="24"/>
          <w:szCs w:val="24"/>
        </w:rPr>
        <w:tab/>
      </w:r>
      <w:r w:rsidRPr="00090A73">
        <w:rPr>
          <w:rFonts w:ascii="Times New Roman" w:hAnsi="Times New Roman" w:cs="Times New Roman"/>
          <w:bCs/>
          <w:sz w:val="24"/>
          <w:szCs w:val="24"/>
        </w:rPr>
        <w:tab/>
      </w:r>
      <w:r w:rsidRPr="00090A73">
        <w:rPr>
          <w:rFonts w:ascii="Times New Roman" w:hAnsi="Times New Roman" w:cs="Times New Roman"/>
          <w:bCs/>
          <w:sz w:val="24"/>
          <w:szCs w:val="24"/>
        </w:rPr>
        <w:tab/>
      </w:r>
      <w:r w:rsidRPr="00090A73">
        <w:rPr>
          <w:rFonts w:ascii="Times New Roman" w:hAnsi="Times New Roman" w:cs="Times New Roman"/>
          <w:bCs/>
          <w:sz w:val="24"/>
          <w:szCs w:val="24"/>
        </w:rPr>
        <w:tab/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bCs/>
          <w:sz w:val="24"/>
          <w:szCs w:val="24"/>
        </w:rPr>
        <w:t>za</w:t>
      </w:r>
      <w:r w:rsidRPr="00090A73">
        <w:rPr>
          <w:rFonts w:ascii="Times New Roman" w:hAnsi="Times New Roman" w:cs="Times New Roman"/>
          <w:sz w:val="24"/>
          <w:szCs w:val="24"/>
        </w:rPr>
        <w:t>psána v obchodním rejstříku vedeném u Městského soudu v Praze, oddíl B, vložka 1561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lastRenderedPageBreak/>
        <w:t>zastoupena Ing. Zdeňkem Novákem, vedoucím odštěpného závodu oblast Čechy západ, na základě plné moci</w:t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>IČO: 452 74 924</w:t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</w:p>
    <w:p w:rsidR="00090A73" w:rsidRPr="00090A73" w:rsidRDefault="00090A73" w:rsidP="0009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73">
        <w:rPr>
          <w:rFonts w:ascii="Times New Roman" w:hAnsi="Times New Roman" w:cs="Times New Roman"/>
          <w:sz w:val="24"/>
          <w:szCs w:val="24"/>
        </w:rPr>
        <w:t>DIČ: CZ45274924</w:t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  <w:r w:rsidRPr="00090A73">
        <w:rPr>
          <w:rFonts w:ascii="Times New Roman" w:hAnsi="Times New Roman" w:cs="Times New Roman"/>
          <w:sz w:val="24"/>
          <w:szCs w:val="24"/>
        </w:rPr>
        <w:tab/>
      </w:r>
    </w:p>
    <w:p w:rsidR="005912D3" w:rsidRPr="00090A73" w:rsidRDefault="005912D3" w:rsidP="0059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2D3" w:rsidRPr="00090A73" w:rsidRDefault="005912D3" w:rsidP="0059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4282"/>
        <w:gridCol w:w="2737"/>
      </w:tblGrid>
      <w:tr w:rsidR="005912D3" w:rsidRPr="00090A73" w:rsidTr="00E608E4">
        <w:trPr>
          <w:trHeight w:val="31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Zprávu předkládá: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Ing. Pavel Grisník, vedoucí OI MMP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5912D3" w:rsidRPr="00090A73" w:rsidRDefault="005912D3" w:rsidP="00E608E4">
            <w:pPr>
              <w:pStyle w:val="Paragrafneslovan"/>
              <w:ind w:left="110" w:hanging="180"/>
              <w:rPr>
                <w:szCs w:val="24"/>
              </w:rPr>
            </w:pPr>
          </w:p>
        </w:tc>
      </w:tr>
      <w:tr w:rsidR="005912D3" w:rsidRPr="00090A73" w:rsidTr="00E608E4">
        <w:trPr>
          <w:trHeight w:val="308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Zprávu zpracoval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Ing.. Pavel Grisník , vedoucí OI MMP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5912D3">
            <w:pPr>
              <w:pStyle w:val="Paragrafneslovan"/>
              <w:ind w:left="110" w:hanging="180"/>
              <w:rPr>
                <w:szCs w:val="24"/>
              </w:rPr>
            </w:pPr>
            <w:r w:rsidRPr="00090A73">
              <w:rPr>
                <w:szCs w:val="24"/>
              </w:rPr>
              <w:t xml:space="preserve"> </w:t>
            </w:r>
          </w:p>
          <w:p w:rsidR="005912D3" w:rsidRPr="00090A73" w:rsidRDefault="005912D3" w:rsidP="005912D3">
            <w:pPr>
              <w:pStyle w:val="Paragrafneslovan"/>
              <w:ind w:left="110" w:hanging="180"/>
              <w:rPr>
                <w:szCs w:val="24"/>
              </w:rPr>
            </w:pPr>
            <w:r w:rsidRPr="00090A73">
              <w:rPr>
                <w:szCs w:val="24"/>
              </w:rPr>
              <w:t>13.06.2016</w:t>
            </w:r>
          </w:p>
        </w:tc>
      </w:tr>
      <w:tr w:rsidR="005912D3" w:rsidRPr="00090A73" w:rsidTr="00E608E4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 xml:space="preserve">Schůze ZMP se zúčastní:                   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Mgr. Pavel Šindelář, nám. primátora</w:t>
            </w: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 xml:space="preserve">Ing. Pavel Grisník , vedoucí OI MMP                               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</w:tc>
      </w:tr>
      <w:tr w:rsidR="005912D3" w:rsidRPr="00090A73" w:rsidTr="00E608E4">
        <w:trPr>
          <w:cantSplit/>
          <w:trHeight w:val="66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Obsah zprávy projednán s: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Ing. Pavlem Šindelářem, nám. primátora</w:t>
            </w: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>Ing. Jiřím Kozohorským, MBA, ŘTÚ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 xml:space="preserve">                                                   </w:t>
            </w:r>
          </w:p>
          <w:p w:rsidR="005912D3" w:rsidRPr="00090A73" w:rsidRDefault="005912D3" w:rsidP="00E608E4">
            <w:pPr>
              <w:pStyle w:val="Paragrafneslovan"/>
              <w:rPr>
                <w:szCs w:val="24"/>
              </w:rPr>
            </w:pPr>
          </w:p>
          <w:p w:rsidR="005912D3" w:rsidRPr="00090A73" w:rsidRDefault="005912D3" w:rsidP="004D0A42">
            <w:pPr>
              <w:pStyle w:val="Paragrafneslovan"/>
              <w:rPr>
                <w:szCs w:val="24"/>
              </w:rPr>
            </w:pPr>
            <w:r w:rsidRPr="00090A73">
              <w:rPr>
                <w:szCs w:val="24"/>
              </w:rPr>
              <w:t xml:space="preserve">souhlasí    </w:t>
            </w:r>
            <w:bookmarkStart w:id="3" w:name="_GoBack"/>
            <w:bookmarkEnd w:id="3"/>
            <w:r w:rsidRPr="00090A73">
              <w:rPr>
                <w:szCs w:val="24"/>
              </w:rPr>
              <w:t xml:space="preserve">                                        </w:t>
            </w:r>
          </w:p>
        </w:tc>
      </w:tr>
    </w:tbl>
    <w:p w:rsidR="005912D3" w:rsidRPr="00090A73" w:rsidRDefault="005912D3" w:rsidP="0059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05A" w:rsidRPr="00090A73" w:rsidRDefault="00D9205A">
      <w:pPr>
        <w:rPr>
          <w:rFonts w:ascii="Times New Roman" w:hAnsi="Times New Roman" w:cs="Times New Roman"/>
          <w:sz w:val="24"/>
          <w:szCs w:val="24"/>
        </w:rPr>
      </w:pPr>
    </w:p>
    <w:sectPr w:rsidR="00D9205A" w:rsidRPr="0009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D3"/>
    <w:rsid w:val="00090A73"/>
    <w:rsid w:val="001770B4"/>
    <w:rsid w:val="004D0A42"/>
    <w:rsid w:val="005912D3"/>
    <w:rsid w:val="0078030A"/>
    <w:rsid w:val="00C237F9"/>
    <w:rsid w:val="00D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12D3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12D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59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5912D3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5912D3"/>
    <w:pPr>
      <w:spacing w:after="0" w:line="240" w:lineRule="auto"/>
      <w:ind w:left="1842" w:right="-250" w:hanging="1912"/>
    </w:pPr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12D3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12D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59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5912D3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5912D3"/>
    <w:pPr>
      <w:spacing w:after="0" w:line="240" w:lineRule="auto"/>
      <w:ind w:left="1842" w:right="-250" w:hanging="1912"/>
    </w:pPr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Helena Draslarová</cp:lastModifiedBy>
  <cp:revision>6</cp:revision>
  <dcterms:created xsi:type="dcterms:W3CDTF">2016-06-14T04:53:00Z</dcterms:created>
  <dcterms:modified xsi:type="dcterms:W3CDTF">2016-06-14T06:40:00Z</dcterms:modified>
</cp:coreProperties>
</file>