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FC" w:rsidRDefault="002A05FC" w:rsidP="002A05F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bookmarkStart w:id="0" w:name="_GoBack"/>
      <w:bookmarkEnd w:id="0"/>
    </w:p>
    <w:p w:rsidR="002A05FC" w:rsidRPr="002A05FC" w:rsidRDefault="002A05FC" w:rsidP="002A05FC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36/2016</w:t>
      </w:r>
    </w:p>
    <w:p w:rsidR="002A05FC" w:rsidRDefault="002A05FC" w:rsidP="002A05F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A05FC" w:rsidRPr="00E65BD4" w:rsidRDefault="002A05FC" w:rsidP="002A05FC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MAI/7: k návrhu starosty MO Plzeň 2 – Slovany ve věci vrácení části finančních prostředků dotace projektu „Obnova historické části obce Plzeň-</w:t>
      </w:r>
      <w:proofErr w:type="spellStart"/>
      <w:r>
        <w:rPr>
          <w:bCs/>
          <w:szCs w:val="24"/>
        </w:rPr>
        <w:t>Koterov</w:t>
      </w:r>
      <w:proofErr w:type="spellEnd"/>
      <w:r>
        <w:rPr>
          <w:bCs/>
          <w:szCs w:val="24"/>
        </w:rPr>
        <w:t xml:space="preserve"> za účelem zachování kulturního a historického dědictví a rozšíření cestovního ruchu“ dle ustanovení § 22 odstavce 6 zákona č. 250/2000 Sb., o rozpočtových pravidlech územních rozpočtů </w:t>
      </w:r>
    </w:p>
    <w:p w:rsidR="002A05FC" w:rsidRPr="00E65BD4" w:rsidRDefault="002A05FC" w:rsidP="002A05FC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2A05FC" w:rsidRPr="00E65BD4" w:rsidRDefault="002A05FC" w:rsidP="002A05FC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2A05FC" w:rsidRPr="00E65BD4" w:rsidRDefault="002A05FC" w:rsidP="002A05FC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</w:r>
      <w:r w:rsidRPr="00E65BD4">
        <w:rPr>
          <w:b/>
          <w:bCs/>
          <w:szCs w:val="24"/>
        </w:rPr>
        <w:t>b e r e   n a   v ě d o m í</w:t>
      </w:r>
      <w:proofErr w:type="gramEnd"/>
    </w:p>
    <w:p w:rsidR="002A05FC" w:rsidRDefault="002A05FC" w:rsidP="002A05FC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předloženou důvodovou zprávu tohoto usnesení</w:t>
      </w:r>
    </w:p>
    <w:p w:rsidR="002A05FC" w:rsidRDefault="002A05FC" w:rsidP="002A05FC">
      <w:pPr>
        <w:tabs>
          <w:tab w:val="left" w:pos="360"/>
          <w:tab w:val="left" w:pos="709"/>
        </w:tabs>
        <w:ind w:left="705" w:hanging="345"/>
        <w:jc w:val="both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>zprávu o auditu operace č. ROPJZ/2015/O/029, projekt „Obnova historické části obce Plzeň-</w:t>
      </w:r>
      <w:proofErr w:type="spellStart"/>
      <w:r>
        <w:rPr>
          <w:bCs/>
          <w:szCs w:val="24"/>
        </w:rPr>
        <w:t>Koterov</w:t>
      </w:r>
      <w:proofErr w:type="spellEnd"/>
      <w:r>
        <w:rPr>
          <w:bCs/>
          <w:szCs w:val="24"/>
        </w:rPr>
        <w:t xml:space="preserve"> za účelem zachování kulturního a historického dědictví a rozšíření cestovního ruchu“</w:t>
      </w:r>
    </w:p>
    <w:p w:rsidR="002A05FC" w:rsidRDefault="002A05FC" w:rsidP="002A05FC">
      <w:pPr>
        <w:tabs>
          <w:tab w:val="left" w:pos="360"/>
          <w:tab w:val="left" w:pos="709"/>
        </w:tabs>
        <w:ind w:left="705" w:hanging="345"/>
        <w:jc w:val="both"/>
        <w:rPr>
          <w:bCs/>
          <w:szCs w:val="24"/>
        </w:rPr>
      </w:pPr>
      <w:r>
        <w:rPr>
          <w:bCs/>
          <w:szCs w:val="24"/>
        </w:rPr>
        <w:t>3.</w:t>
      </w:r>
      <w:r>
        <w:rPr>
          <w:bCs/>
          <w:szCs w:val="24"/>
        </w:rPr>
        <w:tab/>
        <w:t>výzvu příjemci k vrácení části finančních prostředků dotace projektu „Obnova historické části obce Plzeň-</w:t>
      </w:r>
      <w:proofErr w:type="spellStart"/>
      <w:r>
        <w:rPr>
          <w:bCs/>
          <w:szCs w:val="24"/>
        </w:rPr>
        <w:t>Koterov</w:t>
      </w:r>
      <w:proofErr w:type="spellEnd"/>
      <w:r>
        <w:rPr>
          <w:bCs/>
          <w:szCs w:val="24"/>
        </w:rPr>
        <w:t xml:space="preserve"> za účelem zachování kulturního a historického dědictví a rozšíření cestovního ruchu“ dle </w:t>
      </w:r>
      <w:proofErr w:type="spellStart"/>
      <w:r>
        <w:rPr>
          <w:bCs/>
          <w:szCs w:val="24"/>
        </w:rPr>
        <w:t>ust</w:t>
      </w:r>
      <w:proofErr w:type="spellEnd"/>
      <w:r>
        <w:rPr>
          <w:bCs/>
          <w:szCs w:val="24"/>
        </w:rPr>
        <w:t>. § 22 odst. 6 zákona č. 250/2000 Sb., o rozpočtových pravidlech územních rozpočtů (dále „výzva příjemci“)</w:t>
      </w: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n e s c h v a l u j e</w:t>
      </w:r>
    </w:p>
    <w:p w:rsidR="002A05FC" w:rsidRDefault="002A05FC" w:rsidP="002A05FC">
      <w:pPr>
        <w:tabs>
          <w:tab w:val="left" w:pos="360"/>
        </w:tabs>
        <w:ind w:left="360"/>
        <w:jc w:val="both"/>
        <w:rPr>
          <w:bCs/>
          <w:szCs w:val="24"/>
        </w:rPr>
      </w:pPr>
      <w:r>
        <w:rPr>
          <w:b/>
          <w:bCs/>
          <w:szCs w:val="24"/>
        </w:rPr>
        <w:t xml:space="preserve">vrácení nárokovaných finančních prostředků dotace ve výši 1.680.200,66 Kč </w:t>
      </w:r>
      <w:r>
        <w:rPr>
          <w:bCs/>
          <w:szCs w:val="24"/>
        </w:rPr>
        <w:t xml:space="preserve">z důvodu porušení ustanovení § 6 zákona č. 137/2006 Sb., o veřejných zakázkách, </w:t>
      </w:r>
      <w:proofErr w:type="spellStart"/>
      <w:r>
        <w:rPr>
          <w:bCs/>
          <w:szCs w:val="24"/>
        </w:rPr>
        <w:t>ust</w:t>
      </w:r>
      <w:proofErr w:type="spellEnd"/>
      <w:r>
        <w:rPr>
          <w:bCs/>
          <w:szCs w:val="24"/>
        </w:rPr>
        <w:t xml:space="preserve">. § 2 zákona č. 320/2001 Sb., o finanční kontrole ve veřejné správě a článku 53 směrnice Evropského parlamentu a Rady 2004/18/ES o koordinaci postupů při zadávání veřejných zakázek na stavební práce, dodávky a služby a dále porušení metodik poskytovatele dotace v rámci zadání veřejné zakázky na stavební práce č. 60042637, a to porušení čl. I odstavce 3, článku IV odstavce 4, článku VI odstavce 4, článku XI odstavce 1 Smlouvy o podmínkách poskytnutí dotace </w:t>
      </w: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proofErr w:type="spellStart"/>
      <w:proofErr w:type="gramStart"/>
      <w:r>
        <w:rPr>
          <w:b/>
          <w:bCs/>
          <w:szCs w:val="24"/>
        </w:rPr>
        <w:t>III.z</w:t>
      </w:r>
      <w:proofErr w:type="spellEnd"/>
      <w:r>
        <w:rPr>
          <w:b/>
          <w:bCs/>
          <w:szCs w:val="24"/>
        </w:rPr>
        <w:t xml:space="preserve"> m o c ň u j e</w:t>
      </w:r>
      <w:proofErr w:type="gramEnd"/>
      <w:r>
        <w:rPr>
          <w:b/>
          <w:bCs/>
          <w:szCs w:val="24"/>
        </w:rPr>
        <w:t xml:space="preserve"> </w:t>
      </w: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>Radu městského obvodu Plzeň 2 - Slovany</w:t>
      </w:r>
    </w:p>
    <w:p w:rsidR="002A05FC" w:rsidRPr="00CD6DA4" w:rsidRDefault="002A05FC" w:rsidP="002A05FC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v souladu s § 102 odst. 2 písm. a) zákona č. 128/2000 Sb., o obcích, k provedení rozpočtového opatření na základě platebního výměru na odvod za porušení rozpočtové kázně a učinit potřebná opatření ve věci opravných prostředků</w:t>
      </w: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IV.</w:t>
      </w:r>
      <w:r>
        <w:rPr>
          <w:b/>
          <w:bCs/>
          <w:szCs w:val="24"/>
        </w:rPr>
        <w:tab/>
        <w:t>u k l á d á</w:t>
      </w:r>
    </w:p>
    <w:p w:rsidR="002A05FC" w:rsidRDefault="002A05FC" w:rsidP="002A05FC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starostovi MO Plzeň 2 – Slovany</w:t>
      </w:r>
    </w:p>
    <w:p w:rsidR="002A05FC" w:rsidRDefault="002A05FC" w:rsidP="002A05FC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realizovat usnesení v souladu s bodem II. a III.</w:t>
      </w:r>
    </w:p>
    <w:p w:rsidR="002A05FC" w:rsidRDefault="002A05FC" w:rsidP="002A05FC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>informovat Ekonomický úřad MMP o znění usnesení</w:t>
      </w:r>
    </w:p>
    <w:p w:rsidR="002A05FC" w:rsidRDefault="002A05FC" w:rsidP="002A05FC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23. 6. 2016</w:t>
      </w:r>
    </w:p>
    <w:p w:rsidR="002A05FC" w:rsidRDefault="002A05FC" w:rsidP="002A05FC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MaI</w:t>
      </w:r>
      <w:proofErr w:type="spellEnd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A05FC">
      <w:rPr>
        <w:i/>
        <w:iCs/>
      </w:rPr>
      <w:t>11.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2A05FC">
      <w:rPr>
        <w:i/>
        <w:iCs/>
      </w:rPr>
      <w:t xml:space="preserve"> 21. 6. 2016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2A05FC">
      <w:rPr>
        <w:i/>
        <w:iCs/>
      </w:rPr>
      <w:t xml:space="preserve"> MAI/7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B0"/>
    <w:rsid w:val="001619E3"/>
    <w:rsid w:val="002A05FC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309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Regnerová Helena</cp:lastModifiedBy>
  <cp:revision>2</cp:revision>
  <cp:lastPrinted>2016-06-22T10:02:00Z</cp:lastPrinted>
  <dcterms:created xsi:type="dcterms:W3CDTF">2016-06-22T10:03:00Z</dcterms:created>
  <dcterms:modified xsi:type="dcterms:W3CDTF">2016-06-22T10:03:00Z</dcterms:modified>
</cp:coreProperties>
</file>