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7" w:rsidRDefault="001853A7" w:rsidP="001853A7">
      <w:pPr>
        <w:pStyle w:val="Nadpis3"/>
        <w:ind w:firstLine="0"/>
      </w:pPr>
      <w:r>
        <w:t>D ů v</w:t>
      </w:r>
      <w:r w:rsidR="00ED7DC5">
        <w:t> o d o v á    z p r á v a   č.</w:t>
      </w:r>
      <w:r w:rsidR="00DE0F16">
        <w:t xml:space="preserve"> 3</w:t>
      </w:r>
    </w:p>
    <w:p w:rsidR="001853A7" w:rsidRDefault="001853A7" w:rsidP="001853A7"/>
    <w:p w:rsidR="001853A7" w:rsidRDefault="001853A7" w:rsidP="001853A7"/>
    <w:p w:rsidR="001853A7" w:rsidRDefault="001853A7" w:rsidP="001853A7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1853A7" w:rsidRPr="003504ED" w:rsidRDefault="003504ED" w:rsidP="001853A7">
      <w:pPr>
        <w:pStyle w:val="Zkladntextodsazen"/>
        <w:ind w:left="0"/>
        <w:jc w:val="both"/>
        <w:rPr>
          <w:color w:val="000000"/>
          <w:sz w:val="24"/>
          <w:szCs w:val="24"/>
        </w:rPr>
      </w:pPr>
      <w:r w:rsidRPr="003504ED">
        <w:rPr>
          <w:color w:val="000000"/>
          <w:sz w:val="24"/>
          <w:szCs w:val="24"/>
        </w:rPr>
        <w:t xml:space="preserve">Poskytnutí individuální dotace z rozpočtu Odboru sociálních služeb MMP organizaci </w:t>
      </w:r>
      <w:r w:rsidR="001853A7" w:rsidRPr="003504ED">
        <w:rPr>
          <w:b/>
          <w:color w:val="000000"/>
          <w:sz w:val="24"/>
          <w:szCs w:val="24"/>
        </w:rPr>
        <w:t>Hospic sv</w:t>
      </w:r>
      <w:r w:rsidR="00960061" w:rsidRPr="003504ED">
        <w:rPr>
          <w:b/>
          <w:color w:val="000000"/>
          <w:sz w:val="24"/>
          <w:szCs w:val="24"/>
        </w:rPr>
        <w:t>atého</w:t>
      </w:r>
      <w:r w:rsidR="001853A7" w:rsidRPr="003504ED">
        <w:rPr>
          <w:b/>
          <w:color w:val="000000"/>
          <w:sz w:val="24"/>
          <w:szCs w:val="24"/>
        </w:rPr>
        <w:t xml:space="preserve"> Lazara, </w:t>
      </w:r>
      <w:r w:rsidRPr="003504ED">
        <w:rPr>
          <w:b/>
          <w:color w:val="000000"/>
          <w:sz w:val="24"/>
          <w:szCs w:val="24"/>
        </w:rPr>
        <w:t>z. s.</w:t>
      </w:r>
      <w:r>
        <w:rPr>
          <w:color w:val="000000"/>
          <w:sz w:val="24"/>
          <w:szCs w:val="24"/>
        </w:rPr>
        <w:t xml:space="preserve"> </w:t>
      </w:r>
      <w:r w:rsidR="001853A7">
        <w:rPr>
          <w:color w:val="000000"/>
          <w:sz w:val="24"/>
          <w:szCs w:val="24"/>
        </w:rPr>
        <w:t xml:space="preserve">IČ 66361508, sídlem Sladkovského 66, Plzeň na </w:t>
      </w:r>
      <w:r w:rsidR="00DE0F16">
        <w:rPr>
          <w:color w:val="000000"/>
          <w:sz w:val="24"/>
          <w:szCs w:val="24"/>
        </w:rPr>
        <w:t>poskytování</w:t>
      </w:r>
      <w:r w:rsidR="00182120">
        <w:rPr>
          <w:color w:val="000000"/>
          <w:sz w:val="24"/>
          <w:szCs w:val="24"/>
        </w:rPr>
        <w:t xml:space="preserve"> paliativní a hospicov</w:t>
      </w:r>
      <w:r w:rsidR="00A92D58">
        <w:rPr>
          <w:color w:val="000000"/>
          <w:sz w:val="24"/>
          <w:szCs w:val="24"/>
        </w:rPr>
        <w:t>é</w:t>
      </w:r>
      <w:r w:rsidR="00182120">
        <w:rPr>
          <w:color w:val="000000"/>
          <w:sz w:val="24"/>
          <w:szCs w:val="24"/>
        </w:rPr>
        <w:t xml:space="preserve"> péče</w:t>
      </w:r>
      <w:r w:rsidR="00DE0F16">
        <w:rPr>
          <w:color w:val="000000"/>
          <w:sz w:val="24"/>
          <w:szCs w:val="24"/>
        </w:rPr>
        <w:t xml:space="preserve"> ve výši 1 700 000 Kč</w:t>
      </w:r>
      <w:r w:rsidR="00960061">
        <w:rPr>
          <w:color w:val="000000"/>
          <w:sz w:val="24"/>
          <w:szCs w:val="24"/>
        </w:rPr>
        <w:t>.</w:t>
      </w:r>
    </w:p>
    <w:p w:rsidR="001853A7" w:rsidRDefault="001853A7" w:rsidP="001853A7">
      <w:pPr>
        <w:jc w:val="both"/>
        <w:rPr>
          <w:b/>
          <w:sz w:val="24"/>
        </w:rPr>
      </w:pPr>
    </w:p>
    <w:p w:rsidR="001853A7" w:rsidRDefault="001853A7" w:rsidP="001853A7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983297" w:rsidRPr="00983297" w:rsidRDefault="00983297" w:rsidP="00983297">
      <w:pPr>
        <w:pStyle w:val="Zkladntextodsazen"/>
        <w:autoSpaceDE w:val="0"/>
        <w:autoSpaceDN w:val="0"/>
        <w:spacing w:after="0"/>
        <w:ind w:left="0"/>
        <w:jc w:val="both"/>
        <w:rPr>
          <w:color w:val="000000"/>
          <w:sz w:val="24"/>
          <w:szCs w:val="24"/>
        </w:rPr>
      </w:pPr>
      <w:r w:rsidRPr="00983297">
        <w:rPr>
          <w:color w:val="000000"/>
          <w:sz w:val="24"/>
          <w:szCs w:val="24"/>
        </w:rPr>
        <w:t>Hospic svatého Lazara je specializované zdravotnické zařízení s 28 lůžky</w:t>
      </w:r>
      <w:r w:rsidR="00A92D58">
        <w:rPr>
          <w:color w:val="000000"/>
          <w:sz w:val="24"/>
          <w:szCs w:val="24"/>
        </w:rPr>
        <w:t>,</w:t>
      </w:r>
      <w:r w:rsidRPr="00983297">
        <w:rPr>
          <w:color w:val="000000"/>
          <w:sz w:val="24"/>
          <w:szCs w:val="24"/>
        </w:rPr>
        <w:t xml:space="preserve"> poskytující paliativní péči, tedy péči zaměřenou na úlevu zejména od bolesti, kterou postupující nemoc přináší, na</w:t>
      </w:r>
      <w:r w:rsidR="00A92D58">
        <w:rPr>
          <w:color w:val="000000"/>
          <w:sz w:val="24"/>
          <w:szCs w:val="24"/>
        </w:rPr>
        <w:t xml:space="preserve"> </w:t>
      </w:r>
      <w:r w:rsidRPr="00983297">
        <w:rPr>
          <w:color w:val="000000"/>
          <w:sz w:val="24"/>
          <w:szCs w:val="24"/>
        </w:rPr>
        <w:t>rozdíl od standardní lékařské (kurativní) péče zaměřené na léčbu nemoci. Pobyt v</w:t>
      </w:r>
      <w:r w:rsidR="00A92D58">
        <w:rPr>
          <w:color w:val="000000"/>
          <w:sz w:val="24"/>
          <w:szCs w:val="24"/>
        </w:rPr>
        <w:t> </w:t>
      </w:r>
      <w:r w:rsidRPr="00983297">
        <w:rPr>
          <w:color w:val="000000"/>
          <w:sz w:val="24"/>
          <w:szCs w:val="24"/>
        </w:rPr>
        <w:t>hospici je určen pro umírající nemocné, u kterých byly vyčerpány všechny ostatní možnosti léčby základního onemocnění. Paliativní péče je komplexní, aktivní a na kvalitu života orientovaná péče poskytovaná pacientovi, který trpí nevyléčitelnou chorobou v pokročilém nebo terminálním stadiu. Cílem paliativní péče je zmírnit bolest a další tělesná a duševní strádání, zachovat pacientovu důstojnost a poskytnout podporu jeho blízkým.</w:t>
      </w:r>
    </w:p>
    <w:p w:rsidR="00CD63F5" w:rsidRDefault="00CD63F5" w:rsidP="00CD63F5">
      <w:pPr>
        <w:pStyle w:val="Default"/>
        <w:jc w:val="both"/>
        <w:rPr>
          <w:rFonts w:ascii="Times New Roman" w:hAnsi="Times New Roman" w:cs="Times New Roman"/>
        </w:rPr>
      </w:pPr>
      <w:r w:rsidRPr="001435C3">
        <w:rPr>
          <w:rFonts w:ascii="Times New Roman" w:hAnsi="Times New Roman" w:cs="Times New Roman"/>
        </w:rPr>
        <w:t>KSVZO RMP projednala žádost dne 12. 9. 2016. Rada města Plzně doporučila ZMP výši dotace v souladu s doporučením KSVZO RMP.</w:t>
      </w:r>
    </w:p>
    <w:p w:rsidR="001853A7" w:rsidRDefault="001853A7" w:rsidP="001853A7">
      <w:pPr>
        <w:jc w:val="both"/>
        <w:rPr>
          <w:sz w:val="24"/>
        </w:rPr>
      </w:pPr>
    </w:p>
    <w:p w:rsidR="001853A7" w:rsidRPr="00CD63F5" w:rsidRDefault="001853A7" w:rsidP="001853A7">
      <w:pPr>
        <w:autoSpaceDE w:val="0"/>
        <w:jc w:val="both"/>
        <w:rPr>
          <w:bCs/>
          <w:sz w:val="24"/>
          <w:szCs w:val="24"/>
        </w:rPr>
      </w:pPr>
      <w:bookmarkStart w:id="0" w:name="OLE_LINK1"/>
      <w:bookmarkStart w:id="1" w:name="OLE_LINK2"/>
      <w:r w:rsidRPr="00CD63F5">
        <w:rPr>
          <w:bCs/>
          <w:sz w:val="24"/>
          <w:szCs w:val="24"/>
        </w:rPr>
        <w:t xml:space="preserve">Přehled </w:t>
      </w:r>
      <w:r w:rsidR="00CD63F5" w:rsidRPr="00CD63F5">
        <w:rPr>
          <w:bCs/>
          <w:sz w:val="24"/>
          <w:szCs w:val="24"/>
        </w:rPr>
        <w:t>poskytnutých dotací k 19</w:t>
      </w:r>
      <w:r w:rsidR="002E22FA" w:rsidRPr="00CD63F5">
        <w:rPr>
          <w:bCs/>
          <w:sz w:val="24"/>
          <w:szCs w:val="24"/>
        </w:rPr>
        <w:t>.</w:t>
      </w:r>
      <w:r w:rsidR="00182120" w:rsidRPr="00CD63F5">
        <w:rPr>
          <w:bCs/>
          <w:sz w:val="24"/>
          <w:szCs w:val="24"/>
        </w:rPr>
        <w:t xml:space="preserve"> </w:t>
      </w:r>
      <w:r w:rsidR="00B027DF" w:rsidRPr="00CD63F5">
        <w:rPr>
          <w:bCs/>
          <w:sz w:val="24"/>
          <w:szCs w:val="24"/>
        </w:rPr>
        <w:t>1</w:t>
      </w:r>
      <w:r w:rsidR="002E22FA" w:rsidRPr="00CD63F5">
        <w:rPr>
          <w:bCs/>
          <w:sz w:val="24"/>
          <w:szCs w:val="24"/>
        </w:rPr>
        <w:t>.</w:t>
      </w:r>
      <w:r w:rsidR="00182120" w:rsidRPr="00CD63F5">
        <w:rPr>
          <w:bCs/>
          <w:sz w:val="24"/>
          <w:szCs w:val="24"/>
        </w:rPr>
        <w:t xml:space="preserve"> </w:t>
      </w:r>
      <w:r w:rsidR="00CD63F5" w:rsidRPr="00CD63F5">
        <w:rPr>
          <w:bCs/>
          <w:sz w:val="24"/>
          <w:szCs w:val="24"/>
        </w:rPr>
        <w:t>2017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07"/>
        <w:gridCol w:w="3769"/>
        <w:gridCol w:w="681"/>
        <w:gridCol w:w="1004"/>
        <w:gridCol w:w="850"/>
        <w:gridCol w:w="709"/>
      </w:tblGrid>
      <w:tr w:rsidR="00CD63F5" w:rsidRPr="00CD63F5" w:rsidTr="00CD63F5">
        <w:trPr>
          <w:trHeight w:val="204"/>
        </w:trPr>
        <w:tc>
          <w:tcPr>
            <w:tcW w:w="8095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bookmarkEnd w:id="0"/>
          <w:bookmarkEnd w:id="1"/>
          <w:p w:rsidR="00CD63F5" w:rsidRPr="00CD63F5" w:rsidRDefault="00CD63F5" w:rsidP="00CD63F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Souhrn za 66361508 - Hospic svatého Lazara</w:t>
            </w:r>
          </w:p>
        </w:tc>
      </w:tr>
      <w:tr w:rsidR="00CD63F5" w:rsidRPr="00CD63F5" w:rsidTr="00CD63F5">
        <w:trPr>
          <w:trHeight w:val="168"/>
        </w:trPr>
        <w:tc>
          <w:tcPr>
            <w:tcW w:w="67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D63F5" w:rsidRPr="00CD63F5" w:rsidRDefault="00CD63F5" w:rsidP="00CD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Zdroj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D63F5" w:rsidRPr="00CD63F5" w:rsidRDefault="00CD63F5" w:rsidP="00CD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376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D63F5" w:rsidRPr="00CD63F5" w:rsidRDefault="00CD63F5" w:rsidP="00CD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Název akce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D63F5" w:rsidRPr="00CD63F5" w:rsidRDefault="00CD63F5" w:rsidP="00CD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Kázeň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D63F5" w:rsidRPr="00CD63F5" w:rsidRDefault="00CD63F5" w:rsidP="00CD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D63F5" w:rsidRPr="00CD63F5" w:rsidRDefault="00CD63F5" w:rsidP="00CD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D63F5" w:rsidRPr="00CD63F5" w:rsidRDefault="00CD63F5" w:rsidP="00CD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D63F5" w:rsidRPr="00CD63F5" w:rsidRDefault="00CD63F5" w:rsidP="00CD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porušená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D63F5" w:rsidRPr="00CD63F5" w:rsidRDefault="00CD63F5" w:rsidP="00CD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schválená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D63F5" w:rsidRPr="00CD63F5" w:rsidRDefault="00CD63F5" w:rsidP="00CD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vyplacená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D63F5" w:rsidRPr="00CD63F5" w:rsidRDefault="00CD63F5" w:rsidP="00CD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vrácená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MMP-OSS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Hospic sv. Lazara - Odlehčovací služby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ÚMO 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zdravotní materiál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Zakoupení zdravotního materiálu pro pacienty - rok 2015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ÚMO 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Činnost Hospicu - zdravotní materiál pro pacienty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50 667,00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50 667,00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ÚMO 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činnost - zdravotní materiál, mzdové náklady sester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553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1 865 667,00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1 865 667,00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MMP-OSS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Hospic sv. Lazara - Odlehčovací služby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MMP-OSS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Hospicová a paliativní péče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348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ÚMO 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zakoupení zdravotního materiálu k zajištění hygieny a ošetření pacientů, mzdové náklady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ÚMO 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zdravotnický materiál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Zdravotní materiál pro pacienty - rok 2016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Oprava terasy pro pacienty a interiéru hospice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MMP-OŽP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Ozelenění vnitrobloku a terasy v ulici Sladkovského 66a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553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2 035 000,00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2 035 000,00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Rekonstrukce koupelen pacientů - rok 2017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MMP-OSS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Hospicová péče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CD63F5" w:rsidRPr="00CD63F5" w:rsidTr="00CD63F5">
        <w:trPr>
          <w:trHeight w:val="180"/>
        </w:trPr>
        <w:tc>
          <w:tcPr>
            <w:tcW w:w="553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D63F5" w:rsidRPr="00CD63F5" w:rsidRDefault="00CD63F5" w:rsidP="00CD63F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</w:tbl>
    <w:p w:rsidR="001853A7" w:rsidRPr="00656E2A" w:rsidRDefault="001853A7" w:rsidP="001853A7">
      <w:pPr>
        <w:autoSpaceDE w:val="0"/>
        <w:jc w:val="both"/>
        <w:rPr>
          <w:bCs/>
          <w:sz w:val="24"/>
          <w:szCs w:val="24"/>
        </w:rPr>
      </w:pPr>
    </w:p>
    <w:p w:rsidR="001853A7" w:rsidRPr="00182120" w:rsidRDefault="001853A7" w:rsidP="001853A7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182120">
        <w:rPr>
          <w:rFonts w:ascii="Times New Roman" w:hAnsi="Times New Roman" w:cs="Times New Roman"/>
          <w:color w:val="auto"/>
          <w:sz w:val="24"/>
          <w:szCs w:val="24"/>
        </w:rPr>
        <w:t>Souhrn podpor podle poskytovatele</w:t>
      </w:r>
      <w:r w:rsidR="00182120">
        <w:rPr>
          <w:rFonts w:ascii="Times New Roman" w:hAnsi="Times New Roman" w:cs="Times New Roman"/>
          <w:color w:val="auto"/>
          <w:sz w:val="24"/>
          <w:szCs w:val="24"/>
        </w:rPr>
        <w:t xml:space="preserve"> – de minimis</w:t>
      </w:r>
      <w:r w:rsidRPr="00182120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</w:p>
    <w:p w:rsidR="00515553" w:rsidRPr="00515553" w:rsidRDefault="00515553" w:rsidP="00515553">
      <w:pPr>
        <w:pStyle w:val="Nadpis2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555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Souhrn podpor podle oblasti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500"/>
        <w:gridCol w:w="1840"/>
      </w:tblGrid>
      <w:tr w:rsidR="00515553" w:rsidRPr="00515553" w:rsidTr="00515553">
        <w:trPr>
          <w:tblHeader/>
        </w:trPr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center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Oblast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Přiděleno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Přiděleno Kč</w:t>
            </w:r>
          </w:p>
        </w:tc>
      </w:tr>
      <w:tr w:rsidR="00515553" w:rsidRPr="00515553" w:rsidTr="00515553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zemědělská prvovýroba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0,00 Kč</w:t>
            </w:r>
          </w:p>
        </w:tc>
      </w:tr>
      <w:tr w:rsidR="00515553" w:rsidRPr="00515553" w:rsidTr="00515553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rybolov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0,00 Kč</w:t>
            </w:r>
          </w:p>
        </w:tc>
      </w:tr>
      <w:tr w:rsidR="00515553" w:rsidRPr="00515553" w:rsidTr="00515553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ostatní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106 155,10 €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2 890 667,00 Kč</w:t>
            </w:r>
          </w:p>
        </w:tc>
      </w:tr>
      <w:tr w:rsidR="00515553" w:rsidRPr="00515553" w:rsidTr="00515553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doprava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0,00 Kč</w:t>
            </w:r>
          </w:p>
        </w:tc>
      </w:tr>
      <w:tr w:rsidR="00515553" w:rsidRPr="00515553" w:rsidTr="00515553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SOHZ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111 023,38 €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3 000 000,00 Kč</w:t>
            </w:r>
          </w:p>
        </w:tc>
      </w:tr>
      <w:tr w:rsidR="00515553" w:rsidRPr="00515553" w:rsidTr="00515553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lastRenderedPageBreak/>
              <w:t>Celkem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217 178,48 €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5 890 667,00 Kč</w:t>
            </w:r>
          </w:p>
        </w:tc>
      </w:tr>
    </w:tbl>
    <w:p w:rsidR="00515553" w:rsidRPr="00515553" w:rsidRDefault="00515553" w:rsidP="00515553">
      <w:pPr>
        <w:pStyle w:val="field-comment"/>
        <w:rPr>
          <w:color w:val="000000"/>
        </w:rPr>
      </w:pPr>
      <w:r w:rsidRPr="00515553">
        <w:rPr>
          <w:color w:val="000000"/>
        </w:rPr>
        <w:t>(Souhrn je vypočítán za poslední dvě účetní období subjektu - do 31. 12. 2016)</w:t>
      </w:r>
      <w:r w:rsidRPr="00515553">
        <w:rPr>
          <w:noProof/>
          <w:color w:val="000000"/>
        </w:rPr>
        <w:drawing>
          <wp:inline distT="0" distB="0" distL="0" distR="0" wp14:anchorId="6919C6F1" wp14:editId="1CF20144">
            <wp:extent cx="7620" cy="7620"/>
            <wp:effectExtent l="0" t="0" r="0" b="0"/>
            <wp:docPr id="1" name="Obrázek 1" descr="http://eagri.cz/public/app/RDM/Portal/Content/Icons/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gri.cz/public/app/RDM/Portal/Content/Icons/emp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53">
        <w:rPr>
          <w:color w:val="000000"/>
        </w:rPr>
        <w:t xml:space="preserve"> </w:t>
      </w:r>
    </w:p>
    <w:p w:rsidR="00515553" w:rsidRPr="00515553" w:rsidRDefault="00515553" w:rsidP="00515553">
      <w:pPr>
        <w:pStyle w:val="Nadpis2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555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Souhrn podpor podle poskytovatele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500"/>
        <w:gridCol w:w="1840"/>
      </w:tblGrid>
      <w:tr w:rsidR="00515553" w:rsidRPr="00515553" w:rsidTr="00515553">
        <w:trPr>
          <w:tblHeader/>
        </w:trPr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center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Poskytovatel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Přiděleno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Přiděleno Kč</w:t>
            </w:r>
          </w:p>
        </w:tc>
      </w:tr>
      <w:tr w:rsidR="00515553" w:rsidRPr="00515553" w:rsidTr="00515553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Plzeňský kraj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147 277,59 €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4 000 000,00 Kč</w:t>
            </w:r>
          </w:p>
        </w:tc>
      </w:tr>
      <w:tr w:rsidR="00515553" w:rsidRPr="00515553" w:rsidTr="00515553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Statutární město Plzeň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69 345,97 €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1 875 667,00 Kč</w:t>
            </w:r>
          </w:p>
        </w:tc>
      </w:tr>
      <w:tr w:rsidR="00515553" w:rsidRPr="00515553" w:rsidTr="00515553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Město Beroun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554,92 €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15 000,00 Kč</w:t>
            </w:r>
          </w:p>
        </w:tc>
      </w:tr>
      <w:tr w:rsidR="00515553" w:rsidRPr="00515553" w:rsidTr="00515553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217 178,48 €</w:t>
            </w:r>
          </w:p>
        </w:tc>
        <w:tc>
          <w:tcPr>
            <w:tcW w:w="0" w:type="auto"/>
            <w:noWrap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515553" w:rsidRPr="00515553" w:rsidRDefault="00515553">
            <w:pPr>
              <w:jc w:val="right"/>
              <w:rPr>
                <w:color w:val="000000"/>
                <w:sz w:val="24"/>
                <w:szCs w:val="24"/>
              </w:rPr>
            </w:pPr>
            <w:r w:rsidRPr="00515553">
              <w:rPr>
                <w:color w:val="000000"/>
                <w:sz w:val="24"/>
                <w:szCs w:val="24"/>
              </w:rPr>
              <w:t>5 890 667,00 Kč</w:t>
            </w:r>
          </w:p>
        </w:tc>
      </w:tr>
    </w:tbl>
    <w:p w:rsidR="001853A7" w:rsidRDefault="001853A7" w:rsidP="001853A7">
      <w:pPr>
        <w:rPr>
          <w:b/>
          <w:sz w:val="24"/>
        </w:rPr>
      </w:pPr>
    </w:p>
    <w:p w:rsidR="001853A7" w:rsidRDefault="001853A7" w:rsidP="001853A7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1853A7" w:rsidRDefault="001853A7" w:rsidP="001853A7">
      <w:pPr>
        <w:pStyle w:val="Zkladntextodsazen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F83DDA">
        <w:rPr>
          <w:bCs/>
          <w:sz w:val="24"/>
          <w:szCs w:val="24"/>
        </w:rPr>
        <w:t>o</w:t>
      </w:r>
      <w:r w:rsidR="00B027DF">
        <w:rPr>
          <w:bCs/>
          <w:sz w:val="24"/>
          <w:szCs w:val="24"/>
        </w:rPr>
        <w:t>skytnout dotaci ve výši 1 700</w:t>
      </w:r>
      <w:r w:rsidR="008E19DE">
        <w:rPr>
          <w:bCs/>
          <w:sz w:val="24"/>
          <w:szCs w:val="24"/>
        </w:rPr>
        <w:t xml:space="preserve"> 000</w:t>
      </w:r>
      <w:r>
        <w:rPr>
          <w:bCs/>
          <w:sz w:val="24"/>
          <w:szCs w:val="24"/>
        </w:rPr>
        <w:t>,- Kč</w:t>
      </w:r>
      <w:r w:rsidRPr="00F83DDA">
        <w:rPr>
          <w:bCs/>
          <w:sz w:val="24"/>
          <w:szCs w:val="24"/>
        </w:rPr>
        <w:t xml:space="preserve">,- Kč </w:t>
      </w:r>
      <w:r w:rsidR="008E19DE">
        <w:rPr>
          <w:bCs/>
          <w:sz w:val="24"/>
          <w:szCs w:val="24"/>
        </w:rPr>
        <w:t>organizaci s názvem Hospic svatého</w:t>
      </w:r>
      <w:r w:rsidR="00182120">
        <w:rPr>
          <w:bCs/>
          <w:sz w:val="24"/>
          <w:szCs w:val="24"/>
        </w:rPr>
        <w:t xml:space="preserve"> Lazara,</w:t>
      </w:r>
      <w:r w:rsidR="0018212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IČ 66361508, se sí</w:t>
      </w:r>
      <w:r w:rsidR="008E19DE">
        <w:rPr>
          <w:bCs/>
          <w:sz w:val="24"/>
          <w:szCs w:val="24"/>
        </w:rPr>
        <w:t xml:space="preserve">dlem Plzeň, Sladkovského 66, na </w:t>
      </w:r>
      <w:r w:rsidR="00B027DF">
        <w:rPr>
          <w:bCs/>
          <w:sz w:val="24"/>
          <w:szCs w:val="24"/>
        </w:rPr>
        <w:t xml:space="preserve">poskytování paliativní a hospicové péče v </w:t>
      </w:r>
      <w:r>
        <w:rPr>
          <w:bCs/>
          <w:sz w:val="24"/>
          <w:szCs w:val="24"/>
        </w:rPr>
        <w:t>souladu s předpisem Evropských společens</w:t>
      </w:r>
      <w:r w:rsidR="00F6132D">
        <w:rPr>
          <w:bCs/>
          <w:sz w:val="24"/>
          <w:szCs w:val="24"/>
        </w:rPr>
        <w:t>tví podle pravidla „de minimis“.</w:t>
      </w:r>
    </w:p>
    <w:p w:rsidR="001853A7" w:rsidRDefault="001853A7" w:rsidP="001853A7">
      <w:pPr>
        <w:pStyle w:val="Zkladntextodsazen"/>
        <w:tabs>
          <w:tab w:val="left" w:pos="426"/>
          <w:tab w:val="left" w:pos="3990"/>
        </w:tabs>
        <w:ind w:left="0" w:right="141"/>
        <w:jc w:val="both"/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1853A7" w:rsidRDefault="001853A7" w:rsidP="001853A7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1853A7" w:rsidRDefault="001853A7" w:rsidP="001853A7">
      <w:pPr>
        <w:rPr>
          <w:sz w:val="24"/>
        </w:rPr>
      </w:pPr>
    </w:p>
    <w:p w:rsidR="001853A7" w:rsidRDefault="001853A7" w:rsidP="001853A7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1853A7" w:rsidRPr="00B83684" w:rsidRDefault="001853A7" w:rsidP="001853A7">
      <w:pPr>
        <w:pStyle w:val="vlevo"/>
      </w:pPr>
      <w:r w:rsidRPr="00B83684">
        <w:t>Viz návrh usnesení, jiná varianta se nenavrhuje.</w:t>
      </w:r>
    </w:p>
    <w:p w:rsidR="001853A7" w:rsidRDefault="001853A7" w:rsidP="001853A7"/>
    <w:p w:rsidR="001853A7" w:rsidRDefault="001853A7" w:rsidP="001853A7">
      <w:pPr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 například provozních nákladů):</w:t>
      </w:r>
    </w:p>
    <w:p w:rsidR="008E19DE" w:rsidRDefault="001853A7" w:rsidP="008E19DE">
      <w:pPr>
        <w:pStyle w:val="vlevo"/>
      </w:pPr>
      <w:r>
        <w:t>Poskytnutí dotace bude kryto ze schválené</w:t>
      </w:r>
      <w:r w:rsidR="008E19DE">
        <w:t xml:space="preserve">ho rozpočtu OSS </w:t>
      </w:r>
      <w:r w:rsidR="00B027DF">
        <w:t>MMP pro rok 2017 – transfery jiným organizacím a veřejným rozpočtům.</w:t>
      </w:r>
    </w:p>
    <w:p w:rsidR="008E19DE" w:rsidRDefault="008E19DE" w:rsidP="008E19DE">
      <w:pPr>
        <w:pStyle w:val="vlevo"/>
      </w:pPr>
    </w:p>
    <w:p w:rsidR="001853A7" w:rsidRDefault="008E19DE" w:rsidP="008E19DE">
      <w:pPr>
        <w:pStyle w:val="vlevo"/>
        <w:rPr>
          <w:b/>
        </w:rPr>
      </w:pPr>
      <w:r>
        <w:t>7.</w:t>
      </w:r>
      <w:r w:rsidR="001853A7">
        <w:t xml:space="preserve"> </w:t>
      </w:r>
      <w:r w:rsidR="001853A7">
        <w:rPr>
          <w:b/>
        </w:rPr>
        <w:t>Návrh termínu realizace a určení zodpovědných pracovníků:</w:t>
      </w:r>
    </w:p>
    <w:p w:rsidR="001853A7" w:rsidRDefault="001853A7" w:rsidP="001853A7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1853A7" w:rsidRPr="004951B1" w:rsidRDefault="001853A7" w:rsidP="001853A7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1853A7" w:rsidRPr="00ED7DC5" w:rsidRDefault="001853A7" w:rsidP="001853A7">
      <w:pPr>
        <w:rPr>
          <w:b/>
          <w:sz w:val="24"/>
          <w:szCs w:val="24"/>
        </w:rPr>
      </w:pPr>
      <w:r>
        <w:rPr>
          <w:b/>
          <w:sz w:val="24"/>
        </w:rPr>
        <w:t xml:space="preserve">8. Dříve vydaná usnesení orgánů města nebo městských obvodů, která s  tímto návrhem </w:t>
      </w:r>
      <w:r w:rsidRPr="00ED7DC5">
        <w:rPr>
          <w:b/>
          <w:sz w:val="24"/>
          <w:szCs w:val="24"/>
        </w:rPr>
        <w:t>souvisí:</w:t>
      </w:r>
    </w:p>
    <w:p w:rsidR="00ED7DC5" w:rsidRDefault="00B628E1" w:rsidP="001853A7">
      <w:pPr>
        <w:pStyle w:val="Paragrafneeslovan"/>
        <w:rPr>
          <w:szCs w:val="24"/>
        </w:rPr>
      </w:pPr>
      <w:r>
        <w:rPr>
          <w:szCs w:val="24"/>
        </w:rPr>
        <w:t xml:space="preserve">Usnesení ZMP č. </w:t>
      </w:r>
      <w:r w:rsidR="00ED62A8">
        <w:rPr>
          <w:szCs w:val="24"/>
        </w:rPr>
        <w:t xml:space="preserve">622 </w:t>
      </w:r>
      <w:r>
        <w:rPr>
          <w:szCs w:val="24"/>
        </w:rPr>
        <w:t>ze dne 15</w:t>
      </w:r>
      <w:r w:rsidR="00B027DF">
        <w:rPr>
          <w:szCs w:val="24"/>
        </w:rPr>
        <w:t>. 12. 2016.</w:t>
      </w:r>
    </w:p>
    <w:p w:rsidR="00CD63F5" w:rsidRDefault="00CD63F5" w:rsidP="00CD63F5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RMP č. 32 z</w:t>
      </w:r>
      <w:r w:rsidR="00607374">
        <w:rPr>
          <w:color w:val="000000"/>
          <w:szCs w:val="24"/>
        </w:rPr>
        <w:t>e dne 19. 1. 2017</w:t>
      </w:r>
      <w:bookmarkStart w:id="2" w:name="_GoBack"/>
      <w:bookmarkEnd w:id="2"/>
    </w:p>
    <w:p w:rsidR="00B027DF" w:rsidRPr="00ED7DC5" w:rsidRDefault="00B027DF" w:rsidP="001853A7">
      <w:pPr>
        <w:pStyle w:val="Paragrafneeslovan"/>
        <w:rPr>
          <w:szCs w:val="24"/>
        </w:rPr>
      </w:pPr>
    </w:p>
    <w:p w:rsidR="001853A7" w:rsidRDefault="001853A7" w:rsidP="001853A7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1853A7" w:rsidRDefault="001853A7" w:rsidP="001853A7">
      <w:pPr>
        <w:pStyle w:val="Paragrafneeslovan"/>
      </w:pPr>
      <w:r>
        <w:t>Nejsou.</w:t>
      </w:r>
    </w:p>
    <w:p w:rsidR="001853A7" w:rsidRDefault="001853A7" w:rsidP="001853A7">
      <w:pPr>
        <w:pStyle w:val="Paragrafneeslovan"/>
      </w:pPr>
    </w:p>
    <w:p w:rsidR="001853A7" w:rsidRPr="00365D68" w:rsidRDefault="001853A7" w:rsidP="001853A7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CD63F5" w:rsidRDefault="00CD63F5" w:rsidP="00CD63F5">
      <w:pPr>
        <w:pStyle w:val="Paragrafneeslovan"/>
      </w:pPr>
      <w:r>
        <w:t>Nejsou.</w:t>
      </w:r>
    </w:p>
    <w:p w:rsidR="00B027DF" w:rsidRPr="00FB24E9" w:rsidRDefault="00B027DF" w:rsidP="00B027DF">
      <w:pPr>
        <w:rPr>
          <w:sz w:val="24"/>
          <w:szCs w:val="24"/>
        </w:rPr>
      </w:pPr>
    </w:p>
    <w:p w:rsidR="001853A7" w:rsidRDefault="001853A7" w:rsidP="001853A7">
      <w:pPr>
        <w:pStyle w:val="Paragrafneeslovan"/>
      </w:pPr>
    </w:p>
    <w:sectPr w:rsidR="001853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65" w:rsidRDefault="00441A65">
      <w:r>
        <w:separator/>
      </w:r>
    </w:p>
  </w:endnote>
  <w:endnote w:type="continuationSeparator" w:id="0">
    <w:p w:rsidR="00441A65" w:rsidRDefault="0044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965870"/>
      <w:docPartObj>
        <w:docPartGallery w:val="Page Numbers (Bottom of Page)"/>
        <w:docPartUnique/>
      </w:docPartObj>
    </w:sdtPr>
    <w:sdtEndPr/>
    <w:sdtContent>
      <w:p w:rsidR="007A27FF" w:rsidRDefault="001853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65">
          <w:rPr>
            <w:noProof/>
          </w:rPr>
          <w:t>1</w:t>
        </w:r>
        <w:r>
          <w:fldChar w:fldCharType="end"/>
        </w:r>
      </w:p>
    </w:sdtContent>
  </w:sdt>
  <w:p w:rsidR="007A27FF" w:rsidRDefault="00441A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65" w:rsidRDefault="00441A65">
      <w:r>
        <w:separator/>
      </w:r>
    </w:p>
  </w:footnote>
  <w:footnote w:type="continuationSeparator" w:id="0">
    <w:p w:rsidR="00441A65" w:rsidRDefault="0044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A7"/>
    <w:rsid w:val="000F27B7"/>
    <w:rsid w:val="00182120"/>
    <w:rsid w:val="001853A7"/>
    <w:rsid w:val="001B76D2"/>
    <w:rsid w:val="001C2415"/>
    <w:rsid w:val="002E22FA"/>
    <w:rsid w:val="003504ED"/>
    <w:rsid w:val="00441A65"/>
    <w:rsid w:val="00500FA7"/>
    <w:rsid w:val="00515553"/>
    <w:rsid w:val="005545CB"/>
    <w:rsid w:val="00607374"/>
    <w:rsid w:val="006E4421"/>
    <w:rsid w:val="007A6507"/>
    <w:rsid w:val="008A2209"/>
    <w:rsid w:val="008E0D42"/>
    <w:rsid w:val="008E19DE"/>
    <w:rsid w:val="008F5D7A"/>
    <w:rsid w:val="00932EEB"/>
    <w:rsid w:val="0094176C"/>
    <w:rsid w:val="00960061"/>
    <w:rsid w:val="00983297"/>
    <w:rsid w:val="00985F58"/>
    <w:rsid w:val="00A812A2"/>
    <w:rsid w:val="00A92D58"/>
    <w:rsid w:val="00B027DF"/>
    <w:rsid w:val="00B628E1"/>
    <w:rsid w:val="00B700F0"/>
    <w:rsid w:val="00B93547"/>
    <w:rsid w:val="00B94CF7"/>
    <w:rsid w:val="00C03CEB"/>
    <w:rsid w:val="00C66808"/>
    <w:rsid w:val="00C7100C"/>
    <w:rsid w:val="00CD63F5"/>
    <w:rsid w:val="00D432BA"/>
    <w:rsid w:val="00DE0F16"/>
    <w:rsid w:val="00E63872"/>
    <w:rsid w:val="00E853F4"/>
    <w:rsid w:val="00EC4228"/>
    <w:rsid w:val="00ED62A8"/>
    <w:rsid w:val="00ED7DC5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5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853A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85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1853A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853A7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1853A7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1853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853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1853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853A7"/>
    <w:pPr>
      <w:ind w:firstLine="750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85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53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2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7D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7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7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7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7D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ield-comment">
    <w:name w:val="field-comment"/>
    <w:basedOn w:val="Normln"/>
    <w:rsid w:val="00515553"/>
    <w:pPr>
      <w:spacing w:before="100" w:beforeAutospacing="1" w:after="100" w:afterAutospacing="1"/>
    </w:pPr>
    <w:rPr>
      <w:sz w:val="24"/>
      <w:szCs w:val="24"/>
    </w:rPr>
  </w:style>
  <w:style w:type="character" w:customStyle="1" w:styleId="red1">
    <w:name w:val="red1"/>
    <w:basedOn w:val="Standardnpsmoodstavce"/>
    <w:rsid w:val="00515553"/>
    <w:rPr>
      <w:color w:val="FF0000"/>
    </w:rPr>
  </w:style>
  <w:style w:type="paragraph" w:customStyle="1" w:styleId="Default">
    <w:name w:val="Default"/>
    <w:rsid w:val="00CD63F5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5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853A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85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1853A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853A7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1853A7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1853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853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1853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853A7"/>
    <w:pPr>
      <w:ind w:firstLine="750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85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53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2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7D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7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7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7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7D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ield-comment">
    <w:name w:val="field-comment"/>
    <w:basedOn w:val="Normln"/>
    <w:rsid w:val="00515553"/>
    <w:pPr>
      <w:spacing w:before="100" w:beforeAutospacing="1" w:after="100" w:afterAutospacing="1"/>
    </w:pPr>
    <w:rPr>
      <w:sz w:val="24"/>
      <w:szCs w:val="24"/>
    </w:rPr>
  </w:style>
  <w:style w:type="character" w:customStyle="1" w:styleId="red1">
    <w:name w:val="red1"/>
    <w:basedOn w:val="Standardnpsmoodstavce"/>
    <w:rsid w:val="00515553"/>
    <w:rPr>
      <w:color w:val="FF0000"/>
    </w:rPr>
  </w:style>
  <w:style w:type="paragraph" w:customStyle="1" w:styleId="Default">
    <w:name w:val="Default"/>
    <w:rsid w:val="00CD63F5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    D ů v o d o v á    z p r á v a   č. 3</vt:lpstr>
      <vt:lpstr>    Souhrn podpor podle poskytovatele – de minimis:  </vt:lpstr>
      <vt:lpstr>    Souhrn podpor podle oblasti</vt:lpstr>
      <vt:lpstr>    Souhrn podpor podle poskytovatele</vt:lpstr>
    </vt:vector>
  </TitlesOfParts>
  <Company>.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Srbková Jarmila</dc:creator>
  <cp:lastModifiedBy>Vodičková Karolína</cp:lastModifiedBy>
  <cp:revision>5</cp:revision>
  <cp:lastPrinted>2017-01-19T14:41:00Z</cp:lastPrinted>
  <dcterms:created xsi:type="dcterms:W3CDTF">2017-01-13T10:54:00Z</dcterms:created>
  <dcterms:modified xsi:type="dcterms:W3CDTF">2017-01-19T14:41:00Z</dcterms:modified>
</cp:coreProperties>
</file>