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59" w:rsidRDefault="009D7C59" w:rsidP="009D7C59">
      <w:pPr>
        <w:pStyle w:val="ostzahl"/>
        <w:numPr>
          <w:ilvl w:val="0"/>
          <w:numId w:val="0"/>
        </w:numPr>
        <w:ind w:left="357"/>
        <w:jc w:val="center"/>
      </w:pPr>
      <w:r>
        <w:t>DŮVODOVÁ ZPRÁVA</w:t>
      </w:r>
    </w:p>
    <w:p w:rsidR="009F6024" w:rsidRPr="009F6024" w:rsidRDefault="009F6024" w:rsidP="00ED6779">
      <w:pPr>
        <w:pStyle w:val="vlevo"/>
      </w:pPr>
    </w:p>
    <w:p w:rsidR="009F6024" w:rsidRDefault="009F6024" w:rsidP="009F6024">
      <w:pPr>
        <w:pStyle w:val="ostzahl"/>
      </w:pPr>
      <w:r>
        <w:t>Název problému a jeho charakteristika</w:t>
      </w:r>
    </w:p>
    <w:p w:rsidR="00CD3D04" w:rsidRDefault="00CD3D04" w:rsidP="00CD3D04">
      <w:pPr>
        <w:pStyle w:val="vlevo"/>
      </w:pPr>
      <w:r>
        <w:t xml:space="preserve">Doplnění usnesení </w:t>
      </w:r>
      <w:r w:rsidR="00745418">
        <w:t>Z</w:t>
      </w:r>
      <w:r>
        <w:t xml:space="preserve">MP č. </w:t>
      </w:r>
      <w:r w:rsidR="00745418">
        <w:t>388</w:t>
      </w:r>
      <w:r>
        <w:t>/2016 ve věci u</w:t>
      </w:r>
      <w:r w:rsidRPr="00E132FF">
        <w:t>zavření konečných smluv v souvislosti s dokončenou stavbou RD, areál Rybízovna</w:t>
      </w:r>
      <w:r>
        <w:t xml:space="preserve"> se společností Lesy Loučany, s.r.o. (dříve </w:t>
      </w:r>
      <w:r w:rsidRPr="00E132FF">
        <w:t>Zavadilka Plzeň, s.r.o</w:t>
      </w:r>
      <w:r>
        <w:t>).</w:t>
      </w:r>
    </w:p>
    <w:p w:rsidR="009F6024" w:rsidRDefault="009F6024" w:rsidP="00ED6779">
      <w:pPr>
        <w:pStyle w:val="vlevo"/>
      </w:pPr>
    </w:p>
    <w:p w:rsidR="009F6024" w:rsidRDefault="009F6024" w:rsidP="009F6024">
      <w:pPr>
        <w:pStyle w:val="ostzahl"/>
      </w:pPr>
      <w:r>
        <w:t>Konstatování současného stavu a jeho analýza</w:t>
      </w:r>
    </w:p>
    <w:p w:rsidR="003B6AD9" w:rsidRDefault="003B6AD9" w:rsidP="003B6AD9">
      <w:pPr>
        <w:ind w:left="426"/>
        <w:jc w:val="both"/>
        <w:rPr>
          <w:sz w:val="24"/>
          <w:szCs w:val="24"/>
        </w:rPr>
      </w:pPr>
      <w:r w:rsidRPr="003B6AD9">
        <w:rPr>
          <w:sz w:val="24"/>
          <w:szCs w:val="24"/>
        </w:rPr>
        <w:t>Usnesení</w:t>
      </w:r>
      <w:r>
        <w:rPr>
          <w:sz w:val="24"/>
          <w:szCs w:val="24"/>
        </w:rPr>
        <w:t>m</w:t>
      </w:r>
      <w:r w:rsidRPr="003B6AD9">
        <w:rPr>
          <w:sz w:val="24"/>
          <w:szCs w:val="24"/>
        </w:rPr>
        <w:t xml:space="preserve"> RMP č. 643 ze dne 9. 6. 2016 a ZMP č. 388 ze dne 23. 6. 2016 </w:t>
      </w:r>
      <w:r>
        <w:rPr>
          <w:sz w:val="24"/>
          <w:szCs w:val="24"/>
        </w:rPr>
        <w:t>bylo schváleno</w:t>
      </w:r>
      <w:r w:rsidRPr="003B6AD9">
        <w:rPr>
          <w:sz w:val="24"/>
          <w:szCs w:val="24"/>
        </w:rPr>
        <w:t xml:space="preserve"> uzavření smluvních vztahů mezi městem Plzeň a společností Lesy Loučany s.r.o. </w:t>
      </w:r>
    </w:p>
    <w:p w:rsidR="003B6AD9" w:rsidRDefault="003B6AD9" w:rsidP="003B6AD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Tímto usnesením bylo mimo jiné schváleno, že společnost Lesy Loučany s. r. o. získá „</w:t>
      </w:r>
      <w:r w:rsidRPr="0056561C">
        <w:rPr>
          <w:rFonts w:cs="Arial"/>
          <w:i/>
          <w:sz w:val="24"/>
          <w:szCs w:val="24"/>
        </w:rPr>
        <w:t xml:space="preserve">nově vytvořený pozemek </w:t>
      </w:r>
      <w:proofErr w:type="spellStart"/>
      <w:r w:rsidRPr="0056561C">
        <w:rPr>
          <w:rFonts w:cs="Arial"/>
          <w:i/>
          <w:sz w:val="24"/>
          <w:szCs w:val="24"/>
        </w:rPr>
        <w:t>parc</w:t>
      </w:r>
      <w:proofErr w:type="spellEnd"/>
      <w:r w:rsidRPr="0056561C">
        <w:rPr>
          <w:rFonts w:cs="Arial"/>
          <w:i/>
          <w:sz w:val="24"/>
          <w:szCs w:val="24"/>
        </w:rPr>
        <w:t xml:space="preserve">. </w:t>
      </w:r>
      <w:proofErr w:type="gramStart"/>
      <w:r w:rsidRPr="0056561C">
        <w:rPr>
          <w:rFonts w:cs="Arial"/>
          <w:i/>
          <w:sz w:val="24"/>
          <w:szCs w:val="24"/>
        </w:rPr>
        <w:t>č.</w:t>
      </w:r>
      <w:proofErr w:type="gramEnd"/>
      <w:r w:rsidRPr="0056561C">
        <w:rPr>
          <w:rFonts w:cs="Arial"/>
          <w:i/>
          <w:sz w:val="24"/>
          <w:szCs w:val="24"/>
        </w:rPr>
        <w:t xml:space="preserve"> 3127/4 o výměře 4 m</w:t>
      </w:r>
      <w:r w:rsidRPr="0056561C">
        <w:rPr>
          <w:rFonts w:cs="Arial"/>
          <w:i/>
          <w:sz w:val="24"/>
          <w:szCs w:val="24"/>
          <w:vertAlign w:val="superscript"/>
        </w:rPr>
        <w:t>2</w:t>
      </w:r>
      <w:r w:rsidRPr="0056561C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>ostatní plocha, jiná plocha, k. </w:t>
      </w:r>
      <w:proofErr w:type="spellStart"/>
      <w:r w:rsidRPr="0056561C">
        <w:rPr>
          <w:rFonts w:cs="Arial"/>
          <w:i/>
          <w:sz w:val="24"/>
          <w:szCs w:val="24"/>
        </w:rPr>
        <w:t>ú.</w:t>
      </w:r>
      <w:proofErr w:type="spellEnd"/>
      <w:r w:rsidRPr="0056561C">
        <w:rPr>
          <w:rFonts w:cs="Arial"/>
          <w:i/>
          <w:sz w:val="24"/>
          <w:szCs w:val="24"/>
        </w:rPr>
        <w:t xml:space="preserve"> Bolevec, který byl vytvořen na základě geometrického plánu č. 3767-48/2014 ze dne 12. srpna 2014 oddělením dílu „b“ o výměře 1 m</w:t>
      </w:r>
      <w:r w:rsidRPr="0056561C">
        <w:rPr>
          <w:rFonts w:cs="Arial"/>
          <w:i/>
          <w:sz w:val="24"/>
          <w:szCs w:val="24"/>
          <w:vertAlign w:val="superscript"/>
        </w:rPr>
        <w:t>2</w:t>
      </w:r>
      <w:r>
        <w:rPr>
          <w:rFonts w:cs="Arial"/>
          <w:i/>
          <w:sz w:val="24"/>
          <w:szCs w:val="24"/>
        </w:rPr>
        <w:t xml:space="preserve">, z pozemku </w:t>
      </w:r>
      <w:proofErr w:type="spellStart"/>
      <w:r>
        <w:rPr>
          <w:rFonts w:cs="Arial"/>
          <w:i/>
          <w:sz w:val="24"/>
          <w:szCs w:val="24"/>
        </w:rPr>
        <w:t>parc</w:t>
      </w:r>
      <w:proofErr w:type="spellEnd"/>
      <w:r>
        <w:rPr>
          <w:rFonts w:cs="Arial"/>
          <w:i/>
          <w:sz w:val="24"/>
          <w:szCs w:val="24"/>
        </w:rPr>
        <w:t xml:space="preserve">. </w:t>
      </w:r>
      <w:proofErr w:type="gramStart"/>
      <w:r>
        <w:rPr>
          <w:rFonts w:cs="Arial"/>
          <w:i/>
          <w:sz w:val="24"/>
          <w:szCs w:val="24"/>
        </w:rPr>
        <w:t>č.</w:t>
      </w:r>
      <w:proofErr w:type="gramEnd"/>
      <w:r>
        <w:rPr>
          <w:rFonts w:cs="Arial"/>
          <w:i/>
          <w:sz w:val="24"/>
          <w:szCs w:val="24"/>
        </w:rPr>
        <w:t xml:space="preserve"> 3127/3 a </w:t>
      </w:r>
      <w:r w:rsidRPr="0056561C">
        <w:rPr>
          <w:rFonts w:cs="Arial"/>
          <w:i/>
          <w:sz w:val="24"/>
          <w:szCs w:val="24"/>
        </w:rPr>
        <w:t>oddělením dílu „d“ o výměře 3 m</w:t>
      </w:r>
      <w:r w:rsidRPr="0056561C">
        <w:rPr>
          <w:rFonts w:cs="Arial"/>
          <w:i/>
          <w:sz w:val="24"/>
          <w:szCs w:val="24"/>
          <w:vertAlign w:val="superscript"/>
        </w:rPr>
        <w:t>2</w:t>
      </w:r>
      <w:r w:rsidRPr="0056561C">
        <w:rPr>
          <w:rFonts w:cs="Arial"/>
          <w:i/>
          <w:sz w:val="24"/>
          <w:szCs w:val="24"/>
        </w:rPr>
        <w:t xml:space="preserve"> z pozemku </w:t>
      </w:r>
      <w:proofErr w:type="spellStart"/>
      <w:r w:rsidRPr="0056561C">
        <w:rPr>
          <w:rFonts w:cs="Arial"/>
          <w:i/>
          <w:sz w:val="24"/>
          <w:szCs w:val="24"/>
        </w:rPr>
        <w:t>parc</w:t>
      </w:r>
      <w:proofErr w:type="spellEnd"/>
      <w:r w:rsidRPr="0056561C">
        <w:rPr>
          <w:rFonts w:cs="Arial"/>
          <w:i/>
          <w:sz w:val="24"/>
          <w:szCs w:val="24"/>
        </w:rPr>
        <w:t xml:space="preserve">. č. </w:t>
      </w:r>
      <w:r w:rsidR="007F0EAF">
        <w:rPr>
          <w:rFonts w:cs="Arial"/>
          <w:i/>
          <w:sz w:val="24"/>
          <w:szCs w:val="24"/>
        </w:rPr>
        <w:t xml:space="preserve">3127/4, </w:t>
      </w:r>
      <w:proofErr w:type="spellStart"/>
      <w:r w:rsidR="007F0EAF">
        <w:rPr>
          <w:rFonts w:cs="Arial"/>
          <w:i/>
          <w:sz w:val="24"/>
          <w:szCs w:val="24"/>
        </w:rPr>
        <w:t>zaps</w:t>
      </w:r>
      <w:proofErr w:type="spellEnd"/>
      <w:r w:rsidR="007F0EAF">
        <w:rPr>
          <w:rFonts w:cs="Arial"/>
          <w:i/>
          <w:sz w:val="24"/>
          <w:szCs w:val="24"/>
        </w:rPr>
        <w:t>. na LV č. 1 pro k. </w:t>
      </w:r>
      <w:proofErr w:type="spellStart"/>
      <w:r w:rsidRPr="0056561C">
        <w:rPr>
          <w:rFonts w:cs="Arial"/>
          <w:i/>
          <w:sz w:val="24"/>
          <w:szCs w:val="24"/>
        </w:rPr>
        <w:t>ú.</w:t>
      </w:r>
      <w:proofErr w:type="spellEnd"/>
      <w:r w:rsidRPr="0056561C">
        <w:rPr>
          <w:rFonts w:cs="Arial"/>
          <w:i/>
          <w:sz w:val="24"/>
          <w:szCs w:val="24"/>
        </w:rPr>
        <w:t xml:space="preserve"> Bolevec</w:t>
      </w:r>
      <w:r>
        <w:rPr>
          <w:rFonts w:cs="Arial"/>
          <w:i/>
          <w:sz w:val="24"/>
          <w:szCs w:val="24"/>
        </w:rPr>
        <w:t>“.</w:t>
      </w:r>
    </w:p>
    <w:p w:rsidR="003B6AD9" w:rsidRDefault="007F0EAF" w:rsidP="003B6AD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Při k</w:t>
      </w:r>
      <w:r w:rsidR="003B6AD9">
        <w:rPr>
          <w:sz w:val="24"/>
          <w:szCs w:val="24"/>
        </w:rPr>
        <w:t>onzultac</w:t>
      </w:r>
      <w:r>
        <w:rPr>
          <w:sz w:val="24"/>
          <w:szCs w:val="24"/>
        </w:rPr>
        <w:t>i obdobné majetkové transakce na</w:t>
      </w:r>
      <w:r w:rsidR="003B6AD9">
        <w:rPr>
          <w:sz w:val="24"/>
          <w:szCs w:val="24"/>
        </w:rPr>
        <w:t xml:space="preserve"> příslušném katastrálním úřadě</w:t>
      </w:r>
      <w:r>
        <w:rPr>
          <w:sz w:val="24"/>
          <w:szCs w:val="24"/>
        </w:rPr>
        <w:t>, a to z pohledu nově vytvořeného pozemku, který je předmětem majetkové transakce, z dílu, který má výměru o velikosti přípustné odchylky (výměry do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bylo shledáno, že i tento díl má být citován v rozsahu tvorby nově vytvořeného pozemku</w:t>
      </w:r>
      <w:r w:rsidR="00E129F5">
        <w:rPr>
          <w:sz w:val="24"/>
          <w:szCs w:val="24"/>
        </w:rPr>
        <w:t xml:space="preserve">, </w:t>
      </w:r>
      <w:r w:rsidR="00E129F5" w:rsidRPr="00C460BD">
        <w:rPr>
          <w:sz w:val="24"/>
          <w:szCs w:val="24"/>
        </w:rPr>
        <w:t>přestože jeho výměra nevstupuje do celkové výměry nově vzniklého pozemku</w:t>
      </w:r>
      <w:r w:rsidRPr="00C460BD">
        <w:rPr>
          <w:sz w:val="24"/>
          <w:szCs w:val="24"/>
        </w:rPr>
        <w:t>.</w:t>
      </w:r>
    </w:p>
    <w:p w:rsidR="007F0EAF" w:rsidRDefault="007F0EAF" w:rsidP="003B6AD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daném případě se jedná o doplnění dílu „a“ o výměře 0,23 m</w:t>
      </w:r>
      <w:r>
        <w:rPr>
          <w:sz w:val="24"/>
          <w:szCs w:val="24"/>
          <w:vertAlign w:val="superscript"/>
        </w:rPr>
        <w:t>2</w:t>
      </w:r>
      <w:r w:rsidR="005303B4">
        <w:rPr>
          <w:sz w:val="24"/>
          <w:szCs w:val="24"/>
        </w:rPr>
        <w:t>, přestože jeho výměra neovlivní výslednou výměru vzniklého pozemku</w:t>
      </w:r>
      <w:r w:rsidR="00CC7407">
        <w:rPr>
          <w:sz w:val="24"/>
          <w:szCs w:val="24"/>
        </w:rPr>
        <w:t xml:space="preserve"> a jedná se o přípustnou odchylku dle katastrální vyhlášky č. 26/2007 Sb., v platném znění (v katastru nemovitostí jsou evidovány pozemky na celé m</w:t>
      </w:r>
      <w:r w:rsidR="00CC7407">
        <w:rPr>
          <w:sz w:val="24"/>
          <w:szCs w:val="24"/>
          <w:vertAlign w:val="superscript"/>
        </w:rPr>
        <w:t>2</w:t>
      </w:r>
      <w:r w:rsidR="00CC7407">
        <w:rPr>
          <w:sz w:val="24"/>
          <w:szCs w:val="24"/>
        </w:rPr>
        <w:t>).</w:t>
      </w:r>
    </w:p>
    <w:p w:rsidR="007F0EAF" w:rsidRDefault="007F0EAF" w:rsidP="003B6AD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 tohoto důvodu je předkládán tento materiál.</w:t>
      </w:r>
    </w:p>
    <w:p w:rsidR="00862F91" w:rsidRDefault="00D0739C" w:rsidP="00D0739C">
      <w:pPr>
        <w:ind w:left="426"/>
        <w:jc w:val="both"/>
      </w:pPr>
      <w:r>
        <w:rPr>
          <w:sz w:val="24"/>
          <w:szCs w:val="24"/>
        </w:rPr>
        <w:t>Rada města Plzně dne 19. 1. 2017 projednala změnu výše citovaných usnesení (příloha č. 2).</w:t>
      </w:r>
    </w:p>
    <w:p w:rsidR="009F6024" w:rsidRDefault="009F6024" w:rsidP="009F6024">
      <w:pPr>
        <w:pStyle w:val="ostzahl"/>
      </w:pPr>
      <w:r>
        <w:t>Předpokládaný cílový stav</w:t>
      </w:r>
    </w:p>
    <w:p w:rsidR="009F6024" w:rsidRDefault="003B6AD9" w:rsidP="00ED6779">
      <w:pPr>
        <w:pStyle w:val="vlevo"/>
      </w:pPr>
      <w:r>
        <w:t xml:space="preserve">Doplnění usnesení </w:t>
      </w:r>
      <w:r w:rsidR="00745418">
        <w:t>Z</w:t>
      </w:r>
      <w:r>
        <w:t xml:space="preserve">MP č. </w:t>
      </w:r>
      <w:r w:rsidR="00745418">
        <w:t>388</w:t>
      </w:r>
      <w:r>
        <w:t>/2016 ve věci u</w:t>
      </w:r>
      <w:r w:rsidRPr="00E132FF">
        <w:t>zavření konečných smluv v souvislosti s dokončenou stavbou RD, areál Rybízovna</w:t>
      </w:r>
      <w:r>
        <w:t xml:space="preserve"> se společností Lesy Loučany, s.r.o. (dříve </w:t>
      </w:r>
      <w:r w:rsidRPr="00E132FF">
        <w:t>Zavadilka Plzeň, s.r.o</w:t>
      </w:r>
      <w:r>
        <w:t>).</w:t>
      </w:r>
    </w:p>
    <w:p w:rsidR="003F0EBA" w:rsidRDefault="003F0EBA" w:rsidP="00ED6779">
      <w:pPr>
        <w:pStyle w:val="vlevo"/>
      </w:pPr>
    </w:p>
    <w:p w:rsidR="009F6024" w:rsidRDefault="009F6024" w:rsidP="009F6024">
      <w:pPr>
        <w:pStyle w:val="ostzahl"/>
      </w:pPr>
      <w:r>
        <w:t>Navrhované varianty řešení</w:t>
      </w:r>
    </w:p>
    <w:p w:rsidR="000012DE" w:rsidRDefault="000012DE" w:rsidP="000012DE">
      <w:p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Viz návrh usnesení.</w:t>
      </w:r>
    </w:p>
    <w:p w:rsidR="003B6AD9" w:rsidRDefault="003B6AD9" w:rsidP="000012DE">
      <w:pPr>
        <w:tabs>
          <w:tab w:val="left" w:pos="426"/>
        </w:tabs>
        <w:ind w:left="426" w:hanging="426"/>
      </w:pPr>
    </w:p>
    <w:p w:rsidR="00171346" w:rsidRDefault="00171346" w:rsidP="00171346">
      <w:pPr>
        <w:pStyle w:val="ostzahl"/>
      </w:pPr>
      <w:r>
        <w:t>Doporučená varianta řešení</w:t>
      </w:r>
    </w:p>
    <w:p w:rsidR="009F6024" w:rsidRDefault="00171346" w:rsidP="000012DE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5695">
        <w:rPr>
          <w:sz w:val="24"/>
          <w:szCs w:val="24"/>
        </w:rPr>
        <w:t>Viz návrh usnesení</w:t>
      </w:r>
      <w:r>
        <w:rPr>
          <w:sz w:val="24"/>
          <w:szCs w:val="24"/>
        </w:rPr>
        <w:t>.</w:t>
      </w:r>
    </w:p>
    <w:p w:rsidR="009F6024" w:rsidRDefault="009F6024" w:rsidP="009F6024">
      <w:pPr>
        <w:pStyle w:val="ostzahl"/>
      </w:pPr>
      <w:r>
        <w:t>Finanční nároky řešení a možnosti finančního krytí</w:t>
      </w:r>
    </w:p>
    <w:p w:rsidR="00ED6779" w:rsidRDefault="003B6AD9" w:rsidP="00ED6779">
      <w:pPr>
        <w:pStyle w:val="vlevo"/>
      </w:pPr>
      <w:r>
        <w:t>Žádné.</w:t>
      </w:r>
    </w:p>
    <w:p w:rsidR="009F6024" w:rsidRDefault="009F6024" w:rsidP="009F6024">
      <w:pPr>
        <w:pStyle w:val="ostzahl"/>
      </w:pPr>
      <w:r>
        <w:t>Návrh termínů realizace a určení zodpovědných pracovníků</w:t>
      </w:r>
    </w:p>
    <w:p w:rsidR="00ED2A5C" w:rsidRDefault="004A1081" w:rsidP="00ED6779">
      <w:pPr>
        <w:pStyle w:val="vlevo"/>
      </w:pPr>
      <w:r>
        <w:t>Viz návrh usnesení.</w:t>
      </w:r>
    </w:p>
    <w:p w:rsidR="00CA10F3" w:rsidRDefault="00CA10F3" w:rsidP="00ED6779">
      <w:pPr>
        <w:pStyle w:val="vlevo"/>
      </w:pPr>
    </w:p>
    <w:p w:rsidR="009F6024" w:rsidRDefault="009F6024" w:rsidP="009F6024">
      <w:pPr>
        <w:pStyle w:val="ostzahl"/>
      </w:pPr>
      <w:r>
        <w:t>Dříve přijatá usnesení orgánů města nebo městských obvodů, která s tímto návrhem souvisejí</w:t>
      </w:r>
    </w:p>
    <w:p w:rsidR="009F6024" w:rsidRDefault="009F6024" w:rsidP="00ED6779">
      <w:pPr>
        <w:pStyle w:val="vlevo"/>
      </w:pPr>
      <w:r>
        <w:t xml:space="preserve">Usnesení </w:t>
      </w:r>
      <w:r w:rsidR="003B6AD9">
        <w:t>R</w:t>
      </w:r>
      <w:r>
        <w:t>MP č. 64</w:t>
      </w:r>
      <w:r w:rsidR="003B6AD9">
        <w:t>3</w:t>
      </w:r>
      <w:r>
        <w:t>/20</w:t>
      </w:r>
      <w:r w:rsidR="003B6AD9">
        <w:t>16</w:t>
      </w:r>
      <w:r>
        <w:t>.</w:t>
      </w:r>
    </w:p>
    <w:p w:rsidR="009F6024" w:rsidRDefault="009F6024" w:rsidP="00ED6779">
      <w:pPr>
        <w:pStyle w:val="vlevo"/>
      </w:pPr>
      <w:r>
        <w:t xml:space="preserve">Usnesení ZMP č. </w:t>
      </w:r>
      <w:r w:rsidR="003B6AD9">
        <w:t>388/</w:t>
      </w:r>
      <w:r>
        <w:t>20</w:t>
      </w:r>
      <w:r w:rsidR="003B6AD9">
        <w:t>16</w:t>
      </w:r>
      <w:r>
        <w:t>.</w:t>
      </w:r>
    </w:p>
    <w:p w:rsidR="00D0739C" w:rsidRDefault="00D0739C" w:rsidP="00ED6779">
      <w:pPr>
        <w:pStyle w:val="vlevo"/>
      </w:pPr>
      <w:r>
        <w:t>Usnesení RMP ze dne 19. 1. 201</w:t>
      </w:r>
      <w:r w:rsidR="00745418">
        <w:t>7</w:t>
      </w:r>
      <w:bookmarkStart w:id="0" w:name="_GoBack"/>
      <w:bookmarkEnd w:id="0"/>
      <w:r>
        <w:t>.</w:t>
      </w:r>
    </w:p>
    <w:p w:rsidR="009F6024" w:rsidRDefault="009F6024" w:rsidP="00ED6779">
      <w:pPr>
        <w:pStyle w:val="vlevo"/>
      </w:pPr>
    </w:p>
    <w:p w:rsidR="009F6024" w:rsidRDefault="009F6024" w:rsidP="009F6024">
      <w:pPr>
        <w:pStyle w:val="ostzahl"/>
      </w:pPr>
      <w:r>
        <w:t>Závazky či pohledávky vůči městu Plzni</w:t>
      </w:r>
    </w:p>
    <w:p w:rsidR="00FE0358" w:rsidRDefault="003B6AD9" w:rsidP="00ED6779">
      <w:pPr>
        <w:pStyle w:val="vlevo"/>
      </w:pPr>
      <w:r>
        <w:t>Nešetří se.</w:t>
      </w:r>
    </w:p>
    <w:p w:rsidR="00A95DC1" w:rsidRDefault="00A95DC1" w:rsidP="00ED6779">
      <w:pPr>
        <w:pStyle w:val="vlevo"/>
      </w:pPr>
    </w:p>
    <w:p w:rsidR="009F6024" w:rsidRDefault="009F6024" w:rsidP="009F6024">
      <w:pPr>
        <w:pStyle w:val="ostzahl"/>
      </w:pPr>
      <w:r>
        <w:t>Přílohy</w:t>
      </w:r>
    </w:p>
    <w:p w:rsidR="00CA10F3" w:rsidRDefault="009F6024" w:rsidP="003B6AD9">
      <w:pPr>
        <w:pStyle w:val="vlevo"/>
      </w:pPr>
      <w:r>
        <w:t xml:space="preserve">Příloha č. 1 – </w:t>
      </w:r>
      <w:r w:rsidR="003B6AD9">
        <w:t xml:space="preserve">usnesení RMP č. 643/2016 a ZMP č. 388/2016. </w:t>
      </w:r>
    </w:p>
    <w:p w:rsidR="00D0739C" w:rsidRDefault="00D0739C" w:rsidP="003B6AD9">
      <w:pPr>
        <w:pStyle w:val="vlevo"/>
      </w:pPr>
      <w:r>
        <w:t>Příloha č. 2 – usnesení RMP ze dne 19. 1. 2017.</w:t>
      </w:r>
    </w:p>
    <w:p w:rsidR="00CA10F3" w:rsidRDefault="00121F80" w:rsidP="00ED6779">
      <w:pPr>
        <w:pStyle w:val="vlevo"/>
      </w:pPr>
      <w:r>
        <w:t xml:space="preserve">Příloha č. 3 – geometrický plán č. 3767-48/2014. </w:t>
      </w:r>
    </w:p>
    <w:p w:rsidR="00FD7F8E" w:rsidRDefault="00FD7F8E" w:rsidP="00ED6779">
      <w:pPr>
        <w:pStyle w:val="vlevo"/>
      </w:pPr>
    </w:p>
    <w:sectPr w:rsidR="00FD7F8E" w:rsidSect="003B6AD9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23" w:rsidRDefault="00064F23" w:rsidP="00171346">
      <w:r>
        <w:separator/>
      </w:r>
    </w:p>
  </w:endnote>
  <w:endnote w:type="continuationSeparator" w:id="0">
    <w:p w:rsidR="00064F23" w:rsidRDefault="00064F23" w:rsidP="0017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305892"/>
      <w:docPartObj>
        <w:docPartGallery w:val="Page Numbers (Bottom of Page)"/>
        <w:docPartUnique/>
      </w:docPartObj>
    </w:sdtPr>
    <w:sdtEndPr/>
    <w:sdtContent>
      <w:p w:rsidR="00FD7F8E" w:rsidRDefault="00FD7F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95">
          <w:rPr>
            <w:noProof/>
          </w:rPr>
          <w:t>2</w:t>
        </w:r>
        <w:r>
          <w:fldChar w:fldCharType="end"/>
        </w:r>
      </w:p>
    </w:sdtContent>
  </w:sdt>
  <w:p w:rsidR="00FD7F8E" w:rsidRDefault="00FD7F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23" w:rsidRDefault="00064F23" w:rsidP="00171346">
      <w:r>
        <w:separator/>
      </w:r>
    </w:p>
  </w:footnote>
  <w:footnote w:type="continuationSeparator" w:id="0">
    <w:p w:rsidR="00064F23" w:rsidRDefault="00064F23" w:rsidP="0017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959"/>
    <w:multiLevelType w:val="hybridMultilevel"/>
    <w:tmpl w:val="61521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54B"/>
    <w:multiLevelType w:val="hybridMultilevel"/>
    <w:tmpl w:val="FA66BE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6236"/>
    <w:multiLevelType w:val="hybridMultilevel"/>
    <w:tmpl w:val="AA4E1DD8"/>
    <w:lvl w:ilvl="0" w:tplc="AEA4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24A3"/>
    <w:multiLevelType w:val="hybridMultilevel"/>
    <w:tmpl w:val="28EC2AC6"/>
    <w:lvl w:ilvl="0" w:tplc="A7501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873897"/>
    <w:multiLevelType w:val="hybridMultilevel"/>
    <w:tmpl w:val="DBDE5C94"/>
    <w:lvl w:ilvl="0" w:tplc="7B76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6A8"/>
    <w:multiLevelType w:val="hybridMultilevel"/>
    <w:tmpl w:val="D1AA0D78"/>
    <w:lvl w:ilvl="0" w:tplc="525CE8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7A2FD4"/>
    <w:multiLevelType w:val="singleLevel"/>
    <w:tmpl w:val="C9683AD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5C5275BE"/>
    <w:multiLevelType w:val="hybridMultilevel"/>
    <w:tmpl w:val="79508E7A"/>
    <w:lvl w:ilvl="0" w:tplc="DC36B6E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863BED"/>
    <w:multiLevelType w:val="hybridMultilevel"/>
    <w:tmpl w:val="550AC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37D8"/>
    <w:multiLevelType w:val="hybridMultilevel"/>
    <w:tmpl w:val="68EA4368"/>
    <w:lvl w:ilvl="0" w:tplc="70D894D8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24"/>
    <w:rsid w:val="000012DE"/>
    <w:rsid w:val="0001737C"/>
    <w:rsid w:val="00061110"/>
    <w:rsid w:val="00064F23"/>
    <w:rsid w:val="00065B4A"/>
    <w:rsid w:val="00091CCE"/>
    <w:rsid w:val="0009261F"/>
    <w:rsid w:val="000A5B22"/>
    <w:rsid w:val="000B3B75"/>
    <w:rsid w:val="000B766B"/>
    <w:rsid w:val="000C21B5"/>
    <w:rsid w:val="000D245C"/>
    <w:rsid w:val="000D641C"/>
    <w:rsid w:val="000F7AFA"/>
    <w:rsid w:val="00102630"/>
    <w:rsid w:val="00121F80"/>
    <w:rsid w:val="00140B1F"/>
    <w:rsid w:val="00165A7F"/>
    <w:rsid w:val="00171346"/>
    <w:rsid w:val="001A33C8"/>
    <w:rsid w:val="001D21AD"/>
    <w:rsid w:val="001D5BE1"/>
    <w:rsid w:val="001D6842"/>
    <w:rsid w:val="001F1582"/>
    <w:rsid w:val="00223645"/>
    <w:rsid w:val="00235B54"/>
    <w:rsid w:val="0025086D"/>
    <w:rsid w:val="002512ED"/>
    <w:rsid w:val="002B2A96"/>
    <w:rsid w:val="002D490D"/>
    <w:rsid w:val="002F4859"/>
    <w:rsid w:val="00320EDE"/>
    <w:rsid w:val="00333FFE"/>
    <w:rsid w:val="00363443"/>
    <w:rsid w:val="0038144B"/>
    <w:rsid w:val="00397442"/>
    <w:rsid w:val="003B6AD9"/>
    <w:rsid w:val="003E251F"/>
    <w:rsid w:val="003E3F5C"/>
    <w:rsid w:val="003F0EBA"/>
    <w:rsid w:val="004108B0"/>
    <w:rsid w:val="004901A9"/>
    <w:rsid w:val="004A1081"/>
    <w:rsid w:val="004B6CE3"/>
    <w:rsid w:val="004F3D0D"/>
    <w:rsid w:val="00501A5D"/>
    <w:rsid w:val="0050298C"/>
    <w:rsid w:val="005303B4"/>
    <w:rsid w:val="0053306C"/>
    <w:rsid w:val="00566333"/>
    <w:rsid w:val="00591BF6"/>
    <w:rsid w:val="005B36CD"/>
    <w:rsid w:val="006111DA"/>
    <w:rsid w:val="00653835"/>
    <w:rsid w:val="006572CF"/>
    <w:rsid w:val="00661995"/>
    <w:rsid w:val="00675F62"/>
    <w:rsid w:val="006A689E"/>
    <w:rsid w:val="006A7BEB"/>
    <w:rsid w:val="006A7D69"/>
    <w:rsid w:val="006C459E"/>
    <w:rsid w:val="006D0914"/>
    <w:rsid w:val="006D4F5F"/>
    <w:rsid w:val="00740A59"/>
    <w:rsid w:val="00745418"/>
    <w:rsid w:val="00762F6A"/>
    <w:rsid w:val="0076739E"/>
    <w:rsid w:val="007957C9"/>
    <w:rsid w:val="007A7193"/>
    <w:rsid w:val="007B0D23"/>
    <w:rsid w:val="007C0C12"/>
    <w:rsid w:val="007F0EAF"/>
    <w:rsid w:val="00822DED"/>
    <w:rsid w:val="00862F91"/>
    <w:rsid w:val="008B0E03"/>
    <w:rsid w:val="008B16D4"/>
    <w:rsid w:val="00932E55"/>
    <w:rsid w:val="009940AA"/>
    <w:rsid w:val="009D7C59"/>
    <w:rsid w:val="009E4A31"/>
    <w:rsid w:val="009F6024"/>
    <w:rsid w:val="00A21D47"/>
    <w:rsid w:val="00A55055"/>
    <w:rsid w:val="00A6158C"/>
    <w:rsid w:val="00A75316"/>
    <w:rsid w:val="00A80850"/>
    <w:rsid w:val="00A95DC1"/>
    <w:rsid w:val="00A962E9"/>
    <w:rsid w:val="00AA53A3"/>
    <w:rsid w:val="00B37763"/>
    <w:rsid w:val="00B84116"/>
    <w:rsid w:val="00B97001"/>
    <w:rsid w:val="00B97104"/>
    <w:rsid w:val="00BB3EB8"/>
    <w:rsid w:val="00BD57A3"/>
    <w:rsid w:val="00C027B8"/>
    <w:rsid w:val="00C15C63"/>
    <w:rsid w:val="00C239FF"/>
    <w:rsid w:val="00C25F2D"/>
    <w:rsid w:val="00C3141D"/>
    <w:rsid w:val="00C33557"/>
    <w:rsid w:val="00C37C56"/>
    <w:rsid w:val="00C44796"/>
    <w:rsid w:val="00C460BD"/>
    <w:rsid w:val="00CA10F3"/>
    <w:rsid w:val="00CB7E6D"/>
    <w:rsid w:val="00CC7407"/>
    <w:rsid w:val="00CD2502"/>
    <w:rsid w:val="00CD3D04"/>
    <w:rsid w:val="00CD7E97"/>
    <w:rsid w:val="00CE1CA7"/>
    <w:rsid w:val="00CE3F57"/>
    <w:rsid w:val="00D0739C"/>
    <w:rsid w:val="00D16042"/>
    <w:rsid w:val="00D77E1C"/>
    <w:rsid w:val="00D80404"/>
    <w:rsid w:val="00DA4527"/>
    <w:rsid w:val="00DA5C91"/>
    <w:rsid w:val="00DD5A18"/>
    <w:rsid w:val="00DE4566"/>
    <w:rsid w:val="00DE7375"/>
    <w:rsid w:val="00DF0547"/>
    <w:rsid w:val="00DF6D99"/>
    <w:rsid w:val="00E129F5"/>
    <w:rsid w:val="00E176F9"/>
    <w:rsid w:val="00E21E27"/>
    <w:rsid w:val="00E30E5F"/>
    <w:rsid w:val="00E65695"/>
    <w:rsid w:val="00E66BCC"/>
    <w:rsid w:val="00E86709"/>
    <w:rsid w:val="00E90D77"/>
    <w:rsid w:val="00E91997"/>
    <w:rsid w:val="00E95D9E"/>
    <w:rsid w:val="00E964C1"/>
    <w:rsid w:val="00ED2A5C"/>
    <w:rsid w:val="00ED4364"/>
    <w:rsid w:val="00ED6779"/>
    <w:rsid w:val="00F8462D"/>
    <w:rsid w:val="00F97F3A"/>
    <w:rsid w:val="00FD7F8E"/>
    <w:rsid w:val="00FE0358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F6024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602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F60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602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F60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F60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6024"/>
    <w:pPr>
      <w:ind w:left="720"/>
      <w:contextualSpacing/>
    </w:pPr>
  </w:style>
  <w:style w:type="character" w:customStyle="1" w:styleId="vlevoChar">
    <w:name w:val="vlevo Char"/>
    <w:link w:val="vlevo"/>
    <w:locked/>
    <w:rsid w:val="00ED6779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ED6779"/>
    <w:pPr>
      <w:tabs>
        <w:tab w:val="left" w:pos="284"/>
      </w:tabs>
      <w:ind w:left="426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9F6024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ParagrafneslovanChar">
    <w:name w:val="Paragraf nečíslovaný Char"/>
    <w:link w:val="Paragrafneslovan"/>
    <w:locked/>
    <w:rsid w:val="000012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0012DE"/>
    <w:pPr>
      <w:tabs>
        <w:tab w:val="left" w:pos="284"/>
        <w:tab w:val="left" w:pos="426"/>
      </w:tabs>
      <w:ind w:left="284"/>
      <w:jc w:val="both"/>
    </w:pPr>
    <w:rPr>
      <w:sz w:val="24"/>
    </w:rPr>
  </w:style>
  <w:style w:type="paragraph" w:customStyle="1" w:styleId="nadpcent">
    <w:name w:val="nadpcent"/>
    <w:basedOn w:val="Normln"/>
    <w:next w:val="Normln"/>
    <w:autoRedefine/>
    <w:rsid w:val="009F6024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1A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1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1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80850"/>
    <w:pPr>
      <w:overflowPunct w:val="0"/>
      <w:autoSpaceDE w:val="0"/>
      <w:autoSpaceDN w:val="0"/>
    </w:pPr>
    <w:rPr>
      <w:rFonts w:eastAsia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B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B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9F6024"/>
    <w:pPr>
      <w:keepNext/>
      <w:ind w:left="5040" w:firstLine="72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6024"/>
    <w:pPr>
      <w:keepNext/>
      <w:ind w:firstLine="720"/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F60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602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F60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F60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6024"/>
    <w:pPr>
      <w:ind w:left="720"/>
      <w:contextualSpacing/>
    </w:pPr>
  </w:style>
  <w:style w:type="character" w:customStyle="1" w:styleId="vlevoChar">
    <w:name w:val="vlevo Char"/>
    <w:link w:val="vlevo"/>
    <w:locked/>
    <w:rsid w:val="00ED6779"/>
    <w:rPr>
      <w:rFonts w:ascii="Times New Roman" w:hAnsi="Times New Roman" w:cs="Times New Roman"/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ED6779"/>
    <w:pPr>
      <w:tabs>
        <w:tab w:val="left" w:pos="284"/>
      </w:tabs>
      <w:ind w:left="426"/>
      <w:jc w:val="both"/>
    </w:pPr>
    <w:rPr>
      <w:rFonts w:eastAsiaTheme="minorHAnsi"/>
      <w:sz w:val="24"/>
      <w:szCs w:val="24"/>
      <w:lang w:eastAsia="en-US"/>
    </w:rPr>
  </w:style>
  <w:style w:type="paragraph" w:customStyle="1" w:styleId="ostzahl">
    <w:name w:val="ostzahl"/>
    <w:basedOn w:val="Normln"/>
    <w:next w:val="vlevo"/>
    <w:autoRedefine/>
    <w:rsid w:val="009F6024"/>
    <w:pPr>
      <w:numPr>
        <w:numId w:val="1"/>
      </w:numPr>
      <w:spacing w:before="120" w:after="120"/>
    </w:pPr>
    <w:rPr>
      <w:b/>
      <w:spacing w:val="22"/>
      <w:sz w:val="24"/>
    </w:rPr>
  </w:style>
  <w:style w:type="character" w:customStyle="1" w:styleId="ParagrafneslovanChar">
    <w:name w:val="Paragraf nečíslovaný Char"/>
    <w:link w:val="Paragrafneslovan"/>
    <w:locked/>
    <w:rsid w:val="000012D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0012DE"/>
    <w:pPr>
      <w:tabs>
        <w:tab w:val="left" w:pos="284"/>
        <w:tab w:val="left" w:pos="426"/>
      </w:tabs>
      <w:ind w:left="284"/>
      <w:jc w:val="both"/>
    </w:pPr>
    <w:rPr>
      <w:sz w:val="24"/>
    </w:rPr>
  </w:style>
  <w:style w:type="paragraph" w:customStyle="1" w:styleId="nadpcent">
    <w:name w:val="nadpcent"/>
    <w:basedOn w:val="Normln"/>
    <w:next w:val="Normln"/>
    <w:autoRedefine/>
    <w:rsid w:val="009F6024"/>
    <w:pPr>
      <w:spacing w:before="600" w:after="480"/>
      <w:jc w:val="center"/>
    </w:pPr>
    <w:rPr>
      <w:b/>
      <w:caps/>
      <w:spacing w:val="22"/>
      <w:sz w:val="24"/>
      <w:lang w:val="en-A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1A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13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13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80850"/>
    <w:pPr>
      <w:overflowPunct w:val="0"/>
      <w:autoSpaceDE w:val="0"/>
      <w:autoSpaceDN w:val="0"/>
    </w:pPr>
    <w:rPr>
      <w:rFonts w:eastAsia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65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5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5B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B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D426-07A1-4AE7-BE87-A93436B8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6</cp:revision>
  <cp:lastPrinted>2017-01-18T08:57:00Z</cp:lastPrinted>
  <dcterms:created xsi:type="dcterms:W3CDTF">2017-01-13T07:23:00Z</dcterms:created>
  <dcterms:modified xsi:type="dcterms:W3CDTF">2017-01-18T09:08:00Z</dcterms:modified>
</cp:coreProperties>
</file>