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B8" w:rsidRPr="00C57138" w:rsidRDefault="00D856B8" w:rsidP="008C21A3">
      <w:pPr>
        <w:pStyle w:val="Nadpis3"/>
        <w:rPr>
          <w:sz w:val="24"/>
          <w:szCs w:val="24"/>
        </w:rPr>
      </w:pPr>
      <w:bookmarkStart w:id="0" w:name="_GoBack"/>
      <w:bookmarkEnd w:id="0"/>
      <w:r w:rsidRPr="00C57138">
        <w:rPr>
          <w:sz w:val="24"/>
          <w:szCs w:val="24"/>
        </w:rPr>
        <w:t>DŮVODOVÁ ZPRÁVA</w:t>
      </w:r>
    </w:p>
    <w:p w:rsidR="002F6ABE" w:rsidRDefault="00D856B8" w:rsidP="002F6ABE">
      <w:pPr>
        <w:pStyle w:val="Nadpis3"/>
        <w:rPr>
          <w:sz w:val="24"/>
          <w:szCs w:val="24"/>
        </w:rPr>
      </w:pPr>
      <w:r w:rsidRPr="00C57138">
        <w:rPr>
          <w:sz w:val="24"/>
          <w:szCs w:val="24"/>
        </w:rPr>
        <w:t xml:space="preserve"> </w:t>
      </w:r>
    </w:p>
    <w:p w:rsidR="00455E27" w:rsidRPr="00455E27" w:rsidRDefault="00455E27" w:rsidP="00455E27">
      <w:pPr>
        <w:spacing w:after="0"/>
        <w:rPr>
          <w:lang w:eastAsia="cs-CZ"/>
        </w:rPr>
      </w:pPr>
    </w:p>
    <w:p w:rsidR="00666A0A" w:rsidRPr="00C57138" w:rsidRDefault="00666A0A" w:rsidP="006C697A">
      <w:pPr>
        <w:pStyle w:val="ostzahl"/>
      </w:pPr>
      <w:r w:rsidRPr="00C34424">
        <w:rPr>
          <w:b/>
        </w:rPr>
        <w:t>1.</w:t>
      </w:r>
      <w:r w:rsidRPr="00C57138">
        <w:tab/>
      </w:r>
      <w:r w:rsidRPr="00C57138">
        <w:rPr>
          <w:rStyle w:val="Siln"/>
          <w:spacing w:val="22"/>
        </w:rPr>
        <w:t>Název problému a jeho charakteristika</w:t>
      </w:r>
    </w:p>
    <w:p w:rsidR="00B76193" w:rsidRDefault="00B76193" w:rsidP="006C697A">
      <w:pPr>
        <w:pStyle w:val="ostzahl"/>
      </w:pPr>
      <w:r>
        <w:t>Projednání žádosti zájmového sdružení právnických osob Mezinárodní festival DIVADLO Plzeň (IČ 70942749), se sídlem Sedláčkova 174/2, 301 00 Plzeň, ve věci prominutí povinnosti odvodu a</w:t>
      </w:r>
      <w:r w:rsidR="006C697A">
        <w:t> </w:t>
      </w:r>
      <w:r>
        <w:t xml:space="preserve">penále z odvodu za porušení rozpočtové kázně v </w:t>
      </w:r>
      <w:r w:rsidRPr="00D205C0">
        <w:t>souladu s § 22 zákona č. 250/2000 Sb., o rozpočtových</w:t>
      </w:r>
      <w:r>
        <w:t xml:space="preserve"> pravidlech územních rozpočtů, v platném znění</w:t>
      </w:r>
    </w:p>
    <w:p w:rsidR="006C697A" w:rsidRPr="006C697A" w:rsidRDefault="006C697A" w:rsidP="005916B7">
      <w:pPr>
        <w:pStyle w:val="vlevo"/>
      </w:pPr>
    </w:p>
    <w:p w:rsidR="00666A0A" w:rsidRPr="00C57138" w:rsidRDefault="00666A0A" w:rsidP="006C697A">
      <w:pPr>
        <w:pStyle w:val="ostzahl"/>
      </w:pPr>
      <w:r w:rsidRPr="00C34424">
        <w:rPr>
          <w:b/>
        </w:rPr>
        <w:t>2.</w:t>
      </w:r>
      <w:r w:rsidRPr="00C57138">
        <w:tab/>
      </w:r>
      <w:r w:rsidRPr="00C57138">
        <w:rPr>
          <w:rStyle w:val="Siln"/>
          <w:spacing w:val="22"/>
        </w:rPr>
        <w:t>Konstatování současného stavu a jeho analýza</w:t>
      </w:r>
    </w:p>
    <w:p w:rsidR="003B4618" w:rsidRPr="003B4618" w:rsidRDefault="003B4618" w:rsidP="005916B7">
      <w:pPr>
        <w:pStyle w:val="vlevo"/>
      </w:pPr>
      <w:r w:rsidRPr="003B4618">
        <w:t xml:space="preserve">Dne 30. 12. 2011 byla na základě usnesení ZMP se společností Mezinárodní festival </w:t>
      </w:r>
      <w:r w:rsidR="008255B6">
        <w:t>DIVADLO</w:t>
      </w:r>
      <w:r w:rsidRPr="003B4618">
        <w:t xml:space="preserve">, zájmové sdružení právnických osob (dále jen </w:t>
      </w:r>
      <w:r w:rsidR="00280BCD">
        <w:t>„</w:t>
      </w:r>
      <w:r w:rsidRPr="003B4618">
        <w:t>MFD</w:t>
      </w:r>
      <w:r w:rsidR="00280BCD">
        <w:t>“</w:t>
      </w:r>
      <w:r w:rsidRPr="003B4618">
        <w:t xml:space="preserve">), uzavřena smlouva č. 2011/005351 o poskytnutí čtyřleté na období let 2012-2015 (dále jen „Smlouva“ – </w:t>
      </w:r>
      <w:r w:rsidRPr="003B4618">
        <w:rPr>
          <w:i/>
        </w:rPr>
        <w:t>viz příloha č. 1</w:t>
      </w:r>
      <w:r w:rsidRPr="003B4618">
        <w:t xml:space="preserve">). </w:t>
      </w:r>
    </w:p>
    <w:p w:rsidR="003B4618" w:rsidRPr="003B4618" w:rsidRDefault="003B4618" w:rsidP="005916B7">
      <w:pPr>
        <w:pStyle w:val="vlevo"/>
      </w:pPr>
      <w:r w:rsidRPr="003B4618">
        <w:t>Pro rok 2015 byla touto smlouvou poskytnuta MFD dotace ve výši 5</w:t>
      </w:r>
      <w:r w:rsidR="00F41C45">
        <w:t> </w:t>
      </w:r>
      <w:r w:rsidRPr="003B4618">
        <w:t>000</w:t>
      </w:r>
      <w:r w:rsidR="00F41C45">
        <w:t xml:space="preserve"> </w:t>
      </w:r>
      <w:r w:rsidRPr="003B4618">
        <w:t>000 Kč. Dne 4. 2. 2015 byla MFD vyplacena její 1. splátka ve výši 3</w:t>
      </w:r>
      <w:r w:rsidR="000329B7">
        <w:t> </w:t>
      </w:r>
      <w:r w:rsidRPr="003B4618">
        <w:t>500</w:t>
      </w:r>
      <w:r w:rsidR="000329B7">
        <w:t xml:space="preserve"> </w:t>
      </w:r>
      <w:r w:rsidRPr="003B4618">
        <w:t>000 Kč.</w:t>
      </w:r>
    </w:p>
    <w:p w:rsidR="003B4618" w:rsidRPr="003B4618" w:rsidRDefault="003B4618" w:rsidP="005916B7">
      <w:pPr>
        <w:pStyle w:val="vlevo"/>
      </w:pPr>
      <w:r w:rsidRPr="003B4618">
        <w:t>Podle čl.</w:t>
      </w:r>
      <w:r w:rsidR="009D7599">
        <w:t> </w:t>
      </w:r>
      <w:r w:rsidRPr="003B4618">
        <w:t>IV.</w:t>
      </w:r>
      <w:r w:rsidR="009D7599">
        <w:t> </w:t>
      </w:r>
      <w:r w:rsidRPr="003B4618">
        <w:t>odst.</w:t>
      </w:r>
      <w:r w:rsidR="009D7599">
        <w:t> </w:t>
      </w:r>
      <w:r w:rsidRPr="003B4618">
        <w:t>2</w:t>
      </w:r>
      <w:r w:rsidR="009D7599">
        <w:t> </w:t>
      </w:r>
      <w:r w:rsidRPr="003B4618">
        <w:t>Smlouvy měl příjemce povinnost předložit poskytovateli nejpozději do 20. 7. 2015 Průběžné vyúčtování dotace k 30. 6. 2015.</w:t>
      </w:r>
    </w:p>
    <w:p w:rsidR="003B4618" w:rsidRPr="003B4618" w:rsidRDefault="003B4618" w:rsidP="005916B7">
      <w:pPr>
        <w:pStyle w:val="vlevo"/>
      </w:pPr>
      <w:r w:rsidRPr="003B4618">
        <w:t xml:space="preserve">Zpráva o průběžném čerpání dotace k 30. 6. 2015 byla příjemcem předložena OK MMP po termínu, a to dne 18. 9. 2015 (zasláno poštou, podací razítko 17. 9. 2015), tj. opožděně oproti lhůtě stanovené Smlouvou. </w:t>
      </w:r>
    </w:p>
    <w:p w:rsidR="003B4618" w:rsidRPr="003B4618" w:rsidRDefault="003B4618" w:rsidP="005916B7">
      <w:pPr>
        <w:pStyle w:val="vlevo"/>
      </w:pPr>
      <w:r w:rsidRPr="003B4618">
        <w:t>Příjemce v této zprávě poskytovateli sdělil, že dotace k</w:t>
      </w:r>
      <w:r w:rsidR="00531AB6">
        <w:t>e dni</w:t>
      </w:r>
      <w:r w:rsidR="001A0DAB">
        <w:t xml:space="preserve"> </w:t>
      </w:r>
      <w:r w:rsidRPr="003B4618">
        <w:t xml:space="preserve">30. 6. 2015 čerpána nebyla. Současně příjemce požádal o posunutí termínu vyúčtování první splátky přidělené dotace z termínu stanoveného Smlouvou do 20. 7. 2015 na nový termín 15. 11. 2015. </w:t>
      </w:r>
    </w:p>
    <w:p w:rsidR="003B4618" w:rsidRPr="003B4618" w:rsidRDefault="003B4618" w:rsidP="005916B7">
      <w:pPr>
        <w:pStyle w:val="vlevo"/>
      </w:pPr>
      <w:r w:rsidRPr="003B4618">
        <w:t>Žádosti o posunutí termínu, která byla zaslána až po uplynutí tohoto termínu, nebylo možné vyhovět. Příjemci byl tento fakt sdělen v odpovědi na žádost, která mu byla zaslána datovou zprávou a doručena dne 24. 9. 2015.</w:t>
      </w:r>
    </w:p>
    <w:p w:rsidR="003B4618" w:rsidRPr="003B4618" w:rsidRDefault="003B4618" w:rsidP="005916B7">
      <w:pPr>
        <w:pStyle w:val="vlevo"/>
      </w:pPr>
      <w:r w:rsidRPr="003B4618">
        <w:t>Na základě Pověření ke kontrole ve smyslu § 13 odst. 1 zákona o finanční kontrole s odkazem na § 4 zákona o kontrole, které vydala vedoucí Odboru kultury Magistrátu města Plzně pod</w:t>
      </w:r>
      <w:r w:rsidR="00426867">
        <w:t> </w:t>
      </w:r>
      <w:r w:rsidRPr="003B4618">
        <w:t>č.</w:t>
      </w:r>
      <w:r w:rsidR="00207DD2">
        <w:t> </w:t>
      </w:r>
      <w:r w:rsidRPr="003B4618">
        <w:t>j. MMP/232625/15 dne 21. 9. 2015, byla provedena u příjemce dotace kontrola na místě.</w:t>
      </w:r>
    </w:p>
    <w:p w:rsidR="00E313F6" w:rsidRDefault="003B4618" w:rsidP="005916B7">
      <w:pPr>
        <w:pStyle w:val="vlevo"/>
      </w:pPr>
      <w:r w:rsidRPr="003B4618">
        <w:t>Kontrola byla zaměřena na splnění vybraných ustanovení Smlouvy, a to konkrétně na splnění podmínky</w:t>
      </w:r>
      <w:r w:rsidR="00E313F6">
        <w:t> </w:t>
      </w:r>
      <w:r w:rsidRPr="003B4618">
        <w:t>čl. IV.</w:t>
      </w:r>
      <w:r w:rsidR="00E313F6">
        <w:t> </w:t>
      </w:r>
      <w:r w:rsidRPr="003B4618">
        <w:t>odst.</w:t>
      </w:r>
      <w:r w:rsidR="007F78D4">
        <w:t> </w:t>
      </w:r>
      <w:r w:rsidRPr="003B4618">
        <w:t>2</w:t>
      </w:r>
      <w:r w:rsidR="007F78D4">
        <w:t> </w:t>
      </w:r>
      <w:r w:rsidRPr="003B4618">
        <w:t>Smlouvy,</w:t>
      </w:r>
      <w:r w:rsidR="007F78D4">
        <w:t> </w:t>
      </w:r>
      <w:r w:rsidRPr="003B4618">
        <w:t>tedy</w:t>
      </w:r>
      <w:r w:rsidR="00E313F6">
        <w:t> </w:t>
      </w:r>
      <w:r w:rsidRPr="003B4618">
        <w:t>předložení</w:t>
      </w:r>
      <w:r w:rsidR="00E313F6">
        <w:t> </w:t>
      </w:r>
      <w:r w:rsidRPr="003B4618">
        <w:t>průběžného</w:t>
      </w:r>
      <w:r w:rsidR="00E313F6">
        <w:t> </w:t>
      </w:r>
      <w:r w:rsidRPr="003B4618">
        <w:t>vyúčtování</w:t>
      </w:r>
      <w:r w:rsidR="00E313F6">
        <w:t> </w:t>
      </w:r>
      <w:r w:rsidRPr="003B4618">
        <w:t>dotace</w:t>
      </w:r>
      <w:r w:rsidR="00E313F6">
        <w:t> </w:t>
      </w:r>
      <w:r w:rsidRPr="003B4618">
        <w:t>ve stanoveném</w:t>
      </w:r>
    </w:p>
    <w:p w:rsidR="003B4618" w:rsidRPr="003B4618" w:rsidRDefault="003B4618" w:rsidP="005916B7">
      <w:pPr>
        <w:pStyle w:val="vlevo"/>
      </w:pPr>
      <w:r w:rsidRPr="003B4618">
        <w:t>termínu.</w:t>
      </w:r>
    </w:p>
    <w:p w:rsidR="003B4618" w:rsidRPr="003B4618" w:rsidRDefault="003B4618" w:rsidP="005916B7">
      <w:pPr>
        <w:pStyle w:val="vlevo"/>
      </w:pPr>
      <w:r w:rsidRPr="003B4618">
        <w:t xml:space="preserve">V rámci provedené kontroly na místě u příjemce dotace byly potvrzeny výše uvedené skutečnosti, tedy fakt, že příjemce nesplnil povinnost stanovenou v čl. IV. odst. 2 </w:t>
      </w:r>
      <w:r w:rsidR="00F904B2">
        <w:t>S</w:t>
      </w:r>
      <w:r w:rsidRPr="003B4618">
        <w:t>mlouvy. Podle čl. VIII. odst. 1 písm. a) Smlouvy je toto pochybení považováno za porušení rozpočtové kázně, které je podle čl. VIII. odst. 3 Smlouvy postiženo odvodem ve výši 5 % roční částky dotace za každý jednotlivý případ.</w:t>
      </w:r>
      <w:r w:rsidR="00207C8D">
        <w:t xml:space="preserve"> </w:t>
      </w:r>
      <w:r w:rsidRPr="003B4618">
        <w:t>Odvod za toto porušení rozpočtové kázně byl podle výše uvedených ustanovení Smlouvy stanoven na 250</w:t>
      </w:r>
      <w:r w:rsidR="00491DEB">
        <w:t xml:space="preserve"> </w:t>
      </w:r>
      <w:r w:rsidRPr="003B4618">
        <w:t>000 Kč (5 % z</w:t>
      </w:r>
      <w:r w:rsidR="005E71D4">
        <w:t> </w:t>
      </w:r>
      <w:r w:rsidRPr="003B4618">
        <w:t>5</w:t>
      </w:r>
      <w:r w:rsidR="005E71D4">
        <w:t> </w:t>
      </w:r>
      <w:r w:rsidRPr="003B4618">
        <w:t>000</w:t>
      </w:r>
      <w:r w:rsidR="005E71D4">
        <w:t xml:space="preserve"> </w:t>
      </w:r>
      <w:r w:rsidRPr="003B4618">
        <w:t>000 Kč).</w:t>
      </w:r>
    </w:p>
    <w:p w:rsidR="003B4618" w:rsidRPr="003B4618" w:rsidRDefault="003B4618" w:rsidP="005916B7">
      <w:pPr>
        <w:pStyle w:val="vlevo"/>
      </w:pPr>
      <w:r w:rsidRPr="003B4618">
        <w:t>Protokol o výsledku veřejnosprávní kontroly na místě č. j. MMP/232806/15 převzal kontrolovaný subjekt dne 30. 9. 2015.</w:t>
      </w:r>
      <w:r w:rsidR="00207C8D">
        <w:t xml:space="preserve"> </w:t>
      </w:r>
      <w:r w:rsidRPr="003B4618">
        <w:t xml:space="preserve">Dne 15. 10. 2015 podal MFD námitky proti kontrolnímu zjištění uvedenému v protokolu. </w:t>
      </w:r>
      <w:r w:rsidR="00AB404D">
        <w:t xml:space="preserve">Dne </w:t>
      </w:r>
      <w:r w:rsidRPr="003B4618">
        <w:t>27. 10. 2015 vedoucí Odboru kultury Magistrátu města Plzně, PhDr.</w:t>
      </w:r>
      <w:r w:rsidR="00757020">
        <w:t> </w:t>
      </w:r>
      <w:r w:rsidRPr="003B4618">
        <w:t>Květuše Sokolová, námitkám nevyhověla, jelikož se nejednalo o námitky proti kontrolním zjištěním, ale o vysvětlení skutečností a rozporování názoru, zda se jedná o porušení rozpočtové kázně, či nikoliv.</w:t>
      </w:r>
    </w:p>
    <w:p w:rsidR="003B4618" w:rsidRPr="003B4618" w:rsidRDefault="003B4618" w:rsidP="005916B7">
      <w:pPr>
        <w:pStyle w:val="vlevo"/>
      </w:pPr>
      <w:r w:rsidRPr="003B4618">
        <w:t xml:space="preserve">Odbor příjmů z pohledávek a prodeje MMP (dále jen </w:t>
      </w:r>
      <w:r w:rsidR="005B733A">
        <w:t>„</w:t>
      </w:r>
      <w:r w:rsidRPr="003B4618">
        <w:t>PROP</w:t>
      </w:r>
      <w:r w:rsidR="005B733A">
        <w:t>“</w:t>
      </w:r>
      <w:r w:rsidRPr="003B4618">
        <w:t>) vydal dne 11. 11. 2015 pod č. j. MMP/270979/15 Platební výměr č. 44/2015 na odvod za porušení rozpočtové kázně ve výši 250</w:t>
      </w:r>
      <w:r w:rsidR="009F7743">
        <w:t> </w:t>
      </w:r>
      <w:r w:rsidRPr="003B4618">
        <w:t xml:space="preserve">000 Kč. MFD dne 13. 11. 2015 uhradil odvod v plné výši. </w:t>
      </w:r>
    </w:p>
    <w:p w:rsidR="003B4618" w:rsidRPr="003B4618" w:rsidRDefault="003B4618" w:rsidP="005916B7">
      <w:pPr>
        <w:pStyle w:val="vlevo"/>
      </w:pPr>
      <w:r w:rsidRPr="003B4618">
        <w:t>Na tomto základě vydal PROP dne 18. 11. 2015 Platební výměr č. 45/2015 pod č. j. MMP/280754/15 na penále z prodlení s odvodem za porušení rozpočtové kázně ve výši 28</w:t>
      </w:r>
      <w:r w:rsidR="006A464A">
        <w:t xml:space="preserve"> </w:t>
      </w:r>
      <w:r w:rsidRPr="003B4618">
        <w:t xml:space="preserve">750 Kč, které MFD uhradil v plné výši dne 24. 11. 2015. </w:t>
      </w:r>
    </w:p>
    <w:p w:rsidR="003B4618" w:rsidRPr="003B4618" w:rsidRDefault="003B4618" w:rsidP="003B4618">
      <w:pPr>
        <w:pStyle w:val="Zkladntext"/>
        <w:tabs>
          <w:tab w:val="num" w:pos="426"/>
        </w:tabs>
        <w:suppressAutoHyphens/>
        <w:rPr>
          <w:rFonts w:ascii="Times New Roman" w:hAnsi="Times New Roman"/>
          <w:bCs w:val="0"/>
          <w:szCs w:val="24"/>
        </w:rPr>
      </w:pPr>
      <w:r w:rsidRPr="003B4618">
        <w:rPr>
          <w:rFonts w:ascii="Times New Roman" w:hAnsi="Times New Roman"/>
          <w:b w:val="0"/>
          <w:bCs w:val="0"/>
          <w:szCs w:val="24"/>
        </w:rPr>
        <w:t xml:space="preserve">V souladu s § 22 odst. 14 zákona č. 250/2000 Sb., o rozpočtových pravidlech územních rozpočtů, v platném znění, může ten, kdo rozpočtovou kázeň porušil, podat žádost o odpuštění povinnosti </w:t>
      </w:r>
      <w:r w:rsidRPr="003B4618">
        <w:rPr>
          <w:rFonts w:ascii="Times New Roman" w:hAnsi="Times New Roman"/>
          <w:b w:val="0"/>
          <w:bCs w:val="0"/>
          <w:szCs w:val="24"/>
        </w:rPr>
        <w:lastRenderedPageBreak/>
        <w:t>odvodu a penále z prodlení, a to z důvodů hodných zvláštního zřetele. Tuto žádost může tento subjekt podat do 1 roku ode dne nabytí právní moci platebního výměru, kterým byl odvod nebo penále, o jehož prominutí je žádáno, vyměřen.</w:t>
      </w:r>
      <w:r w:rsidR="00E65F74">
        <w:rPr>
          <w:rFonts w:ascii="Times New Roman" w:hAnsi="Times New Roman"/>
          <w:b w:val="0"/>
          <w:bCs w:val="0"/>
          <w:szCs w:val="24"/>
        </w:rPr>
        <w:t xml:space="preserve"> </w:t>
      </w:r>
      <w:r w:rsidRPr="00FE496D">
        <w:rPr>
          <w:rFonts w:ascii="Times New Roman" w:hAnsi="Times New Roman"/>
          <w:b w:val="0"/>
          <w:bCs w:val="0"/>
          <w:szCs w:val="24"/>
        </w:rPr>
        <w:t>MFD podal dne 10. 11. 2016 žádost o prominutí povinnosti odvodu a penále v plné výši</w:t>
      </w:r>
      <w:r w:rsidRPr="003B4618">
        <w:rPr>
          <w:rFonts w:ascii="Times New Roman" w:hAnsi="Times New Roman"/>
          <w:bCs w:val="0"/>
          <w:szCs w:val="24"/>
        </w:rPr>
        <w:t xml:space="preserve"> </w:t>
      </w:r>
      <w:r w:rsidRPr="003B4618">
        <w:rPr>
          <w:rFonts w:ascii="Times New Roman" w:hAnsi="Times New Roman"/>
          <w:b w:val="0"/>
          <w:bCs w:val="0"/>
          <w:i/>
          <w:szCs w:val="24"/>
        </w:rPr>
        <w:t>(viz příloha č. 2)</w:t>
      </w:r>
      <w:r w:rsidRPr="003B4618">
        <w:rPr>
          <w:rFonts w:ascii="Times New Roman" w:hAnsi="Times New Roman"/>
          <w:b w:val="0"/>
          <w:bCs w:val="0"/>
          <w:szCs w:val="24"/>
        </w:rPr>
        <w:t>.</w:t>
      </w:r>
      <w:r w:rsidR="00E65F74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3B4618" w:rsidRPr="003B4618" w:rsidRDefault="003B4618" w:rsidP="005916B7">
      <w:pPr>
        <w:pStyle w:val="vlevo"/>
      </w:pPr>
      <w:r w:rsidRPr="003B4618">
        <w:t>V souladu se zákonem č. 250/2000 Sb., o rozpočtových pravidlech územních rozpočtů, v platném znění, a s instrukcí statutárního města Plzně QI 61-27-01, Odvod a penále za porušení rozpočtové kázně, bod 5.4</w:t>
      </w:r>
      <w:r w:rsidR="005D6896">
        <w:t>,</w:t>
      </w:r>
      <w:r w:rsidRPr="003B4618">
        <w:t xml:space="preserve"> může orgán města, který o poskytnutí peněžních prostředků rozhodl, z důvodů hodných zvláštního zřetele povolit prominutí nebo částečné prominutí povinnosti odvodu a penále. </w:t>
      </w:r>
    </w:p>
    <w:p w:rsidR="003B4618" w:rsidRPr="003B4618" w:rsidRDefault="003B4618" w:rsidP="005916B7">
      <w:pPr>
        <w:pStyle w:val="vlevo"/>
      </w:pPr>
      <w:r w:rsidRPr="003B4618">
        <w:t xml:space="preserve">Finanční prostředky nebyly zneužity, ani zpronevěřeny, šlo de facto o administrativní chybu, kdy příjemce neodevzdal v řádném termínu Průběžné vyúčtování poskytnutých finančních prostředků. </w:t>
      </w:r>
    </w:p>
    <w:p w:rsidR="003B4618" w:rsidRPr="003B4618" w:rsidRDefault="003B4618" w:rsidP="005916B7">
      <w:pPr>
        <w:pStyle w:val="vlevo"/>
      </w:pPr>
      <w:r w:rsidRPr="003B4618">
        <w:t xml:space="preserve">Komise kultury RMP projednala tuto žádost na svém zasedání dne 23. 11. 2016 </w:t>
      </w:r>
      <w:r w:rsidRPr="003B4618">
        <w:rPr>
          <w:i/>
        </w:rPr>
        <w:t>(viz příloha č. 3)</w:t>
      </w:r>
      <w:r w:rsidRPr="003B4618">
        <w:t xml:space="preserve"> a</w:t>
      </w:r>
      <w:r w:rsidR="00417453">
        <w:t> </w:t>
      </w:r>
      <w:r w:rsidRPr="003B4618">
        <w:t>usnesením KK RMP č. 26/16 doporučila RMP:</w:t>
      </w:r>
    </w:p>
    <w:p w:rsidR="003B4618" w:rsidRPr="003B4618" w:rsidRDefault="003B4618" w:rsidP="005916B7">
      <w:pPr>
        <w:pStyle w:val="vlevo"/>
        <w:numPr>
          <w:ilvl w:val="0"/>
          <w:numId w:val="18"/>
        </w:numPr>
      </w:pPr>
      <w:r w:rsidRPr="003B4618">
        <w:t>prominout povinnost odvodu za porušení rozpočtové kázně v plné výši 250</w:t>
      </w:r>
      <w:r w:rsidR="005D6896">
        <w:t xml:space="preserve"> </w:t>
      </w:r>
      <w:r w:rsidRPr="003B4618">
        <w:t>000 Kč</w:t>
      </w:r>
      <w:r w:rsidR="004A5754">
        <w:t>,</w:t>
      </w:r>
      <w:r w:rsidRPr="003B4618">
        <w:t xml:space="preserve"> </w:t>
      </w:r>
    </w:p>
    <w:p w:rsidR="003B4618" w:rsidRPr="003B4618" w:rsidRDefault="003B4618" w:rsidP="00734BA5">
      <w:pPr>
        <w:pStyle w:val="vlevo"/>
        <w:numPr>
          <w:ilvl w:val="0"/>
          <w:numId w:val="18"/>
        </w:numPr>
        <w:spacing w:after="120"/>
      </w:pPr>
      <w:r w:rsidRPr="003B4618">
        <w:t>prominout i související penále v plné výši 28</w:t>
      </w:r>
      <w:r w:rsidR="005D6896">
        <w:t xml:space="preserve"> </w:t>
      </w:r>
      <w:r w:rsidRPr="003B4618">
        <w:t>750 Kč.</w:t>
      </w:r>
    </w:p>
    <w:p w:rsidR="003B4618" w:rsidRPr="003B4618" w:rsidRDefault="003B4618" w:rsidP="00734BA5">
      <w:pPr>
        <w:pStyle w:val="vlevo"/>
        <w:spacing w:after="120"/>
      </w:pPr>
      <w:r w:rsidRPr="003B4618">
        <w:t>V souladu s dosavadní praxí u obdobných případů porušení rozpočtové kázně bylo vyžádáno stanovisko rezortních náměstků, Ing. Pavla Kotase a Mgr. Martina Baxy, kteří doporuč</w:t>
      </w:r>
      <w:r w:rsidR="000F0AF4">
        <w:t xml:space="preserve">ili MFD </w:t>
      </w:r>
      <w:r w:rsidRPr="003B4618">
        <w:t>v plné výši prominout povinnost odvodu a prominout související penále za porušení rozpočtové kázně.</w:t>
      </w:r>
    </w:p>
    <w:p w:rsidR="003C73B8" w:rsidRDefault="003C73B8" w:rsidP="00240B9C">
      <w:pPr>
        <w:pStyle w:val="Paragrafneslovan"/>
      </w:pPr>
      <w:r w:rsidRPr="004B10A6">
        <w:t xml:space="preserve">Finanční komise RMP projednala žádost </w:t>
      </w:r>
      <w:r w:rsidR="00D63312">
        <w:t xml:space="preserve">MFD </w:t>
      </w:r>
      <w:r w:rsidRPr="004B10A6">
        <w:t xml:space="preserve">dne </w:t>
      </w:r>
      <w:r>
        <w:t>1</w:t>
      </w:r>
      <w:r w:rsidRPr="004B10A6">
        <w:t xml:space="preserve">9. </w:t>
      </w:r>
      <w:r>
        <w:t xml:space="preserve">12. </w:t>
      </w:r>
      <w:r w:rsidRPr="004B10A6">
        <w:t xml:space="preserve">2016 a doporučila </w:t>
      </w:r>
      <w:r>
        <w:t xml:space="preserve">usnesením č. 96 </w:t>
      </w:r>
      <w:r w:rsidRPr="004B10A6">
        <w:rPr>
          <w:i/>
        </w:rPr>
        <w:t>(viz</w:t>
      </w:r>
      <w:r w:rsidR="00D63312">
        <w:rPr>
          <w:i/>
        </w:rPr>
        <w:t> </w:t>
      </w:r>
      <w:r w:rsidRPr="004B10A6">
        <w:rPr>
          <w:i/>
        </w:rPr>
        <w:t>příloha č. 4)</w:t>
      </w:r>
      <w:r>
        <w:rPr>
          <w:i/>
        </w:rPr>
        <w:t xml:space="preserve"> </w:t>
      </w:r>
      <w:r w:rsidRPr="004B10A6">
        <w:t xml:space="preserve">v souladu </w:t>
      </w:r>
      <w:r>
        <w:t>se žádostí žadatele, stanoviskem rezortních náměstků a usnesením Komise kultury RMP:</w:t>
      </w:r>
    </w:p>
    <w:p w:rsidR="003C73B8" w:rsidRPr="003B4618" w:rsidRDefault="003C73B8" w:rsidP="005916B7">
      <w:pPr>
        <w:pStyle w:val="vlevo"/>
        <w:numPr>
          <w:ilvl w:val="0"/>
          <w:numId w:val="18"/>
        </w:numPr>
      </w:pPr>
      <w:r w:rsidRPr="003B4618">
        <w:t>prominout povinnost odvodu za porušení rozpočtové kázně v plné výši 250</w:t>
      </w:r>
      <w:r>
        <w:t xml:space="preserve"> </w:t>
      </w:r>
      <w:r w:rsidRPr="003B4618">
        <w:t>000 Kč</w:t>
      </w:r>
      <w:r>
        <w:t>,</w:t>
      </w:r>
      <w:r w:rsidRPr="003B4618">
        <w:t xml:space="preserve"> </w:t>
      </w:r>
    </w:p>
    <w:p w:rsidR="003C73B8" w:rsidRDefault="003C73B8" w:rsidP="00362B59">
      <w:pPr>
        <w:pStyle w:val="vlevo"/>
        <w:numPr>
          <w:ilvl w:val="0"/>
          <w:numId w:val="18"/>
        </w:numPr>
        <w:spacing w:after="120"/>
      </w:pPr>
      <w:r w:rsidRPr="003B4618">
        <w:t>prominout i související penále v plné výši 28</w:t>
      </w:r>
      <w:r>
        <w:t xml:space="preserve"> </w:t>
      </w:r>
      <w:r w:rsidRPr="003B4618">
        <w:t>750 Kč.</w:t>
      </w:r>
    </w:p>
    <w:p w:rsidR="00404144" w:rsidRPr="001936D6" w:rsidRDefault="00446E03" w:rsidP="00404144">
      <w:pPr>
        <w:pStyle w:val="Paragrafneslovan"/>
      </w:pPr>
      <w:r w:rsidRPr="00446E03">
        <w:t>Rad</w:t>
      </w:r>
      <w:r w:rsidR="00B81E25">
        <w:t xml:space="preserve">a města Plzně usnesením č. 128 ze dne 9. 2. 2017 </w:t>
      </w:r>
      <w:r w:rsidR="00404144">
        <w:t>doporučila Zastupitelstvu města Plzně p</w:t>
      </w:r>
      <w:r w:rsidR="00404144" w:rsidRPr="00F273F0">
        <w:t>rominout</w:t>
      </w:r>
      <w:r w:rsidR="00404144">
        <w:t xml:space="preserve"> zájmovému sdružení právnických osob Mezinárodní festival DIVADLO Plzeň (IČ 7094274) </w:t>
      </w:r>
      <w:r w:rsidR="00404144" w:rsidRPr="00F273F0">
        <w:t xml:space="preserve">povinnost odvodu ve výši </w:t>
      </w:r>
      <w:r w:rsidR="00404144">
        <w:t>2</w:t>
      </w:r>
      <w:r w:rsidR="00404144" w:rsidRPr="00F273F0">
        <w:t xml:space="preserve">50 000 Kč </w:t>
      </w:r>
      <w:r w:rsidR="00404144">
        <w:t xml:space="preserve">a současně prominout související </w:t>
      </w:r>
      <w:r w:rsidR="00404144" w:rsidRPr="00F273F0">
        <w:t>penále</w:t>
      </w:r>
      <w:r w:rsidR="00404144">
        <w:t xml:space="preserve"> </w:t>
      </w:r>
      <w:r w:rsidR="00404144" w:rsidRPr="00F273F0">
        <w:t>ve</w:t>
      </w:r>
      <w:r w:rsidR="00404144">
        <w:t> </w:t>
      </w:r>
      <w:r w:rsidR="00404144" w:rsidRPr="00F273F0">
        <w:t xml:space="preserve">výši </w:t>
      </w:r>
      <w:r w:rsidR="00404144" w:rsidRPr="003B4618">
        <w:rPr>
          <w:szCs w:val="24"/>
        </w:rPr>
        <w:t>28</w:t>
      </w:r>
      <w:r w:rsidR="00404144">
        <w:t xml:space="preserve"> </w:t>
      </w:r>
      <w:r w:rsidR="00404144" w:rsidRPr="003B4618">
        <w:rPr>
          <w:szCs w:val="24"/>
        </w:rPr>
        <w:t>750 Kč</w:t>
      </w:r>
      <w:r w:rsidR="00404144" w:rsidRPr="00F273F0">
        <w:t xml:space="preserve"> za</w:t>
      </w:r>
      <w:r w:rsidR="00404144">
        <w:t> </w:t>
      </w:r>
      <w:r w:rsidR="00404144" w:rsidRPr="00F273F0">
        <w:t>porušení rozpočtové kázně</w:t>
      </w:r>
      <w:r w:rsidR="001936D6">
        <w:t xml:space="preserve"> </w:t>
      </w:r>
      <w:r w:rsidR="001936D6" w:rsidRPr="001936D6">
        <w:rPr>
          <w:i/>
        </w:rPr>
        <w:t>(viz příloha č. 5)</w:t>
      </w:r>
      <w:r w:rsidR="001936D6">
        <w:t>.</w:t>
      </w:r>
    </w:p>
    <w:p w:rsidR="00446E03" w:rsidRPr="00D32259" w:rsidRDefault="00446E03" w:rsidP="00BF75CE">
      <w:pPr>
        <w:spacing w:after="0" w:line="240" w:lineRule="auto"/>
        <w:jc w:val="both"/>
        <w:rPr>
          <w:sz w:val="24"/>
          <w:szCs w:val="24"/>
        </w:rPr>
      </w:pPr>
    </w:p>
    <w:p w:rsidR="00666A0A" w:rsidRPr="00C57138" w:rsidRDefault="00666A0A" w:rsidP="006C697A">
      <w:pPr>
        <w:pStyle w:val="ostzahl"/>
      </w:pPr>
      <w:r w:rsidRPr="008C7A86">
        <w:rPr>
          <w:b/>
        </w:rPr>
        <w:t>3.</w:t>
      </w:r>
      <w:r w:rsidRPr="00C57138">
        <w:tab/>
      </w:r>
      <w:r w:rsidRPr="00C57138">
        <w:rPr>
          <w:rStyle w:val="Siln"/>
          <w:spacing w:val="22"/>
        </w:rPr>
        <w:t>Předpokládaný cílový stav</w:t>
      </w:r>
    </w:p>
    <w:p w:rsidR="008C7A86" w:rsidRDefault="008C7A86" w:rsidP="008C7A86">
      <w:pPr>
        <w:pStyle w:val="ostzahl"/>
      </w:pPr>
      <w:r>
        <w:t xml:space="preserve">Projednání žádosti zájmového sdružení právnických osob Mezinárodní festival DIVADLO Plzeň (IČ 70942749), se sídlem Sedláčkova 174/2, 301 00 Plzeň, ve věci prominutí povinnosti odvodu a penále z odvodu za porušení rozpočtové kázně v </w:t>
      </w:r>
      <w:r w:rsidRPr="00D205C0">
        <w:t>souladu s § 22 zákona č. 250/2000 Sb., o rozpočtových</w:t>
      </w:r>
      <w:r>
        <w:t xml:space="preserve"> pravidlech územních rozpočtů, v platném znění</w:t>
      </w:r>
    </w:p>
    <w:p w:rsidR="008C7A86" w:rsidRDefault="008C7A86" w:rsidP="006C697A">
      <w:pPr>
        <w:pStyle w:val="ostzahl"/>
        <w:rPr>
          <w:b/>
        </w:rPr>
      </w:pPr>
    </w:p>
    <w:p w:rsidR="00666A0A" w:rsidRPr="00C57138" w:rsidRDefault="00666A0A" w:rsidP="006C697A">
      <w:pPr>
        <w:pStyle w:val="ostzahl"/>
      </w:pPr>
      <w:r w:rsidRPr="008C7A86">
        <w:rPr>
          <w:b/>
        </w:rPr>
        <w:t>4.</w:t>
      </w:r>
      <w:r w:rsidRPr="00C57138">
        <w:tab/>
      </w:r>
      <w:r w:rsidRPr="00C57138">
        <w:rPr>
          <w:rStyle w:val="Siln"/>
          <w:spacing w:val="22"/>
        </w:rPr>
        <w:t>Navrhované varianty řešení</w:t>
      </w:r>
    </w:p>
    <w:p w:rsidR="003E1A9B" w:rsidRPr="00F273F0" w:rsidRDefault="00181402" w:rsidP="00240B9C">
      <w:pPr>
        <w:pStyle w:val="Paragrafneslovan"/>
      </w:pPr>
      <w:r>
        <w:t>P</w:t>
      </w:r>
      <w:r w:rsidRPr="00F273F0">
        <w:t>rominout</w:t>
      </w:r>
      <w:r>
        <w:t xml:space="preserve"> z</w:t>
      </w:r>
      <w:r w:rsidR="007B7460">
        <w:t>ájmovému sdružení právnických osob Mezinárodní festival DIVADLO Plzeň (IČ</w:t>
      </w:r>
      <w:r>
        <w:t> </w:t>
      </w:r>
      <w:r w:rsidR="007B7460">
        <w:t xml:space="preserve">7094274) </w:t>
      </w:r>
      <w:r w:rsidR="003E1A9B" w:rsidRPr="00F273F0">
        <w:t xml:space="preserve">povinnost odvodu ve výši </w:t>
      </w:r>
      <w:r w:rsidR="007B7460">
        <w:t>2</w:t>
      </w:r>
      <w:r w:rsidR="003E1A9B" w:rsidRPr="00F273F0">
        <w:t xml:space="preserve">50 000 Kč </w:t>
      </w:r>
      <w:r w:rsidR="003E1A9B">
        <w:t xml:space="preserve">a současně prominout </w:t>
      </w:r>
      <w:r w:rsidR="00C34424">
        <w:t xml:space="preserve">související </w:t>
      </w:r>
      <w:r w:rsidR="003E1A9B" w:rsidRPr="00F273F0">
        <w:t>penále</w:t>
      </w:r>
      <w:r w:rsidR="003E1A9B">
        <w:t xml:space="preserve"> </w:t>
      </w:r>
      <w:r w:rsidR="003E1A9B" w:rsidRPr="00F273F0">
        <w:t>ve</w:t>
      </w:r>
      <w:r w:rsidR="001711CC">
        <w:t> </w:t>
      </w:r>
      <w:r w:rsidR="003E1A9B" w:rsidRPr="00F273F0">
        <w:t xml:space="preserve">výši </w:t>
      </w:r>
      <w:r w:rsidR="007B7460" w:rsidRPr="003B4618">
        <w:rPr>
          <w:szCs w:val="24"/>
        </w:rPr>
        <w:t>28</w:t>
      </w:r>
      <w:r w:rsidR="007B7460">
        <w:t xml:space="preserve"> </w:t>
      </w:r>
      <w:r w:rsidR="007B7460" w:rsidRPr="003B4618">
        <w:rPr>
          <w:szCs w:val="24"/>
        </w:rPr>
        <w:t>750 Kč</w:t>
      </w:r>
      <w:r w:rsidR="007B7460" w:rsidRPr="00F273F0">
        <w:t xml:space="preserve"> za</w:t>
      </w:r>
      <w:r w:rsidR="007B7460">
        <w:t> </w:t>
      </w:r>
      <w:r w:rsidR="007B7460" w:rsidRPr="00F273F0">
        <w:t>porušení rozpočtové kázně</w:t>
      </w:r>
      <w:r w:rsidR="003E1A9B" w:rsidRPr="00F273F0">
        <w:t>.</w:t>
      </w:r>
    </w:p>
    <w:p w:rsidR="00C34424" w:rsidRDefault="00C34424" w:rsidP="006C697A">
      <w:pPr>
        <w:pStyle w:val="ostzahl"/>
      </w:pPr>
    </w:p>
    <w:p w:rsidR="00666A0A" w:rsidRPr="00C57138" w:rsidRDefault="00666A0A" w:rsidP="006C697A">
      <w:pPr>
        <w:pStyle w:val="ostzahl"/>
        <w:rPr>
          <w:rStyle w:val="Siln"/>
          <w:spacing w:val="22"/>
        </w:rPr>
      </w:pPr>
      <w:r w:rsidRPr="00C34424">
        <w:rPr>
          <w:b/>
        </w:rPr>
        <w:t>5.</w:t>
      </w:r>
      <w:r w:rsidRPr="00C57138">
        <w:tab/>
      </w:r>
      <w:r w:rsidRPr="00C57138">
        <w:rPr>
          <w:rStyle w:val="Siln"/>
          <w:spacing w:val="22"/>
        </w:rPr>
        <w:t>Doporučená varianta řešení</w:t>
      </w:r>
    </w:p>
    <w:p w:rsidR="00F2777D" w:rsidRDefault="00F2777D" w:rsidP="00240B9C">
      <w:pPr>
        <w:pStyle w:val="Paragrafneslovan"/>
      </w:pPr>
      <w:r w:rsidRPr="00C57138">
        <w:t xml:space="preserve">Dle </w:t>
      </w:r>
      <w:r w:rsidR="00DF23CF" w:rsidRPr="00C57138">
        <w:t>návrhu usnesení</w:t>
      </w:r>
    </w:p>
    <w:p w:rsidR="00C34424" w:rsidRPr="00C57138" w:rsidRDefault="00C34424" w:rsidP="00240B9C">
      <w:pPr>
        <w:pStyle w:val="Paragrafneslovan"/>
      </w:pPr>
    </w:p>
    <w:p w:rsidR="00666A0A" w:rsidRPr="00C57138" w:rsidRDefault="00666A0A" w:rsidP="006C697A">
      <w:pPr>
        <w:pStyle w:val="ostzahl"/>
        <w:rPr>
          <w:rStyle w:val="Siln"/>
          <w:spacing w:val="22"/>
        </w:rPr>
      </w:pPr>
      <w:r w:rsidRPr="00C34424">
        <w:rPr>
          <w:b/>
        </w:rPr>
        <w:t>6.</w:t>
      </w:r>
      <w:r w:rsidRPr="00C57138">
        <w:tab/>
      </w:r>
      <w:r w:rsidRPr="00C57138">
        <w:rPr>
          <w:rStyle w:val="Siln"/>
          <w:spacing w:val="22"/>
        </w:rPr>
        <w:t>Finanční nároky řešení a možnosti finančního krytí (včetně všech následných, například provozních nákladů)</w:t>
      </w:r>
    </w:p>
    <w:p w:rsidR="00666A0A" w:rsidRPr="00C57138" w:rsidRDefault="00666A0A" w:rsidP="005916B7">
      <w:pPr>
        <w:pStyle w:val="vlevo"/>
      </w:pPr>
      <w:r w:rsidRPr="00C57138">
        <w:t>Přijetí tohoto usnesení nenese nové nároky na schválený rozpočet města Plzně.</w:t>
      </w:r>
    </w:p>
    <w:p w:rsidR="00473F02" w:rsidRDefault="00631BD7" w:rsidP="005916B7">
      <w:pPr>
        <w:pStyle w:val="vlevo"/>
      </w:pPr>
      <w:r w:rsidRPr="00C57138">
        <w:t>Odpuštění</w:t>
      </w:r>
      <w:r w:rsidR="00C34424">
        <w:t>m</w:t>
      </w:r>
      <w:r w:rsidRPr="00C57138">
        <w:t xml:space="preserve"> povinnosti odvodu</w:t>
      </w:r>
      <w:r w:rsidR="008B1D99" w:rsidRPr="00C57138">
        <w:t xml:space="preserve"> se město vzdává možnosti mimořádně zvýšit příjmy</w:t>
      </w:r>
      <w:r w:rsidR="005E3248" w:rsidRPr="00C57138">
        <w:t xml:space="preserve"> rozpočtu města</w:t>
      </w:r>
      <w:r w:rsidR="008B1D99" w:rsidRPr="00C57138">
        <w:t xml:space="preserve"> nad rámec očekávané skutečnosti.</w:t>
      </w:r>
      <w:r w:rsidRPr="00C57138">
        <w:t xml:space="preserve"> </w:t>
      </w:r>
    </w:p>
    <w:p w:rsidR="00C34424" w:rsidRPr="00C57138" w:rsidRDefault="00C34424" w:rsidP="005916B7">
      <w:pPr>
        <w:pStyle w:val="vlevo"/>
      </w:pPr>
    </w:p>
    <w:p w:rsidR="00666A0A" w:rsidRPr="00C57138" w:rsidRDefault="00666A0A" w:rsidP="006C697A">
      <w:pPr>
        <w:pStyle w:val="ostzahl"/>
      </w:pPr>
      <w:r w:rsidRPr="00775386">
        <w:rPr>
          <w:b/>
        </w:rPr>
        <w:t>7.</w:t>
      </w:r>
      <w:r w:rsidRPr="00C57138">
        <w:tab/>
      </w:r>
      <w:r w:rsidRPr="00C57138">
        <w:rPr>
          <w:rStyle w:val="Siln"/>
          <w:spacing w:val="22"/>
        </w:rPr>
        <w:t>Návrh termínů realizace a určení zodpovědných pracovníků</w:t>
      </w:r>
    </w:p>
    <w:p w:rsidR="00D856B8" w:rsidRPr="00C57138" w:rsidRDefault="00666A0A" w:rsidP="005916B7">
      <w:pPr>
        <w:pStyle w:val="vlevo"/>
      </w:pPr>
      <w:r w:rsidRPr="00C57138">
        <w:t>Vi</w:t>
      </w:r>
      <w:r w:rsidR="009F493C" w:rsidRPr="00C57138">
        <w:t>z ukládací část návrhu usnesení</w:t>
      </w:r>
    </w:p>
    <w:p w:rsidR="00666A0A" w:rsidRPr="00C57138" w:rsidRDefault="00666A0A" w:rsidP="006C697A">
      <w:pPr>
        <w:pStyle w:val="ostzahl"/>
      </w:pPr>
      <w:r w:rsidRPr="00775386">
        <w:rPr>
          <w:b/>
        </w:rPr>
        <w:lastRenderedPageBreak/>
        <w:t>8.</w:t>
      </w:r>
      <w:r w:rsidRPr="00C57138">
        <w:tab/>
      </w:r>
      <w:r w:rsidRPr="00C57138">
        <w:rPr>
          <w:rStyle w:val="Siln"/>
          <w:spacing w:val="22"/>
        </w:rPr>
        <w:t>Dříve přijatá usnesení orgánů města nebo městských obvodů, která s tímto návrhem souvisí</w:t>
      </w:r>
    </w:p>
    <w:p w:rsidR="00C33857" w:rsidRPr="00F273F0" w:rsidRDefault="00C33857" w:rsidP="005916B7">
      <w:pPr>
        <w:pStyle w:val="vlevo"/>
      </w:pPr>
      <w:r>
        <w:t xml:space="preserve">Usnesení </w:t>
      </w:r>
      <w:r w:rsidRPr="00F273F0">
        <w:t xml:space="preserve">ZMP č. 611 ze dne 11. 12. 2014 </w:t>
      </w:r>
      <w:r w:rsidR="00BC5423">
        <w:t xml:space="preserve">- </w:t>
      </w:r>
      <w:r w:rsidRPr="00F273F0">
        <w:t>ve věci schválení rozpočtu města Plzně pro rok 2015</w:t>
      </w:r>
    </w:p>
    <w:p w:rsidR="00C33857" w:rsidRDefault="00C33857" w:rsidP="005916B7">
      <w:pPr>
        <w:pStyle w:val="vlevo"/>
      </w:pPr>
      <w:r>
        <w:t xml:space="preserve">Usnesení </w:t>
      </w:r>
      <w:r w:rsidR="00B8791E">
        <w:t>Z</w:t>
      </w:r>
      <w:r w:rsidRPr="00F273F0">
        <w:t xml:space="preserve">MP č. </w:t>
      </w:r>
      <w:r w:rsidR="00F84082">
        <w:t>505</w:t>
      </w:r>
      <w:r w:rsidRPr="00F273F0">
        <w:t xml:space="preserve"> ze dne </w:t>
      </w:r>
      <w:r w:rsidR="00F84082">
        <w:t>6</w:t>
      </w:r>
      <w:r w:rsidRPr="00F273F0">
        <w:t>. 1</w:t>
      </w:r>
      <w:r w:rsidR="00F84082">
        <w:t>0</w:t>
      </w:r>
      <w:r w:rsidRPr="00F273F0">
        <w:t>. 201</w:t>
      </w:r>
      <w:r w:rsidR="00F84082">
        <w:t>1</w:t>
      </w:r>
      <w:r w:rsidRPr="00F273F0">
        <w:t xml:space="preserve"> </w:t>
      </w:r>
      <w:r w:rsidR="00BC5423">
        <w:t xml:space="preserve">- </w:t>
      </w:r>
      <w:r w:rsidRPr="00F273F0">
        <w:t xml:space="preserve">ve věci poskytnutí </w:t>
      </w:r>
      <w:r w:rsidR="00F84082">
        <w:t xml:space="preserve">čtyřletých dotací </w:t>
      </w:r>
      <w:r w:rsidR="00F56C92">
        <w:t xml:space="preserve">na l. </w:t>
      </w:r>
      <w:r w:rsidR="00F84082">
        <w:t>2012-</w:t>
      </w:r>
      <w:r w:rsidR="00F56C92">
        <w:t>20</w:t>
      </w:r>
      <w:r w:rsidR="00F84082">
        <w:t>15</w:t>
      </w:r>
    </w:p>
    <w:p w:rsidR="00084B85" w:rsidRDefault="009A722B" w:rsidP="00084B85">
      <w:pPr>
        <w:pStyle w:val="vlevo"/>
      </w:pPr>
      <w:r>
        <w:t xml:space="preserve">Usnesení RMP č. 128 ze dne 9. 2. 2017 - </w:t>
      </w:r>
      <w:r w:rsidR="00084B85">
        <w:t xml:space="preserve">projednání žádosti TP o prominutí odvodu a souvisejícího </w:t>
      </w:r>
    </w:p>
    <w:p w:rsidR="00084B85" w:rsidRDefault="00084B85" w:rsidP="00084B85">
      <w:pPr>
        <w:pStyle w:val="vlevo"/>
        <w:ind w:left="3540"/>
      </w:pPr>
      <w:r>
        <w:t xml:space="preserve">       penále</w:t>
      </w:r>
    </w:p>
    <w:p w:rsidR="00F84082" w:rsidRDefault="00F84082" w:rsidP="005916B7">
      <w:pPr>
        <w:pStyle w:val="vlevo"/>
      </w:pPr>
    </w:p>
    <w:p w:rsidR="00666A0A" w:rsidRPr="00C57138" w:rsidRDefault="00666A0A" w:rsidP="006C697A">
      <w:pPr>
        <w:pStyle w:val="ostzahl"/>
      </w:pPr>
      <w:r w:rsidRPr="001E5AAC">
        <w:rPr>
          <w:b/>
        </w:rPr>
        <w:t>9.</w:t>
      </w:r>
      <w:r w:rsidRPr="00C57138">
        <w:tab/>
      </w:r>
      <w:r w:rsidRPr="00C57138">
        <w:rPr>
          <w:rStyle w:val="Siln"/>
          <w:spacing w:val="22"/>
        </w:rPr>
        <w:t>Závazky či pohledávky vůči městu Plzni</w:t>
      </w:r>
    </w:p>
    <w:p w:rsidR="00666A0A" w:rsidRDefault="00666A0A" w:rsidP="005916B7">
      <w:pPr>
        <w:pStyle w:val="vlevo"/>
      </w:pPr>
      <w:r w:rsidRPr="00C57138">
        <w:t>Tento návrh usnesení se netýká nakládání s majetkem města Plzně.</w:t>
      </w:r>
    </w:p>
    <w:p w:rsidR="001E5AAC" w:rsidRPr="00C57138" w:rsidRDefault="001E5AAC" w:rsidP="005916B7">
      <w:pPr>
        <w:pStyle w:val="vlevo"/>
      </w:pPr>
    </w:p>
    <w:p w:rsidR="00666A0A" w:rsidRPr="00C57138" w:rsidRDefault="00666A0A" w:rsidP="006C697A">
      <w:pPr>
        <w:pStyle w:val="ostzahl"/>
        <w:rPr>
          <w:rStyle w:val="Siln"/>
          <w:spacing w:val="22"/>
        </w:rPr>
      </w:pPr>
      <w:r w:rsidRPr="001E5AAC">
        <w:rPr>
          <w:b/>
        </w:rPr>
        <w:t>10.</w:t>
      </w:r>
      <w:r w:rsidRPr="001E5AAC">
        <w:rPr>
          <w:b/>
        </w:rPr>
        <w:tab/>
      </w:r>
      <w:r w:rsidRPr="00C57138">
        <w:rPr>
          <w:rStyle w:val="Siln"/>
          <w:spacing w:val="22"/>
        </w:rPr>
        <w:t>Přílohy</w:t>
      </w:r>
    </w:p>
    <w:p w:rsidR="000D3E99" w:rsidRPr="00F273F0" w:rsidRDefault="000D3E99" w:rsidP="005916B7">
      <w:pPr>
        <w:pStyle w:val="vlevo"/>
        <w:numPr>
          <w:ilvl w:val="0"/>
          <w:numId w:val="8"/>
        </w:numPr>
      </w:pPr>
      <w:r w:rsidRPr="00F273F0">
        <w:t xml:space="preserve">Smlouva o poskytnutí dotace č. </w:t>
      </w:r>
      <w:r w:rsidR="001E5AAC" w:rsidRPr="003B4618">
        <w:t>2011/005351</w:t>
      </w:r>
    </w:p>
    <w:p w:rsidR="001E5AAC" w:rsidRDefault="000D3E99" w:rsidP="005916B7">
      <w:pPr>
        <w:pStyle w:val="vlevo"/>
        <w:numPr>
          <w:ilvl w:val="0"/>
          <w:numId w:val="8"/>
        </w:numPr>
      </w:pPr>
      <w:r w:rsidRPr="00F273F0">
        <w:t xml:space="preserve">Žádost </w:t>
      </w:r>
      <w:r w:rsidR="001E5AAC">
        <w:t>zájmového sdružení právnických osob Mezinárodní festival DIVADLO</w:t>
      </w:r>
      <w:r w:rsidR="005916B7">
        <w:t xml:space="preserve"> Plzeň </w:t>
      </w:r>
    </w:p>
    <w:p w:rsidR="000D3E99" w:rsidRDefault="000D3E99" w:rsidP="005916B7">
      <w:pPr>
        <w:pStyle w:val="vlevo"/>
        <w:numPr>
          <w:ilvl w:val="0"/>
          <w:numId w:val="8"/>
        </w:numPr>
      </w:pPr>
      <w:r>
        <w:t xml:space="preserve">Zápis z jednání Komise kultury RMP ze dne </w:t>
      </w:r>
      <w:r w:rsidR="00EE540E">
        <w:t>23</w:t>
      </w:r>
      <w:r>
        <w:t>. 1</w:t>
      </w:r>
      <w:r w:rsidR="00EE540E">
        <w:t>1</w:t>
      </w:r>
      <w:r>
        <w:t>. 2016 (výtah)</w:t>
      </w:r>
    </w:p>
    <w:p w:rsidR="00A8456F" w:rsidRDefault="006847F0" w:rsidP="005916B7">
      <w:pPr>
        <w:pStyle w:val="vlevo"/>
        <w:numPr>
          <w:ilvl w:val="0"/>
          <w:numId w:val="8"/>
        </w:numPr>
      </w:pPr>
      <w:r w:rsidRPr="00C57138">
        <w:t xml:space="preserve">Zápis z jednání Finanční komise RMP ze dne </w:t>
      </w:r>
      <w:r w:rsidR="00EE540E">
        <w:t>19</w:t>
      </w:r>
      <w:r w:rsidRPr="00C57138">
        <w:t>. 1</w:t>
      </w:r>
      <w:r w:rsidR="00EE540E">
        <w:t>2</w:t>
      </w:r>
      <w:r w:rsidRPr="00C57138">
        <w:t>. 2016 (</w:t>
      </w:r>
      <w:r w:rsidR="00EE540E">
        <w:t>výtah</w:t>
      </w:r>
      <w:r w:rsidRPr="00C57138">
        <w:t>)</w:t>
      </w:r>
    </w:p>
    <w:p w:rsidR="00B35B25" w:rsidRPr="00C57138" w:rsidRDefault="00B35B25" w:rsidP="005916B7">
      <w:pPr>
        <w:pStyle w:val="vlevo"/>
        <w:numPr>
          <w:ilvl w:val="0"/>
          <w:numId w:val="8"/>
        </w:numPr>
      </w:pPr>
      <w:r>
        <w:t>Usnesení RMP č. 128 ze dne 9. 2. 2017</w:t>
      </w:r>
    </w:p>
    <w:p w:rsidR="001323EF" w:rsidRPr="00C57138" w:rsidRDefault="001323EF" w:rsidP="00311B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323EF" w:rsidRPr="00C57138" w:rsidSect="00290C6A">
      <w:footerReference w:type="default" r:id="rId9"/>
      <w:pgSz w:w="11906" w:h="16838"/>
      <w:pgMar w:top="1276" w:right="991" w:bottom="1135" w:left="1276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54" w:rsidRDefault="00204C54" w:rsidP="008C2720">
      <w:pPr>
        <w:spacing w:after="0" w:line="240" w:lineRule="auto"/>
      </w:pPr>
      <w:r>
        <w:separator/>
      </w:r>
    </w:p>
  </w:endnote>
  <w:endnote w:type="continuationSeparator" w:id="0">
    <w:p w:rsidR="00204C54" w:rsidRDefault="00204C54" w:rsidP="008C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398103572"/>
      <w:docPartObj>
        <w:docPartGallery w:val="Page Numbers (Bottom of Page)"/>
        <w:docPartUnique/>
      </w:docPartObj>
    </w:sdtPr>
    <w:sdtEndPr/>
    <w:sdtContent>
      <w:p w:rsidR="008C2720" w:rsidRPr="00D139CA" w:rsidRDefault="008C2720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D139CA">
          <w:rPr>
            <w:rFonts w:asciiTheme="minorHAnsi" w:hAnsiTheme="minorHAnsi"/>
            <w:sz w:val="22"/>
            <w:szCs w:val="22"/>
          </w:rPr>
          <w:fldChar w:fldCharType="begin"/>
        </w:r>
        <w:r w:rsidRPr="00D139C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139CA">
          <w:rPr>
            <w:rFonts w:asciiTheme="minorHAnsi" w:hAnsiTheme="minorHAnsi"/>
            <w:sz w:val="22"/>
            <w:szCs w:val="22"/>
          </w:rPr>
          <w:fldChar w:fldCharType="separate"/>
        </w:r>
        <w:r w:rsidR="00FF1A04">
          <w:rPr>
            <w:rFonts w:asciiTheme="minorHAnsi" w:hAnsiTheme="minorHAnsi"/>
            <w:noProof/>
            <w:sz w:val="22"/>
            <w:szCs w:val="22"/>
          </w:rPr>
          <w:t>3</w:t>
        </w:r>
        <w:r w:rsidRPr="00D139C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C2720" w:rsidRDefault="008C27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54" w:rsidRDefault="00204C54" w:rsidP="008C2720">
      <w:pPr>
        <w:spacing w:after="0" w:line="240" w:lineRule="auto"/>
      </w:pPr>
      <w:r>
        <w:separator/>
      </w:r>
    </w:p>
  </w:footnote>
  <w:footnote w:type="continuationSeparator" w:id="0">
    <w:p w:rsidR="00204C54" w:rsidRDefault="00204C54" w:rsidP="008C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501"/>
    <w:multiLevelType w:val="hybridMultilevel"/>
    <w:tmpl w:val="F5B4B322"/>
    <w:lvl w:ilvl="0" w:tplc="B662832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A16EE2"/>
    <w:multiLevelType w:val="hybridMultilevel"/>
    <w:tmpl w:val="4E86F2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374"/>
    <w:multiLevelType w:val="hybridMultilevel"/>
    <w:tmpl w:val="1DE2AE0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C575CA4"/>
    <w:multiLevelType w:val="hybridMultilevel"/>
    <w:tmpl w:val="ADD68DE8"/>
    <w:lvl w:ilvl="0" w:tplc="8092D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00CF"/>
    <w:multiLevelType w:val="hybridMultilevel"/>
    <w:tmpl w:val="47D06B26"/>
    <w:lvl w:ilvl="0" w:tplc="06F2F2D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D4C49"/>
    <w:multiLevelType w:val="hybridMultilevel"/>
    <w:tmpl w:val="9A16A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905FF"/>
    <w:multiLevelType w:val="hybridMultilevel"/>
    <w:tmpl w:val="6850277C"/>
    <w:lvl w:ilvl="0" w:tplc="DBE0A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84547"/>
    <w:multiLevelType w:val="hybridMultilevel"/>
    <w:tmpl w:val="D0CE197E"/>
    <w:lvl w:ilvl="0" w:tplc="1D722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84F7F"/>
    <w:multiLevelType w:val="hybridMultilevel"/>
    <w:tmpl w:val="9034B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668A2"/>
    <w:multiLevelType w:val="hybridMultilevel"/>
    <w:tmpl w:val="C79E8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85B21"/>
    <w:multiLevelType w:val="hybridMultilevel"/>
    <w:tmpl w:val="557AC138"/>
    <w:lvl w:ilvl="0" w:tplc="F50C60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5A9A10C4"/>
    <w:multiLevelType w:val="hybridMultilevel"/>
    <w:tmpl w:val="E288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F48AE"/>
    <w:multiLevelType w:val="hybridMultilevel"/>
    <w:tmpl w:val="541E6B9C"/>
    <w:lvl w:ilvl="0" w:tplc="A7063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66283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F3284"/>
    <w:multiLevelType w:val="hybridMultilevel"/>
    <w:tmpl w:val="EB48AAD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EB6A17"/>
    <w:multiLevelType w:val="hybridMultilevel"/>
    <w:tmpl w:val="64242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D07C3"/>
    <w:multiLevelType w:val="hybridMultilevel"/>
    <w:tmpl w:val="CACC898A"/>
    <w:lvl w:ilvl="0" w:tplc="504CF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149EB"/>
    <w:multiLevelType w:val="hybridMultilevel"/>
    <w:tmpl w:val="8480A0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88107E"/>
    <w:multiLevelType w:val="hybridMultilevel"/>
    <w:tmpl w:val="E3D0640E"/>
    <w:lvl w:ilvl="0" w:tplc="06F2F2D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85425"/>
    <w:multiLevelType w:val="hybridMultilevel"/>
    <w:tmpl w:val="B9D25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6"/>
  </w:num>
  <w:num w:numId="5">
    <w:abstractNumId w:val="14"/>
  </w:num>
  <w:num w:numId="6">
    <w:abstractNumId w:val="17"/>
  </w:num>
  <w:num w:numId="7">
    <w:abstractNumId w:val="18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15"/>
  </w:num>
  <w:num w:numId="13">
    <w:abstractNumId w:val="0"/>
  </w:num>
  <w:num w:numId="14">
    <w:abstractNumId w:val="2"/>
  </w:num>
  <w:num w:numId="15">
    <w:abstractNumId w:val="11"/>
  </w:num>
  <w:num w:numId="16">
    <w:abstractNumId w:val="3"/>
  </w:num>
  <w:num w:numId="17">
    <w:abstractNumId w:val="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A"/>
    <w:rsid w:val="00011176"/>
    <w:rsid w:val="0001120F"/>
    <w:rsid w:val="0001516C"/>
    <w:rsid w:val="000151C7"/>
    <w:rsid w:val="00020B05"/>
    <w:rsid w:val="000329B7"/>
    <w:rsid w:val="00042B4A"/>
    <w:rsid w:val="00043767"/>
    <w:rsid w:val="00060E88"/>
    <w:rsid w:val="000615EC"/>
    <w:rsid w:val="000625C1"/>
    <w:rsid w:val="00063100"/>
    <w:rsid w:val="00063449"/>
    <w:rsid w:val="00071B3C"/>
    <w:rsid w:val="0007394D"/>
    <w:rsid w:val="00084B85"/>
    <w:rsid w:val="00086738"/>
    <w:rsid w:val="00092F55"/>
    <w:rsid w:val="000953DF"/>
    <w:rsid w:val="000A2488"/>
    <w:rsid w:val="000B32FE"/>
    <w:rsid w:val="000C3174"/>
    <w:rsid w:val="000D2289"/>
    <w:rsid w:val="000D3E99"/>
    <w:rsid w:val="000D5379"/>
    <w:rsid w:val="000E0B75"/>
    <w:rsid w:val="000E7F9F"/>
    <w:rsid w:val="000F03DB"/>
    <w:rsid w:val="000F0AF4"/>
    <w:rsid w:val="000F0D9B"/>
    <w:rsid w:val="000F2318"/>
    <w:rsid w:val="000F68FF"/>
    <w:rsid w:val="000F72B8"/>
    <w:rsid w:val="00102723"/>
    <w:rsid w:val="001036C3"/>
    <w:rsid w:val="001060BF"/>
    <w:rsid w:val="00124CDB"/>
    <w:rsid w:val="0013196E"/>
    <w:rsid w:val="001323EF"/>
    <w:rsid w:val="001349D8"/>
    <w:rsid w:val="00135A71"/>
    <w:rsid w:val="00142950"/>
    <w:rsid w:val="001448A6"/>
    <w:rsid w:val="00146DC5"/>
    <w:rsid w:val="00154049"/>
    <w:rsid w:val="00161172"/>
    <w:rsid w:val="0016747C"/>
    <w:rsid w:val="001711CC"/>
    <w:rsid w:val="00181402"/>
    <w:rsid w:val="001936D6"/>
    <w:rsid w:val="0019619F"/>
    <w:rsid w:val="001A0A7B"/>
    <w:rsid w:val="001A0DAB"/>
    <w:rsid w:val="001A117C"/>
    <w:rsid w:val="001B1612"/>
    <w:rsid w:val="001B3B8C"/>
    <w:rsid w:val="001B521F"/>
    <w:rsid w:val="001C7AEB"/>
    <w:rsid w:val="001D619E"/>
    <w:rsid w:val="001E0482"/>
    <w:rsid w:val="001E0EB0"/>
    <w:rsid w:val="001E5AAC"/>
    <w:rsid w:val="001F1151"/>
    <w:rsid w:val="001F4F94"/>
    <w:rsid w:val="001F647C"/>
    <w:rsid w:val="001F749A"/>
    <w:rsid w:val="00204C54"/>
    <w:rsid w:val="00207C8D"/>
    <w:rsid w:val="00207DD2"/>
    <w:rsid w:val="00226CD8"/>
    <w:rsid w:val="00232D5A"/>
    <w:rsid w:val="002336E6"/>
    <w:rsid w:val="00240B9C"/>
    <w:rsid w:val="00244A36"/>
    <w:rsid w:val="002462D7"/>
    <w:rsid w:val="00255C69"/>
    <w:rsid w:val="00256D67"/>
    <w:rsid w:val="00264C41"/>
    <w:rsid w:val="00273CB6"/>
    <w:rsid w:val="00273EED"/>
    <w:rsid w:val="00276EDE"/>
    <w:rsid w:val="0028017E"/>
    <w:rsid w:val="00280BCD"/>
    <w:rsid w:val="00283FBB"/>
    <w:rsid w:val="002866EB"/>
    <w:rsid w:val="00290C6A"/>
    <w:rsid w:val="00296DA2"/>
    <w:rsid w:val="0029783A"/>
    <w:rsid w:val="002B352B"/>
    <w:rsid w:val="002C3BC8"/>
    <w:rsid w:val="002E2A90"/>
    <w:rsid w:val="002E38CE"/>
    <w:rsid w:val="002F6ABE"/>
    <w:rsid w:val="00300D69"/>
    <w:rsid w:val="00301103"/>
    <w:rsid w:val="0030133D"/>
    <w:rsid w:val="00311B1B"/>
    <w:rsid w:val="0033054D"/>
    <w:rsid w:val="00347FFC"/>
    <w:rsid w:val="00354348"/>
    <w:rsid w:val="00362B59"/>
    <w:rsid w:val="003739B1"/>
    <w:rsid w:val="00376DCB"/>
    <w:rsid w:val="00392900"/>
    <w:rsid w:val="00393432"/>
    <w:rsid w:val="003B06CE"/>
    <w:rsid w:val="003B4618"/>
    <w:rsid w:val="003C2344"/>
    <w:rsid w:val="003C73B8"/>
    <w:rsid w:val="003D3DA2"/>
    <w:rsid w:val="003D6981"/>
    <w:rsid w:val="003D7C6E"/>
    <w:rsid w:val="003E1A9B"/>
    <w:rsid w:val="003E2FF5"/>
    <w:rsid w:val="003E39DB"/>
    <w:rsid w:val="003F47CF"/>
    <w:rsid w:val="004028E5"/>
    <w:rsid w:val="00403679"/>
    <w:rsid w:val="00404144"/>
    <w:rsid w:val="00407DB4"/>
    <w:rsid w:val="00407DF1"/>
    <w:rsid w:val="00417453"/>
    <w:rsid w:val="00424E92"/>
    <w:rsid w:val="00426867"/>
    <w:rsid w:val="00446E03"/>
    <w:rsid w:val="0045231D"/>
    <w:rsid w:val="00455E27"/>
    <w:rsid w:val="00461D6F"/>
    <w:rsid w:val="00462723"/>
    <w:rsid w:val="00463C4B"/>
    <w:rsid w:val="00464B2D"/>
    <w:rsid w:val="00465036"/>
    <w:rsid w:val="00471ECD"/>
    <w:rsid w:val="00473F02"/>
    <w:rsid w:val="00475B30"/>
    <w:rsid w:val="00485880"/>
    <w:rsid w:val="00487612"/>
    <w:rsid w:val="00491DEB"/>
    <w:rsid w:val="00493626"/>
    <w:rsid w:val="00493BFC"/>
    <w:rsid w:val="004950B8"/>
    <w:rsid w:val="004A0EC4"/>
    <w:rsid w:val="004A315A"/>
    <w:rsid w:val="004A5754"/>
    <w:rsid w:val="004B1329"/>
    <w:rsid w:val="004C1240"/>
    <w:rsid w:val="004C225D"/>
    <w:rsid w:val="004D5676"/>
    <w:rsid w:val="004E259E"/>
    <w:rsid w:val="004F59FC"/>
    <w:rsid w:val="0050453E"/>
    <w:rsid w:val="0050619B"/>
    <w:rsid w:val="005071AD"/>
    <w:rsid w:val="00514543"/>
    <w:rsid w:val="0051492A"/>
    <w:rsid w:val="00524B2B"/>
    <w:rsid w:val="00526D08"/>
    <w:rsid w:val="00531AB6"/>
    <w:rsid w:val="00535180"/>
    <w:rsid w:val="0054600A"/>
    <w:rsid w:val="0055465A"/>
    <w:rsid w:val="00554797"/>
    <w:rsid w:val="00561A15"/>
    <w:rsid w:val="00573536"/>
    <w:rsid w:val="005825F4"/>
    <w:rsid w:val="00591182"/>
    <w:rsid w:val="005916B7"/>
    <w:rsid w:val="005A6A4A"/>
    <w:rsid w:val="005B042A"/>
    <w:rsid w:val="005B2CBD"/>
    <w:rsid w:val="005B3982"/>
    <w:rsid w:val="005B3E47"/>
    <w:rsid w:val="005B733A"/>
    <w:rsid w:val="005D03C5"/>
    <w:rsid w:val="005D6603"/>
    <w:rsid w:val="005D6896"/>
    <w:rsid w:val="005E3248"/>
    <w:rsid w:val="005E5B52"/>
    <w:rsid w:val="005E71D4"/>
    <w:rsid w:val="005E71FF"/>
    <w:rsid w:val="005F68E6"/>
    <w:rsid w:val="006046EB"/>
    <w:rsid w:val="006079D5"/>
    <w:rsid w:val="006119E3"/>
    <w:rsid w:val="006236EC"/>
    <w:rsid w:val="00630B19"/>
    <w:rsid w:val="00631BD7"/>
    <w:rsid w:val="006335C7"/>
    <w:rsid w:val="00652560"/>
    <w:rsid w:val="00666A0A"/>
    <w:rsid w:val="0067033A"/>
    <w:rsid w:val="006708E3"/>
    <w:rsid w:val="006730D2"/>
    <w:rsid w:val="00673518"/>
    <w:rsid w:val="00674394"/>
    <w:rsid w:val="00677484"/>
    <w:rsid w:val="006847F0"/>
    <w:rsid w:val="00686E43"/>
    <w:rsid w:val="006972D9"/>
    <w:rsid w:val="006A1CBB"/>
    <w:rsid w:val="006A464A"/>
    <w:rsid w:val="006B0330"/>
    <w:rsid w:val="006B0395"/>
    <w:rsid w:val="006B2463"/>
    <w:rsid w:val="006B67A7"/>
    <w:rsid w:val="006C01A3"/>
    <w:rsid w:val="006C5800"/>
    <w:rsid w:val="006C5E6B"/>
    <w:rsid w:val="006C5F7E"/>
    <w:rsid w:val="006C697A"/>
    <w:rsid w:val="006D1FBF"/>
    <w:rsid w:val="006E2DE0"/>
    <w:rsid w:val="006E40B9"/>
    <w:rsid w:val="006F4013"/>
    <w:rsid w:val="007012DD"/>
    <w:rsid w:val="00710DF5"/>
    <w:rsid w:val="00716CA9"/>
    <w:rsid w:val="00723C22"/>
    <w:rsid w:val="007259C7"/>
    <w:rsid w:val="00726CCA"/>
    <w:rsid w:val="00734BA5"/>
    <w:rsid w:val="0073605A"/>
    <w:rsid w:val="00743499"/>
    <w:rsid w:val="00747D63"/>
    <w:rsid w:val="00756CBB"/>
    <w:rsid w:val="00756E52"/>
    <w:rsid w:val="00757020"/>
    <w:rsid w:val="007641BE"/>
    <w:rsid w:val="00765826"/>
    <w:rsid w:val="00775386"/>
    <w:rsid w:val="00776F01"/>
    <w:rsid w:val="00796684"/>
    <w:rsid w:val="007A2231"/>
    <w:rsid w:val="007A5EC7"/>
    <w:rsid w:val="007B7460"/>
    <w:rsid w:val="007C4329"/>
    <w:rsid w:val="007D6BB0"/>
    <w:rsid w:val="007E3FE2"/>
    <w:rsid w:val="007F78D4"/>
    <w:rsid w:val="00805087"/>
    <w:rsid w:val="008136FD"/>
    <w:rsid w:val="0081589B"/>
    <w:rsid w:val="00815A66"/>
    <w:rsid w:val="00816AED"/>
    <w:rsid w:val="008231C4"/>
    <w:rsid w:val="00824C96"/>
    <w:rsid w:val="008255B6"/>
    <w:rsid w:val="008414E0"/>
    <w:rsid w:val="00842A00"/>
    <w:rsid w:val="0084480B"/>
    <w:rsid w:val="008512D9"/>
    <w:rsid w:val="008667BF"/>
    <w:rsid w:val="00875CB8"/>
    <w:rsid w:val="008777C3"/>
    <w:rsid w:val="00881B26"/>
    <w:rsid w:val="00890E1E"/>
    <w:rsid w:val="00891AD9"/>
    <w:rsid w:val="008B1D99"/>
    <w:rsid w:val="008C21A3"/>
    <w:rsid w:val="008C2720"/>
    <w:rsid w:val="008C4ED4"/>
    <w:rsid w:val="008C7A86"/>
    <w:rsid w:val="008F0451"/>
    <w:rsid w:val="008F1C10"/>
    <w:rsid w:val="0090206E"/>
    <w:rsid w:val="00904143"/>
    <w:rsid w:val="00910BBC"/>
    <w:rsid w:val="00922E23"/>
    <w:rsid w:val="00924850"/>
    <w:rsid w:val="00931A1F"/>
    <w:rsid w:val="0093765D"/>
    <w:rsid w:val="009422EC"/>
    <w:rsid w:val="00947CAA"/>
    <w:rsid w:val="00947E5F"/>
    <w:rsid w:val="0095203D"/>
    <w:rsid w:val="00953016"/>
    <w:rsid w:val="009553B9"/>
    <w:rsid w:val="00957CB7"/>
    <w:rsid w:val="00961008"/>
    <w:rsid w:val="00963878"/>
    <w:rsid w:val="00970EBD"/>
    <w:rsid w:val="00971C2B"/>
    <w:rsid w:val="00972A14"/>
    <w:rsid w:val="00973D6F"/>
    <w:rsid w:val="009741C6"/>
    <w:rsid w:val="00974E4C"/>
    <w:rsid w:val="00991CF4"/>
    <w:rsid w:val="009A08B1"/>
    <w:rsid w:val="009A4B1B"/>
    <w:rsid w:val="009A5262"/>
    <w:rsid w:val="009A722B"/>
    <w:rsid w:val="009B31C9"/>
    <w:rsid w:val="009B4D64"/>
    <w:rsid w:val="009B715F"/>
    <w:rsid w:val="009B7187"/>
    <w:rsid w:val="009D3058"/>
    <w:rsid w:val="009D7599"/>
    <w:rsid w:val="009E026A"/>
    <w:rsid w:val="009E4E9C"/>
    <w:rsid w:val="009F28D7"/>
    <w:rsid w:val="009F35C6"/>
    <w:rsid w:val="009F493C"/>
    <w:rsid w:val="009F4A54"/>
    <w:rsid w:val="009F7743"/>
    <w:rsid w:val="00A02387"/>
    <w:rsid w:val="00A1260B"/>
    <w:rsid w:val="00A14CB7"/>
    <w:rsid w:val="00A21CA5"/>
    <w:rsid w:val="00A23260"/>
    <w:rsid w:val="00A42212"/>
    <w:rsid w:val="00A45CC9"/>
    <w:rsid w:val="00A467AC"/>
    <w:rsid w:val="00A471CC"/>
    <w:rsid w:val="00A542AD"/>
    <w:rsid w:val="00A70211"/>
    <w:rsid w:val="00A72E1C"/>
    <w:rsid w:val="00A747F1"/>
    <w:rsid w:val="00A8456F"/>
    <w:rsid w:val="00A851FF"/>
    <w:rsid w:val="00A85D8B"/>
    <w:rsid w:val="00A90C0B"/>
    <w:rsid w:val="00A91122"/>
    <w:rsid w:val="00AA652A"/>
    <w:rsid w:val="00AB35B1"/>
    <w:rsid w:val="00AB404D"/>
    <w:rsid w:val="00AB60A4"/>
    <w:rsid w:val="00AC2688"/>
    <w:rsid w:val="00AC27A3"/>
    <w:rsid w:val="00AD0E3E"/>
    <w:rsid w:val="00AD4F47"/>
    <w:rsid w:val="00AD7816"/>
    <w:rsid w:val="00AF4D71"/>
    <w:rsid w:val="00AF7E0B"/>
    <w:rsid w:val="00B05B2B"/>
    <w:rsid w:val="00B076B0"/>
    <w:rsid w:val="00B07C4C"/>
    <w:rsid w:val="00B114FD"/>
    <w:rsid w:val="00B228BD"/>
    <w:rsid w:val="00B35B25"/>
    <w:rsid w:val="00B37105"/>
    <w:rsid w:val="00B50137"/>
    <w:rsid w:val="00B52E47"/>
    <w:rsid w:val="00B5467D"/>
    <w:rsid w:val="00B57AA4"/>
    <w:rsid w:val="00B7189D"/>
    <w:rsid w:val="00B72793"/>
    <w:rsid w:val="00B76193"/>
    <w:rsid w:val="00B81E25"/>
    <w:rsid w:val="00B839C3"/>
    <w:rsid w:val="00B8689C"/>
    <w:rsid w:val="00B8791E"/>
    <w:rsid w:val="00B87FE1"/>
    <w:rsid w:val="00B94149"/>
    <w:rsid w:val="00B9452A"/>
    <w:rsid w:val="00BC0A58"/>
    <w:rsid w:val="00BC2A95"/>
    <w:rsid w:val="00BC5423"/>
    <w:rsid w:val="00BD023A"/>
    <w:rsid w:val="00BD49E5"/>
    <w:rsid w:val="00BE187D"/>
    <w:rsid w:val="00BF19FA"/>
    <w:rsid w:val="00BF5AB4"/>
    <w:rsid w:val="00BF75CE"/>
    <w:rsid w:val="00C01801"/>
    <w:rsid w:val="00C07752"/>
    <w:rsid w:val="00C27C31"/>
    <w:rsid w:val="00C32769"/>
    <w:rsid w:val="00C33857"/>
    <w:rsid w:val="00C34424"/>
    <w:rsid w:val="00C347BD"/>
    <w:rsid w:val="00C40BE4"/>
    <w:rsid w:val="00C50674"/>
    <w:rsid w:val="00C5505F"/>
    <w:rsid w:val="00C57138"/>
    <w:rsid w:val="00C6561E"/>
    <w:rsid w:val="00C731B3"/>
    <w:rsid w:val="00C742EB"/>
    <w:rsid w:val="00C76258"/>
    <w:rsid w:val="00C764BE"/>
    <w:rsid w:val="00C8232F"/>
    <w:rsid w:val="00CA193A"/>
    <w:rsid w:val="00CA1F0A"/>
    <w:rsid w:val="00CA2906"/>
    <w:rsid w:val="00CA3A25"/>
    <w:rsid w:val="00CB112F"/>
    <w:rsid w:val="00CB4637"/>
    <w:rsid w:val="00CB5636"/>
    <w:rsid w:val="00CC0282"/>
    <w:rsid w:val="00CD543A"/>
    <w:rsid w:val="00CE1635"/>
    <w:rsid w:val="00CE5AEB"/>
    <w:rsid w:val="00CE5DE8"/>
    <w:rsid w:val="00CE5FA0"/>
    <w:rsid w:val="00CE670D"/>
    <w:rsid w:val="00CE6C8C"/>
    <w:rsid w:val="00CF0406"/>
    <w:rsid w:val="00CF3EF0"/>
    <w:rsid w:val="00CF635F"/>
    <w:rsid w:val="00D00DFA"/>
    <w:rsid w:val="00D01A70"/>
    <w:rsid w:val="00D1018E"/>
    <w:rsid w:val="00D139CA"/>
    <w:rsid w:val="00D25493"/>
    <w:rsid w:val="00D32259"/>
    <w:rsid w:val="00D34CDD"/>
    <w:rsid w:val="00D350FE"/>
    <w:rsid w:val="00D375EE"/>
    <w:rsid w:val="00D40E31"/>
    <w:rsid w:val="00D46979"/>
    <w:rsid w:val="00D5560E"/>
    <w:rsid w:val="00D63312"/>
    <w:rsid w:val="00D84184"/>
    <w:rsid w:val="00D856B8"/>
    <w:rsid w:val="00D91089"/>
    <w:rsid w:val="00DA7335"/>
    <w:rsid w:val="00DB68FD"/>
    <w:rsid w:val="00DC4540"/>
    <w:rsid w:val="00DD19E3"/>
    <w:rsid w:val="00DD5C91"/>
    <w:rsid w:val="00DE03D8"/>
    <w:rsid w:val="00DE44E2"/>
    <w:rsid w:val="00DE5C3E"/>
    <w:rsid w:val="00DE6F15"/>
    <w:rsid w:val="00DE701E"/>
    <w:rsid w:val="00DF23CF"/>
    <w:rsid w:val="00E047D4"/>
    <w:rsid w:val="00E05D81"/>
    <w:rsid w:val="00E12B01"/>
    <w:rsid w:val="00E313F6"/>
    <w:rsid w:val="00E42116"/>
    <w:rsid w:val="00E5634C"/>
    <w:rsid w:val="00E56A3E"/>
    <w:rsid w:val="00E65F74"/>
    <w:rsid w:val="00E75F13"/>
    <w:rsid w:val="00E921CC"/>
    <w:rsid w:val="00E956D4"/>
    <w:rsid w:val="00E97923"/>
    <w:rsid w:val="00EA0C36"/>
    <w:rsid w:val="00EA3C0B"/>
    <w:rsid w:val="00EA74F6"/>
    <w:rsid w:val="00EA772D"/>
    <w:rsid w:val="00EC09EF"/>
    <w:rsid w:val="00EC3F6A"/>
    <w:rsid w:val="00EE4B5C"/>
    <w:rsid w:val="00EE540E"/>
    <w:rsid w:val="00EF4382"/>
    <w:rsid w:val="00F01BA0"/>
    <w:rsid w:val="00F1188A"/>
    <w:rsid w:val="00F2726B"/>
    <w:rsid w:val="00F2777D"/>
    <w:rsid w:val="00F27BD2"/>
    <w:rsid w:val="00F31FEC"/>
    <w:rsid w:val="00F344D0"/>
    <w:rsid w:val="00F41C45"/>
    <w:rsid w:val="00F56C92"/>
    <w:rsid w:val="00F611FC"/>
    <w:rsid w:val="00F65EF5"/>
    <w:rsid w:val="00F67A3D"/>
    <w:rsid w:val="00F7338A"/>
    <w:rsid w:val="00F761AB"/>
    <w:rsid w:val="00F84082"/>
    <w:rsid w:val="00F904B2"/>
    <w:rsid w:val="00FB2E98"/>
    <w:rsid w:val="00FC3C8E"/>
    <w:rsid w:val="00FE0B02"/>
    <w:rsid w:val="00FE496D"/>
    <w:rsid w:val="00FF1A04"/>
    <w:rsid w:val="00FF5D0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184"/>
  </w:style>
  <w:style w:type="paragraph" w:styleId="Nadpis2">
    <w:name w:val="heading 2"/>
    <w:basedOn w:val="Normln"/>
    <w:next w:val="Normln"/>
    <w:link w:val="Nadpis2Char"/>
    <w:qFormat/>
    <w:rsid w:val="00DB68FD"/>
    <w:pPr>
      <w:keepNext/>
      <w:spacing w:after="0" w:line="240" w:lineRule="auto"/>
      <w:ind w:left="5040"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68F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5916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0F72B8"/>
    <w:pPr>
      <w:tabs>
        <w:tab w:val="left" w:pos="1985"/>
      </w:tabs>
      <w:spacing w:after="120" w:line="240" w:lineRule="auto"/>
      <w:ind w:right="43"/>
      <w:jc w:val="center"/>
      <w:outlineLvl w:val="0"/>
    </w:pPr>
    <w:rPr>
      <w:rFonts w:eastAsia="Times New Roman" w:cs="Times New Roman"/>
      <w:b/>
      <w:caps/>
      <w:spacing w:val="22"/>
      <w:sz w:val="28"/>
      <w:szCs w:val="20"/>
      <w:lang w:val="en-AU" w:eastAsia="cs-CZ"/>
    </w:rPr>
  </w:style>
  <w:style w:type="paragraph" w:customStyle="1" w:styleId="ostzahl">
    <w:name w:val="ostzahl"/>
    <w:basedOn w:val="Normln"/>
    <w:next w:val="vlevo"/>
    <w:autoRedefine/>
    <w:rsid w:val="006C69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240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rsid w:val="00666A0A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A0A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66A0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66A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61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611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4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41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3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DB68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B68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11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14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qFormat/>
    <w:rsid w:val="002F6ABE"/>
    <w:rPr>
      <w:b/>
      <w:bCs/>
    </w:rPr>
  </w:style>
  <w:style w:type="character" w:customStyle="1" w:styleId="vlevoChar">
    <w:name w:val="vlevo Char"/>
    <w:link w:val="vlevo"/>
    <w:rsid w:val="005916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47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47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47F0"/>
    <w:rPr>
      <w:vertAlign w:val="superscript"/>
    </w:rPr>
  </w:style>
  <w:style w:type="table" w:styleId="Mkatabulky">
    <w:name w:val="Table Grid"/>
    <w:basedOn w:val="Normlntabulka"/>
    <w:uiPriority w:val="59"/>
    <w:rsid w:val="0068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184"/>
  </w:style>
  <w:style w:type="paragraph" w:styleId="Nadpis2">
    <w:name w:val="heading 2"/>
    <w:basedOn w:val="Normln"/>
    <w:next w:val="Normln"/>
    <w:link w:val="Nadpis2Char"/>
    <w:qFormat/>
    <w:rsid w:val="00DB68FD"/>
    <w:pPr>
      <w:keepNext/>
      <w:spacing w:after="0" w:line="240" w:lineRule="auto"/>
      <w:ind w:left="5040"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68F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5916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0F72B8"/>
    <w:pPr>
      <w:tabs>
        <w:tab w:val="left" w:pos="1985"/>
      </w:tabs>
      <w:spacing w:after="120" w:line="240" w:lineRule="auto"/>
      <w:ind w:right="43"/>
      <w:jc w:val="center"/>
      <w:outlineLvl w:val="0"/>
    </w:pPr>
    <w:rPr>
      <w:rFonts w:eastAsia="Times New Roman" w:cs="Times New Roman"/>
      <w:b/>
      <w:caps/>
      <w:spacing w:val="22"/>
      <w:sz w:val="28"/>
      <w:szCs w:val="20"/>
      <w:lang w:val="en-AU" w:eastAsia="cs-CZ"/>
    </w:rPr>
  </w:style>
  <w:style w:type="paragraph" w:customStyle="1" w:styleId="ostzahl">
    <w:name w:val="ostzahl"/>
    <w:basedOn w:val="Normln"/>
    <w:next w:val="vlevo"/>
    <w:autoRedefine/>
    <w:rsid w:val="006C69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240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rsid w:val="00666A0A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A0A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66A0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66A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61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611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4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41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3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DB68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B68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11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14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qFormat/>
    <w:rsid w:val="002F6ABE"/>
    <w:rPr>
      <w:b/>
      <w:bCs/>
    </w:rPr>
  </w:style>
  <w:style w:type="character" w:customStyle="1" w:styleId="vlevoChar">
    <w:name w:val="vlevo Char"/>
    <w:link w:val="vlevo"/>
    <w:rsid w:val="005916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47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47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47F0"/>
    <w:rPr>
      <w:vertAlign w:val="superscript"/>
    </w:rPr>
  </w:style>
  <w:style w:type="table" w:styleId="Mkatabulky">
    <w:name w:val="Table Grid"/>
    <w:basedOn w:val="Normlntabulka"/>
    <w:uiPriority w:val="59"/>
    <w:rsid w:val="0068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0E5-293F-43A8-992D-B0A4977B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6661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Markéta</dc:creator>
  <cp:lastModifiedBy>Sokolová Květuše</cp:lastModifiedBy>
  <cp:revision>2</cp:revision>
  <cp:lastPrinted>2016-09-27T12:30:00Z</cp:lastPrinted>
  <dcterms:created xsi:type="dcterms:W3CDTF">2017-03-06T15:37:00Z</dcterms:created>
  <dcterms:modified xsi:type="dcterms:W3CDTF">2017-03-06T15:37:00Z</dcterms:modified>
</cp:coreProperties>
</file>