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92" w:rsidRDefault="00964892" w:rsidP="00964892">
      <w:pPr>
        <w:pStyle w:val="Nzev"/>
        <w:tabs>
          <w:tab w:val="left" w:pos="5040"/>
        </w:tabs>
        <w:rPr>
          <w:caps/>
        </w:rPr>
      </w:pPr>
      <w:bookmarkStart w:id="0" w:name="_GoBack"/>
      <w:bookmarkEnd w:id="0"/>
      <w:r>
        <w:rPr>
          <w:caps/>
        </w:rPr>
        <w:t>Komise KULTURY RMP</w:t>
      </w:r>
    </w:p>
    <w:p w:rsidR="00964892" w:rsidRDefault="00964892" w:rsidP="00964892">
      <w:pPr>
        <w:pStyle w:val="Nzev"/>
        <w:tabs>
          <w:tab w:val="left" w:pos="5040"/>
        </w:tabs>
        <w:rPr>
          <w:caps/>
        </w:rPr>
      </w:pPr>
    </w:p>
    <w:p w:rsidR="00964892" w:rsidRDefault="00964892" w:rsidP="00964892">
      <w:pPr>
        <w:pStyle w:val="Podtitul"/>
        <w:tabs>
          <w:tab w:val="left" w:pos="5040"/>
        </w:tabs>
      </w:pPr>
      <w:r>
        <w:t xml:space="preserve">Zápis č. </w:t>
      </w:r>
      <w:r w:rsidR="00871AFB">
        <w:t>1</w:t>
      </w:r>
      <w:r w:rsidR="00CD3CB5">
        <w:t>1</w:t>
      </w:r>
      <w:r>
        <w:t xml:space="preserve"> </w:t>
      </w:r>
    </w:p>
    <w:p w:rsidR="00964892" w:rsidRDefault="00964892" w:rsidP="00964892">
      <w:pPr>
        <w:pBdr>
          <w:bottom w:val="single" w:sz="12" w:space="0" w:color="auto"/>
        </w:pBd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 xml:space="preserve">ze dne </w:t>
      </w:r>
      <w:r w:rsidR="00C037D9">
        <w:rPr>
          <w:b/>
          <w:bCs/>
        </w:rPr>
        <w:t>2</w:t>
      </w:r>
      <w:r w:rsidR="00CD3CB5">
        <w:rPr>
          <w:b/>
          <w:bCs/>
        </w:rPr>
        <w:t>3</w:t>
      </w:r>
      <w:r>
        <w:rPr>
          <w:b/>
          <w:bCs/>
        </w:rPr>
        <w:t xml:space="preserve">. </w:t>
      </w:r>
      <w:r w:rsidR="00C037D9">
        <w:rPr>
          <w:b/>
          <w:bCs/>
        </w:rPr>
        <w:t>1</w:t>
      </w:r>
      <w:r w:rsidR="00CD3CB5">
        <w:rPr>
          <w:b/>
          <w:bCs/>
        </w:rPr>
        <w:t>1</w:t>
      </w:r>
      <w:r>
        <w:rPr>
          <w:b/>
          <w:bCs/>
        </w:rPr>
        <w:t>. 2016</w:t>
      </w:r>
    </w:p>
    <w:p w:rsidR="00964892" w:rsidRDefault="00964892" w:rsidP="00964892">
      <w:pPr>
        <w:pBdr>
          <w:bottom w:val="single" w:sz="12" w:space="0" w:color="auto"/>
        </w:pBdr>
        <w:tabs>
          <w:tab w:val="left" w:pos="5040"/>
        </w:tabs>
        <w:jc w:val="center"/>
      </w:pPr>
      <w:r>
        <w:t>zasedací místnost MMP, Kopeckého sady 11, Plzeň</w:t>
      </w:r>
    </w:p>
    <w:p w:rsidR="00964892" w:rsidRDefault="00964892" w:rsidP="00964892">
      <w:pPr>
        <w:tabs>
          <w:tab w:val="left" w:pos="5040"/>
        </w:tabs>
        <w:jc w:val="both"/>
      </w:pPr>
    </w:p>
    <w:p w:rsidR="00EC34BD" w:rsidRDefault="00C037D9" w:rsidP="00C037D9">
      <w:pPr>
        <w:tabs>
          <w:tab w:val="left" w:pos="5554"/>
        </w:tabs>
        <w:jc w:val="both"/>
      </w:pPr>
      <w:r>
        <w:tab/>
      </w:r>
    </w:p>
    <w:p w:rsidR="00964892" w:rsidRDefault="00964892" w:rsidP="00964892">
      <w:pPr>
        <w:tabs>
          <w:tab w:val="left" w:pos="5040"/>
        </w:tabs>
        <w:jc w:val="both"/>
      </w:pPr>
      <w:r>
        <w:t>Začátek jednání: 1</w:t>
      </w:r>
      <w:r w:rsidR="00A45D05">
        <w:t>5</w:t>
      </w:r>
      <w:r>
        <w:t>.</w:t>
      </w:r>
      <w:r w:rsidR="00A45D05">
        <w:t>3</w:t>
      </w:r>
      <w:r w:rsidR="00B85824">
        <w:t>0</w:t>
      </w:r>
      <w:r>
        <w:t xml:space="preserve"> hod</w:t>
      </w:r>
    </w:p>
    <w:p w:rsidR="00964892" w:rsidRDefault="00964892" w:rsidP="00964892">
      <w:pPr>
        <w:pStyle w:val="Nadpis1"/>
        <w:tabs>
          <w:tab w:val="left" w:pos="5040"/>
        </w:tabs>
      </w:pPr>
      <w:r>
        <w:t xml:space="preserve">Přítomni: dle prezenční listiny </w:t>
      </w:r>
    </w:p>
    <w:p w:rsidR="00964892" w:rsidRDefault="00964892" w:rsidP="00964892">
      <w:pPr>
        <w:tabs>
          <w:tab w:val="left" w:pos="5040"/>
        </w:tabs>
      </w:pPr>
    </w:p>
    <w:p w:rsidR="00964892" w:rsidRDefault="00964892" w:rsidP="00964892">
      <w:pPr>
        <w:tabs>
          <w:tab w:val="left" w:pos="5040"/>
        </w:tabs>
      </w:pPr>
    </w:p>
    <w:p w:rsidR="00964892" w:rsidRDefault="00964892" w:rsidP="00964892">
      <w:pPr>
        <w:tabs>
          <w:tab w:val="left" w:pos="5040"/>
        </w:tabs>
        <w:rPr>
          <w:b/>
          <w:bCs/>
          <w:u w:val="single"/>
        </w:rPr>
      </w:pPr>
      <w:r>
        <w:rPr>
          <w:b/>
          <w:bCs/>
          <w:u w:val="single"/>
        </w:rPr>
        <w:t>1. Zahájení jednání</w:t>
      </w:r>
    </w:p>
    <w:p w:rsidR="00964892" w:rsidRDefault="00964892" w:rsidP="00964892">
      <w:pPr>
        <w:tabs>
          <w:tab w:val="left" w:pos="5040"/>
        </w:tabs>
        <w:jc w:val="both"/>
      </w:pPr>
      <w:r>
        <w:t xml:space="preserve">Jednání zahájil pan </w:t>
      </w:r>
      <w:r w:rsidR="00B85824">
        <w:t>Mgr. Miroslav Brabec</w:t>
      </w:r>
      <w:r>
        <w:t xml:space="preserve">, předseda Komise kultury RMP. </w:t>
      </w:r>
    </w:p>
    <w:p w:rsidR="00964892" w:rsidRDefault="00964892" w:rsidP="00964892">
      <w:pPr>
        <w:tabs>
          <w:tab w:val="left" w:pos="5040"/>
        </w:tabs>
      </w:pPr>
    </w:p>
    <w:p w:rsidR="00964892" w:rsidRDefault="00964892" w:rsidP="00964892">
      <w:pPr>
        <w:tabs>
          <w:tab w:val="left" w:pos="5040"/>
        </w:tabs>
      </w:pPr>
    </w:p>
    <w:p w:rsidR="00964892" w:rsidRDefault="00964892" w:rsidP="00964892">
      <w:pPr>
        <w:tabs>
          <w:tab w:val="left" w:pos="5040"/>
        </w:tabs>
        <w:rPr>
          <w:b/>
          <w:u w:val="single"/>
        </w:rPr>
      </w:pPr>
      <w:r>
        <w:rPr>
          <w:b/>
          <w:u w:val="single"/>
        </w:rPr>
        <w:t>2. Schválení programu jednání</w:t>
      </w:r>
    </w:p>
    <w:p w:rsidR="00964892" w:rsidRDefault="00A45D05" w:rsidP="00964892">
      <w:pPr>
        <w:tabs>
          <w:tab w:val="left" w:pos="5040"/>
        </w:tabs>
        <w:jc w:val="both"/>
      </w:pPr>
      <w:r>
        <w:t>P</w:t>
      </w:r>
      <w:r w:rsidR="00964892">
        <w:t>rogram</w:t>
      </w:r>
      <w:r w:rsidR="00B53F31">
        <w:t>u</w:t>
      </w:r>
      <w:r w:rsidR="00964892">
        <w:t xml:space="preserve"> jednání byl </w:t>
      </w:r>
      <w:r w:rsidR="00B53F31">
        <w:t xml:space="preserve">oproti pozvánce </w:t>
      </w:r>
      <w:r w:rsidR="00323529">
        <w:t>pozměněn</w:t>
      </w:r>
      <w:r w:rsidR="00B53F31">
        <w:t xml:space="preserve"> a takto upravený program byl </w:t>
      </w:r>
      <w:r w:rsidR="00964892">
        <w:t xml:space="preserve">jednohlasně schválen. </w:t>
      </w:r>
    </w:p>
    <w:p w:rsidR="003F1A01" w:rsidRDefault="003F1A01" w:rsidP="00964892">
      <w:pPr>
        <w:tabs>
          <w:tab w:val="left" w:pos="5040"/>
        </w:tabs>
      </w:pPr>
    </w:p>
    <w:p w:rsidR="002C0823" w:rsidRDefault="002C0823" w:rsidP="002C0823">
      <w:pPr>
        <w:spacing w:line="240" w:lineRule="atLeast"/>
        <w:ind w:firstLine="142"/>
        <w:jc w:val="both"/>
        <w:rPr>
          <w:b/>
          <w:i/>
          <w:u w:val="single"/>
        </w:rPr>
      </w:pPr>
      <w:r w:rsidRPr="002E3BA8">
        <w:rPr>
          <w:b/>
          <w:i/>
          <w:u w:val="single"/>
        </w:rPr>
        <w:t>Program jednání:</w:t>
      </w:r>
    </w:p>
    <w:p w:rsidR="002C0823" w:rsidRPr="002E3BA8" w:rsidRDefault="002C0823" w:rsidP="002C0823">
      <w:pPr>
        <w:spacing w:line="240" w:lineRule="atLeast"/>
        <w:ind w:firstLine="142"/>
        <w:jc w:val="both"/>
        <w:rPr>
          <w:i/>
        </w:rPr>
      </w:pPr>
    </w:p>
    <w:p w:rsidR="002C0823" w:rsidRPr="002E3BA8" w:rsidRDefault="002C0823" w:rsidP="002C0823">
      <w:pPr>
        <w:numPr>
          <w:ilvl w:val="0"/>
          <w:numId w:val="2"/>
        </w:numPr>
        <w:spacing w:line="240" w:lineRule="atLeast"/>
        <w:jc w:val="both"/>
        <w:rPr>
          <w:i/>
        </w:rPr>
      </w:pPr>
      <w:r w:rsidRPr="002E3BA8">
        <w:rPr>
          <w:i/>
        </w:rPr>
        <w:t>Zahájení jednání</w:t>
      </w:r>
    </w:p>
    <w:p w:rsidR="002C0823" w:rsidRDefault="002C0823" w:rsidP="002C0823">
      <w:pPr>
        <w:numPr>
          <w:ilvl w:val="0"/>
          <w:numId w:val="2"/>
        </w:numPr>
        <w:jc w:val="both"/>
        <w:rPr>
          <w:i/>
        </w:rPr>
      </w:pPr>
      <w:r w:rsidRPr="002E3BA8">
        <w:rPr>
          <w:i/>
        </w:rPr>
        <w:t xml:space="preserve">Schválení programu jednání </w:t>
      </w:r>
    </w:p>
    <w:p w:rsidR="002C0823" w:rsidRPr="00D228A4" w:rsidRDefault="002C0823" w:rsidP="002C0823">
      <w:pPr>
        <w:numPr>
          <w:ilvl w:val="0"/>
          <w:numId w:val="2"/>
        </w:numPr>
        <w:jc w:val="both"/>
        <w:rPr>
          <w:i/>
        </w:rPr>
      </w:pPr>
      <w:r w:rsidRPr="00D228A4">
        <w:rPr>
          <w:i/>
        </w:rPr>
        <w:t>Žádost změny účelu použití poskytnuté dotace č. P/III/35 spolku Plzeňský lidový soubor Mladina, občanské sdružení (IČ 27033201), v rámci Jednoletého dotačního programu na podporu uměleckých a kulturních projektů pro rok</w:t>
      </w:r>
      <w:r w:rsidRPr="00CA7784">
        <w:rPr>
          <w:i/>
        </w:rPr>
        <w:t xml:space="preserve"> 2016</w:t>
      </w:r>
    </w:p>
    <w:p w:rsidR="002C0823" w:rsidRDefault="002C0823" w:rsidP="002C0823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Projednání žádostí o prominutí odvodu a souvisejícího penále za porušení rozpočtové kázně u příjemců dotací:</w:t>
      </w:r>
    </w:p>
    <w:p w:rsidR="002C0823" w:rsidRDefault="002C0823" w:rsidP="002C0823">
      <w:pPr>
        <w:ind w:left="502"/>
        <w:jc w:val="both"/>
        <w:rPr>
          <w:i/>
        </w:rPr>
      </w:pPr>
      <w:r>
        <w:rPr>
          <w:i/>
        </w:rPr>
        <w:t>- Tanec Praha z. ú.</w:t>
      </w:r>
    </w:p>
    <w:p w:rsidR="002C0823" w:rsidRDefault="002C0823" w:rsidP="002C0823">
      <w:pPr>
        <w:ind w:left="502"/>
        <w:jc w:val="both"/>
        <w:rPr>
          <w:i/>
        </w:rPr>
      </w:pPr>
      <w:r>
        <w:rPr>
          <w:i/>
        </w:rPr>
        <w:t>- Mezinárodní festival DIVADLO Plzeň, zájmové sdružení právnických osob</w:t>
      </w:r>
    </w:p>
    <w:p w:rsidR="002C0823" w:rsidRDefault="002C0823" w:rsidP="002C0823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Projednání žádostí o dotaci – Jednoletý dotační program 2017: celoroční umělecké a kulturní činnosti</w:t>
      </w:r>
    </w:p>
    <w:p w:rsidR="002C0823" w:rsidRPr="00E902C7" w:rsidRDefault="002C0823" w:rsidP="002C0823">
      <w:pPr>
        <w:numPr>
          <w:ilvl w:val="0"/>
          <w:numId w:val="2"/>
        </w:numPr>
        <w:jc w:val="both"/>
        <w:rPr>
          <w:i/>
        </w:rPr>
      </w:pPr>
      <w:r w:rsidRPr="00E902C7">
        <w:rPr>
          <w:i/>
        </w:rPr>
        <w:t xml:space="preserve">Různé </w:t>
      </w:r>
    </w:p>
    <w:p w:rsidR="002C0823" w:rsidRPr="002E3BA8" w:rsidRDefault="002C0823" w:rsidP="002C0823">
      <w:pPr>
        <w:numPr>
          <w:ilvl w:val="0"/>
          <w:numId w:val="2"/>
        </w:numPr>
        <w:spacing w:line="240" w:lineRule="atLeast"/>
        <w:jc w:val="both"/>
        <w:rPr>
          <w:i/>
        </w:rPr>
      </w:pPr>
      <w:r w:rsidRPr="002E3BA8">
        <w:rPr>
          <w:i/>
        </w:rPr>
        <w:t>Závěr</w:t>
      </w:r>
    </w:p>
    <w:p w:rsidR="00964892" w:rsidRDefault="00964892" w:rsidP="00964892">
      <w:pPr>
        <w:pStyle w:val="Nadpis7"/>
        <w:tabs>
          <w:tab w:val="left" w:pos="5040"/>
        </w:tabs>
      </w:pPr>
      <w:r>
        <w:t xml:space="preserve">                                                                         </w:t>
      </w:r>
      <w:r w:rsidR="00871AFB">
        <w:t xml:space="preserve">    </w:t>
      </w:r>
      <w:r w:rsidR="00155EE5">
        <w:tab/>
      </w:r>
      <w:r>
        <w:t xml:space="preserve">Pro </w:t>
      </w:r>
      <w:r w:rsidR="00871AFB">
        <w:t>8</w:t>
      </w:r>
    </w:p>
    <w:p w:rsidR="00964892" w:rsidRDefault="00964892" w:rsidP="00964892">
      <w:pPr>
        <w:tabs>
          <w:tab w:val="left" w:pos="5040"/>
        </w:tabs>
        <w:ind w:firstLine="708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Proti 0</w:t>
      </w:r>
    </w:p>
    <w:p w:rsidR="00964892" w:rsidRDefault="00964892" w:rsidP="00964892">
      <w:pPr>
        <w:pStyle w:val="Zkladntext"/>
        <w:tabs>
          <w:tab w:val="left" w:pos="5040"/>
        </w:tabs>
        <w:ind w:left="4956" w:firstLine="708"/>
        <w:rPr>
          <w:i/>
        </w:rPr>
      </w:pPr>
      <w:r>
        <w:rPr>
          <w:i/>
        </w:rPr>
        <w:t>Zdržel se 0</w:t>
      </w:r>
    </w:p>
    <w:p w:rsidR="003F1A01" w:rsidRDefault="003F1A01" w:rsidP="00096C05">
      <w:pPr>
        <w:pStyle w:val="Zkladntext"/>
        <w:tabs>
          <w:tab w:val="left" w:pos="5040"/>
        </w:tabs>
        <w:rPr>
          <w:i/>
        </w:rPr>
      </w:pPr>
    </w:p>
    <w:p w:rsidR="00096C05" w:rsidRDefault="00096C05" w:rsidP="00096C05">
      <w:pPr>
        <w:pStyle w:val="Zkladntext"/>
        <w:tabs>
          <w:tab w:val="left" w:pos="5040"/>
        </w:tabs>
        <w:rPr>
          <w:i/>
        </w:rPr>
      </w:pPr>
    </w:p>
    <w:p w:rsidR="00C64181" w:rsidRDefault="00C64181" w:rsidP="00A51BB8">
      <w:pPr>
        <w:jc w:val="both"/>
        <w:rPr>
          <w:b/>
          <w:u w:val="single"/>
        </w:rPr>
      </w:pPr>
    </w:p>
    <w:p w:rsidR="00E659F5" w:rsidRDefault="003202BF" w:rsidP="00E659F5">
      <w:pPr>
        <w:jc w:val="both"/>
        <w:rPr>
          <w:b/>
          <w:u w:val="single"/>
        </w:rPr>
      </w:pPr>
      <w:r>
        <w:rPr>
          <w:b/>
          <w:u w:val="single"/>
        </w:rPr>
        <w:t xml:space="preserve">4. </w:t>
      </w:r>
      <w:r w:rsidR="00FA23BE" w:rsidRPr="00FA23BE">
        <w:rPr>
          <w:b/>
          <w:u w:val="single"/>
        </w:rPr>
        <w:t>Projednání žádostí o prominutí odvodu a souvisejícího penále za porušení rozpočtové kázně u příjemců dotací:</w:t>
      </w:r>
    </w:p>
    <w:p w:rsidR="00E659F5" w:rsidRDefault="00E659F5" w:rsidP="00E659F5">
      <w:pPr>
        <w:jc w:val="both"/>
        <w:rPr>
          <w:b/>
          <w:u w:val="single"/>
        </w:rPr>
      </w:pPr>
    </w:p>
    <w:p w:rsidR="00FA23BE" w:rsidRPr="00E659F5" w:rsidRDefault="00FA23BE" w:rsidP="00E659F5">
      <w:pPr>
        <w:pStyle w:val="Odstavecseseznamem"/>
        <w:numPr>
          <w:ilvl w:val="0"/>
          <w:numId w:val="22"/>
        </w:numPr>
        <w:jc w:val="both"/>
        <w:rPr>
          <w:b/>
          <w:u w:val="single"/>
        </w:rPr>
      </w:pPr>
      <w:r w:rsidRPr="00E659F5">
        <w:rPr>
          <w:b/>
          <w:u w:val="single"/>
        </w:rPr>
        <w:t>Tanec Praha</w:t>
      </w:r>
      <w:r w:rsidR="00E54AEA" w:rsidRPr="00E659F5">
        <w:rPr>
          <w:b/>
          <w:u w:val="single"/>
        </w:rPr>
        <w:t>,</w:t>
      </w:r>
      <w:r w:rsidRPr="00E659F5">
        <w:rPr>
          <w:b/>
          <w:u w:val="single"/>
        </w:rPr>
        <w:t xml:space="preserve"> z. ú.</w:t>
      </w:r>
    </w:p>
    <w:p w:rsidR="00BC4644" w:rsidRDefault="00BC4644" w:rsidP="00FA23BE">
      <w:pPr>
        <w:ind w:left="502"/>
        <w:jc w:val="both"/>
        <w:rPr>
          <w:b/>
          <w:u w:val="single"/>
        </w:rPr>
      </w:pPr>
    </w:p>
    <w:p w:rsidR="00BC4644" w:rsidRDefault="00BC4644" w:rsidP="00BC4644">
      <w:pPr>
        <w:pStyle w:val="vlevo"/>
      </w:pPr>
      <w:r w:rsidRPr="00D205C0">
        <w:t xml:space="preserve">Dne </w:t>
      </w:r>
      <w:r>
        <w:t>30</w:t>
      </w:r>
      <w:r w:rsidRPr="00D205C0">
        <w:t xml:space="preserve">. </w:t>
      </w:r>
      <w:r>
        <w:t>12</w:t>
      </w:r>
      <w:r w:rsidRPr="00D205C0">
        <w:t>. 201</w:t>
      </w:r>
      <w:r>
        <w:t>1</w:t>
      </w:r>
      <w:r w:rsidRPr="00D205C0">
        <w:t xml:space="preserve"> byla uzavřena smlouva č. 201</w:t>
      </w:r>
      <w:r>
        <w:t>1</w:t>
      </w:r>
      <w:r w:rsidRPr="00D205C0">
        <w:t>/00</w:t>
      </w:r>
      <w:r>
        <w:t>5355 o </w:t>
      </w:r>
      <w:r w:rsidRPr="00D205C0">
        <w:t xml:space="preserve">poskytnutí </w:t>
      </w:r>
      <w:r>
        <w:t xml:space="preserve">čtyřleté </w:t>
      </w:r>
      <w:r w:rsidR="007024D1">
        <w:t xml:space="preserve">dotace </w:t>
      </w:r>
      <w:r>
        <w:t>na</w:t>
      </w:r>
      <w:r w:rsidR="007024D1">
        <w:t> </w:t>
      </w:r>
      <w:r>
        <w:t>období 2012-2015 pro Tanec Praha</w:t>
      </w:r>
      <w:r w:rsidR="00F100E5">
        <w:t>,</w:t>
      </w:r>
      <w:r>
        <w:t xml:space="preserve"> z. ú.</w:t>
      </w:r>
      <w:r w:rsidR="009C5B4E">
        <w:t>,</w:t>
      </w:r>
      <w:r>
        <w:t xml:space="preserve"> ve výši 700.000 Kč. V rámci úkonů předcházejících kontrole bylo zjištěno, že příjemce </w:t>
      </w:r>
      <w:r w:rsidRPr="00BC4644">
        <w:t>uplatnil do vyúčtování náklady, které nebyly v souladu se smluvními podmínkami</w:t>
      </w:r>
      <w:r>
        <w:t xml:space="preserve"> - uplatnění nákladů nesouvisejících s projektem v Plzni. </w:t>
      </w:r>
      <w:r w:rsidRPr="00BC4644">
        <w:t>Bylo zjištěno, že TP část dotace v souhrnné výši 35.895 Kč použil na úhradu nákladů, které věcně nesouvisejí s projektem Tanec Plzeň/Tanec Praha v Plzni.</w:t>
      </w:r>
      <w:r>
        <w:t xml:space="preserve"> </w:t>
      </w:r>
    </w:p>
    <w:p w:rsidR="00BC4644" w:rsidRPr="00276EDE" w:rsidRDefault="00BC4644" w:rsidP="00BC4644">
      <w:pPr>
        <w:pStyle w:val="vlevo"/>
      </w:pPr>
      <w:r w:rsidRPr="00BC4644">
        <w:lastRenderedPageBreak/>
        <w:t>Z tohoto důvodu bylo v závěru kontroly konstatováno, že příjemce nesplněním podmínek poskytnuté dotace porušil rozpočtovou kázeň v celkové výši 35.895 Kč a bude s ním zahájeno správní řízení o uložení odvodu za porušení rozpočtové kázně.</w:t>
      </w:r>
      <w:r>
        <w:t xml:space="preserve"> </w:t>
      </w:r>
      <w:r w:rsidRPr="00BC4644">
        <w:t>Odvod za toto porušení rozpočtové kázně byl podle výše ustanovení Smlouvy stanoven ve výši, v jaké k porušení rozpočtové kázně došlo, tedy 35.895 Kč.</w:t>
      </w:r>
      <w:r>
        <w:t xml:space="preserve"> Pe</w:t>
      </w:r>
      <w:r w:rsidRPr="00323747">
        <w:t>nále z</w:t>
      </w:r>
      <w:r>
        <w:t xml:space="preserve"> prodlení s</w:t>
      </w:r>
      <w:r w:rsidRPr="00323747">
        <w:t> odvod</w:t>
      </w:r>
      <w:r>
        <w:t>em</w:t>
      </w:r>
      <w:r w:rsidRPr="00323747">
        <w:t xml:space="preserve"> za porušení rozpočtové kázně </w:t>
      </w:r>
      <w:r w:rsidR="003148D6">
        <w:t xml:space="preserve">je </w:t>
      </w:r>
      <w:r w:rsidRPr="00323747">
        <w:t xml:space="preserve">ve výši </w:t>
      </w:r>
      <w:r>
        <w:t>15</w:t>
      </w:r>
      <w:r w:rsidRPr="00323747">
        <w:t>.</w:t>
      </w:r>
      <w:r>
        <w:t>5</w:t>
      </w:r>
      <w:r w:rsidRPr="00323747">
        <w:t>50 K</w:t>
      </w:r>
      <w:r>
        <w:t>č. Tanec Praha</w:t>
      </w:r>
      <w:r w:rsidR="005F79E9">
        <w:t>,</w:t>
      </w:r>
      <w:r>
        <w:t xml:space="preserve"> z. ú.</w:t>
      </w:r>
      <w:r w:rsidR="005F79E9">
        <w:t>,</w:t>
      </w:r>
      <w:r>
        <w:t xml:space="preserve"> vše v pl</w:t>
      </w:r>
      <w:r w:rsidRPr="00495D03">
        <w:t xml:space="preserve">né </w:t>
      </w:r>
      <w:r w:rsidRPr="005F79E9">
        <w:t>výši uhradil a podal</w:t>
      </w:r>
      <w:r w:rsidR="008D5147" w:rsidRPr="005F79E9">
        <w:t xml:space="preserve"> žádost o </w:t>
      </w:r>
      <w:r w:rsidRPr="005F79E9">
        <w:t xml:space="preserve">odpuštění povinnosti odvodu a penále z prodlení. </w:t>
      </w:r>
    </w:p>
    <w:p w:rsidR="00BB13F1" w:rsidRPr="005F79E9" w:rsidRDefault="00BB13F1" w:rsidP="00FA23BE">
      <w:pPr>
        <w:ind w:left="502"/>
        <w:jc w:val="both"/>
        <w:rPr>
          <w:bCs/>
          <w:szCs w:val="20"/>
        </w:rPr>
      </w:pPr>
    </w:p>
    <w:p w:rsidR="00BB13F1" w:rsidRPr="003F762C" w:rsidRDefault="00BB13F1" w:rsidP="00BB13F1">
      <w:pPr>
        <w:pStyle w:val="Zkladntext2"/>
        <w:rPr>
          <w:b/>
          <w:bCs/>
          <w:iCs/>
          <w:u w:val="single"/>
        </w:rPr>
      </w:pPr>
      <w:r>
        <w:rPr>
          <w:b/>
          <w:u w:val="single"/>
        </w:rPr>
        <w:t xml:space="preserve">Usnesení KK RMP č. </w:t>
      </w:r>
      <w:r w:rsidR="00BC4644">
        <w:rPr>
          <w:b/>
          <w:u w:val="single"/>
        </w:rPr>
        <w:t>25</w:t>
      </w:r>
      <w:r>
        <w:rPr>
          <w:b/>
          <w:u w:val="single"/>
        </w:rPr>
        <w:t>/16</w:t>
      </w:r>
    </w:p>
    <w:p w:rsidR="00BB13F1" w:rsidRDefault="00BB13F1" w:rsidP="00BB13F1">
      <w:pPr>
        <w:rPr>
          <w:b/>
        </w:rPr>
      </w:pPr>
      <w:r w:rsidRPr="00740A19">
        <w:rPr>
          <w:b/>
        </w:rPr>
        <w:t xml:space="preserve">KK RMP </w:t>
      </w:r>
    </w:p>
    <w:p w:rsidR="00BB13F1" w:rsidRDefault="00BB13F1" w:rsidP="00BC4644">
      <w:pPr>
        <w:pStyle w:val="parzahl"/>
        <w:numPr>
          <w:ilvl w:val="0"/>
          <w:numId w:val="18"/>
        </w:numPr>
        <w:ind w:left="284" w:hanging="284"/>
        <w:jc w:val="both"/>
      </w:pPr>
      <w:r>
        <w:t>B e r e   n a   v</w:t>
      </w:r>
      <w:r w:rsidR="00C601E9">
        <w:t xml:space="preserve"> </w:t>
      </w:r>
      <w:r>
        <w:t>ě d o m í</w:t>
      </w:r>
    </w:p>
    <w:p w:rsidR="00BC4644" w:rsidRPr="00D205C0" w:rsidRDefault="00BC4644" w:rsidP="00BC4644">
      <w:pPr>
        <w:pStyle w:val="vlevo"/>
      </w:pPr>
      <w:r w:rsidRPr="00D205C0">
        <w:t xml:space="preserve">žádost </w:t>
      </w:r>
      <w:r>
        <w:t>společnosti Tanec Praha, z. ú.</w:t>
      </w:r>
      <w:r w:rsidRPr="00D205C0">
        <w:t xml:space="preserve"> (IČ</w:t>
      </w:r>
      <w:r>
        <w:t xml:space="preserve"> 44268211</w:t>
      </w:r>
      <w:r w:rsidRPr="00D205C0">
        <w:t xml:space="preserve">), se sídlem </w:t>
      </w:r>
      <w:r>
        <w:t>Husitská 899/24A, 130 00 Praha</w:t>
      </w:r>
      <w:r w:rsidRPr="00D205C0">
        <w:t xml:space="preserve">, </w:t>
      </w:r>
      <w:r>
        <w:t>ve věci</w:t>
      </w:r>
      <w:r w:rsidRPr="00D205C0">
        <w:t xml:space="preserve"> prominutí povinnosti odvodu </w:t>
      </w:r>
      <w:r>
        <w:t>a penále z odvodu za </w:t>
      </w:r>
      <w:r w:rsidRPr="00D205C0">
        <w:t>porušení rozpočtové kázně v souladu s § 22 zákona č. 250/2000 Sb., o rozpočtových pravidlech územních rozpočtů, v platném znění</w:t>
      </w:r>
    </w:p>
    <w:p w:rsidR="00BB13F1" w:rsidRPr="00740A19" w:rsidRDefault="00BB13F1" w:rsidP="00BB13F1">
      <w:pPr>
        <w:spacing w:after="120"/>
        <w:jc w:val="both"/>
      </w:pPr>
    </w:p>
    <w:p w:rsidR="00BB13F1" w:rsidRDefault="00BC4644" w:rsidP="00BC4644">
      <w:pPr>
        <w:pStyle w:val="parzahl"/>
        <w:numPr>
          <w:ilvl w:val="0"/>
          <w:numId w:val="18"/>
        </w:numPr>
        <w:tabs>
          <w:tab w:val="left" w:pos="5040"/>
        </w:tabs>
        <w:ind w:left="284" w:hanging="284"/>
      </w:pPr>
      <w:r>
        <w:t xml:space="preserve"> </w:t>
      </w:r>
      <w:r w:rsidR="00BB13F1">
        <w:t xml:space="preserve">D o p o r u č u j e  RMP  </w:t>
      </w:r>
    </w:p>
    <w:p w:rsidR="00ED2503" w:rsidRPr="00DB7924" w:rsidRDefault="00ED2503" w:rsidP="00ED2503">
      <w:pPr>
        <w:pStyle w:val="vlevo"/>
        <w:numPr>
          <w:ilvl w:val="0"/>
          <w:numId w:val="20"/>
        </w:numPr>
        <w:spacing w:after="80"/>
      </w:pPr>
      <w:r w:rsidRPr="00DB7924">
        <w:t xml:space="preserve">neprominout povinnost odvodu za porušení rozpočtové kázně v plné výši </w:t>
      </w:r>
      <w:r>
        <w:t>35</w:t>
      </w:r>
      <w:r w:rsidRPr="00DB7924">
        <w:t>.</w:t>
      </w:r>
      <w:r>
        <w:t>895</w:t>
      </w:r>
      <w:r w:rsidRPr="00DB7924">
        <w:t xml:space="preserve"> Kč, </w:t>
      </w:r>
    </w:p>
    <w:p w:rsidR="00BB13F1" w:rsidRDefault="00ED2503" w:rsidP="00BB13F1">
      <w:pPr>
        <w:pStyle w:val="vlevo"/>
        <w:numPr>
          <w:ilvl w:val="0"/>
          <w:numId w:val="20"/>
        </w:numPr>
        <w:spacing w:after="80"/>
      </w:pPr>
      <w:r w:rsidRPr="00DB7924">
        <w:t>neprominout souvi</w:t>
      </w:r>
      <w:r w:rsidR="008D5147">
        <w:t xml:space="preserve">sející penále ve výši </w:t>
      </w:r>
      <w:r w:rsidR="00FB6238">
        <w:t>15</w:t>
      </w:r>
      <w:r w:rsidR="008D5147">
        <w:t>.</w:t>
      </w:r>
      <w:r w:rsidR="00FB6238">
        <w:t>5</w:t>
      </w:r>
      <w:r w:rsidR="008D5147">
        <w:t>50 Kč.</w:t>
      </w:r>
    </w:p>
    <w:p w:rsidR="00287B57" w:rsidRPr="005E65C4" w:rsidRDefault="00287B57" w:rsidP="00287B57">
      <w:pPr>
        <w:pStyle w:val="vlevo"/>
        <w:spacing w:after="80"/>
        <w:ind w:left="720"/>
        <w:rPr>
          <w:sz w:val="16"/>
          <w:szCs w:val="16"/>
        </w:rPr>
      </w:pPr>
    </w:p>
    <w:p w:rsidR="00BB13F1" w:rsidRPr="00740A19" w:rsidRDefault="00BB13F1" w:rsidP="00BB13F1">
      <w:pPr>
        <w:pStyle w:val="Nadpis7"/>
        <w:tabs>
          <w:tab w:val="left" w:pos="5040"/>
        </w:tabs>
        <w:ind w:firstLine="0"/>
      </w:pPr>
      <w:r>
        <w:tab/>
        <w:t xml:space="preserve">Pro </w:t>
      </w:r>
      <w:r w:rsidR="008D5147">
        <w:t>7</w:t>
      </w:r>
    </w:p>
    <w:p w:rsidR="00BB13F1" w:rsidRPr="00740A19" w:rsidRDefault="00BB13F1" w:rsidP="00BB13F1">
      <w:pPr>
        <w:tabs>
          <w:tab w:val="left" w:pos="5040"/>
        </w:tabs>
        <w:ind w:firstLine="708"/>
        <w:jc w:val="both"/>
        <w:rPr>
          <w:i/>
          <w:iCs/>
        </w:rPr>
      </w:pPr>
      <w:r w:rsidRPr="00740A19">
        <w:rPr>
          <w:i/>
          <w:iCs/>
        </w:rPr>
        <w:tab/>
      </w:r>
      <w:r>
        <w:rPr>
          <w:i/>
          <w:iCs/>
        </w:rPr>
        <w:t>Proti 0</w:t>
      </w:r>
    </w:p>
    <w:p w:rsidR="00BB13F1" w:rsidRDefault="00BB13F1" w:rsidP="00BB13F1">
      <w:pPr>
        <w:pStyle w:val="Zkladntext"/>
        <w:tabs>
          <w:tab w:val="left" w:pos="5040"/>
        </w:tabs>
        <w:rPr>
          <w:i/>
        </w:rPr>
      </w:pPr>
      <w:r>
        <w:rPr>
          <w:i/>
        </w:rPr>
        <w:tab/>
      </w:r>
      <w:r w:rsidRPr="00740A19">
        <w:rPr>
          <w:i/>
        </w:rPr>
        <w:t xml:space="preserve">Zdržel se </w:t>
      </w:r>
      <w:r w:rsidR="008D5147">
        <w:rPr>
          <w:i/>
        </w:rPr>
        <w:t>1</w:t>
      </w:r>
    </w:p>
    <w:p w:rsidR="00BB13F1" w:rsidRDefault="00BB13F1" w:rsidP="00BB13F1">
      <w:pPr>
        <w:rPr>
          <w:b/>
          <w:u w:val="single"/>
        </w:rPr>
      </w:pPr>
    </w:p>
    <w:p w:rsidR="00FA23BE" w:rsidRPr="00DA3241" w:rsidRDefault="00FA23BE" w:rsidP="00DA3241">
      <w:pPr>
        <w:pStyle w:val="Odstavecseseznamem"/>
        <w:numPr>
          <w:ilvl w:val="0"/>
          <w:numId w:val="22"/>
        </w:numPr>
        <w:jc w:val="both"/>
        <w:rPr>
          <w:b/>
          <w:u w:val="single"/>
        </w:rPr>
      </w:pPr>
      <w:r w:rsidRPr="00DA3241">
        <w:rPr>
          <w:b/>
          <w:u w:val="single"/>
        </w:rPr>
        <w:t>Mezinárodní festival DIVADLO Plzeň, zájmové sdružení právnických osob</w:t>
      </w:r>
    </w:p>
    <w:p w:rsidR="00BB13F1" w:rsidRDefault="00BB13F1" w:rsidP="00FA23BE">
      <w:pPr>
        <w:ind w:left="502"/>
        <w:jc w:val="both"/>
        <w:rPr>
          <w:b/>
          <w:u w:val="single"/>
        </w:rPr>
      </w:pPr>
    </w:p>
    <w:p w:rsidR="007B578B" w:rsidRDefault="00515EAA" w:rsidP="00515EAA">
      <w:pPr>
        <w:pStyle w:val="vlevo"/>
      </w:pPr>
      <w:r w:rsidRPr="00D205C0">
        <w:t xml:space="preserve">Dne </w:t>
      </w:r>
      <w:r>
        <w:t>30</w:t>
      </w:r>
      <w:r w:rsidRPr="00D205C0">
        <w:t xml:space="preserve">. </w:t>
      </w:r>
      <w:r>
        <w:t>12</w:t>
      </w:r>
      <w:r w:rsidRPr="00D205C0">
        <w:t>. 201</w:t>
      </w:r>
      <w:r>
        <w:t>1</w:t>
      </w:r>
      <w:r w:rsidRPr="00D205C0">
        <w:t xml:space="preserve"> byla na základě usnesení </w:t>
      </w:r>
      <w:r>
        <w:t>Z</w:t>
      </w:r>
      <w:r w:rsidRPr="00D205C0">
        <w:t>MP s</w:t>
      </w:r>
      <w:r>
        <w:t xml:space="preserve">e společností Mezinárodní festival </w:t>
      </w:r>
      <w:r w:rsidR="00C65D81">
        <w:t>D</w:t>
      </w:r>
      <w:r>
        <w:t>ivadlo, zájmové sdružení právnických osob (dále jen MFD),</w:t>
      </w:r>
      <w:r w:rsidRPr="00277028">
        <w:t xml:space="preserve"> </w:t>
      </w:r>
      <w:r w:rsidRPr="00D205C0">
        <w:t>uzavřena smlouva č. 201</w:t>
      </w:r>
      <w:r>
        <w:t>1</w:t>
      </w:r>
      <w:r w:rsidRPr="00D205C0">
        <w:t>/00</w:t>
      </w:r>
      <w:r>
        <w:t>5351 o </w:t>
      </w:r>
      <w:r w:rsidRPr="00D205C0">
        <w:t xml:space="preserve">poskytnutí </w:t>
      </w:r>
      <w:r>
        <w:t>čtyřleté na období 2012-2015</w:t>
      </w:r>
      <w:r w:rsidR="001D3F5D">
        <w:t>.</w:t>
      </w:r>
      <w:r w:rsidRPr="00AD13AB">
        <w:t xml:space="preserve"> </w:t>
      </w:r>
      <w:r>
        <w:t>Pro rok 2015 byla touto smlouvou poskytnuta MFD dotace ve výši 5.000.000 Kč.</w:t>
      </w:r>
      <w:r w:rsidRPr="00D205C0">
        <w:t xml:space="preserve"> </w:t>
      </w:r>
    </w:p>
    <w:p w:rsidR="00515EAA" w:rsidRPr="00495D03" w:rsidRDefault="00515EAA" w:rsidP="00515EAA">
      <w:pPr>
        <w:pStyle w:val="vlevo"/>
      </w:pPr>
      <w:r>
        <w:t>Dne 4. 2. 2015 byla MFD vyplacena její 1. splátka ve výši 3.500.000 Kč.</w:t>
      </w:r>
      <w:r w:rsidR="001D3F5D">
        <w:t xml:space="preserve"> </w:t>
      </w:r>
      <w:r w:rsidRPr="00495D03">
        <w:t>Podle čl. IV. odst. 2 Smlouvy měl příjemce povinnost předložit poskytovateli nejpozději do</w:t>
      </w:r>
      <w:r>
        <w:t> 20. 7. </w:t>
      </w:r>
      <w:r w:rsidRPr="00495D03">
        <w:t>2015 Průběžné vyúčtování dotace k 30. 6. 2015.</w:t>
      </w:r>
      <w:r w:rsidR="00AB0928">
        <w:t xml:space="preserve"> </w:t>
      </w:r>
      <w:r w:rsidRPr="00495D03">
        <w:t xml:space="preserve">Zpráva o průběžném čerpání dotace k 30. 6. 2015 byla příjemcem předložena OK MMP po </w:t>
      </w:r>
      <w:r w:rsidR="00B7394C">
        <w:t xml:space="preserve">opakovaných výzvách po </w:t>
      </w:r>
      <w:r w:rsidRPr="00495D03">
        <w:t xml:space="preserve">termínu, a to dne 18. 9. 2015 (zasláno poštou, podací razítko 17. 9. 2015), tj. opožděně oproti lhůtě stanovené Smlouvou. </w:t>
      </w:r>
    </w:p>
    <w:p w:rsidR="00515EAA" w:rsidRPr="00AB0928" w:rsidRDefault="00515EAA" w:rsidP="00582A7A">
      <w:pPr>
        <w:pStyle w:val="vlevo"/>
        <w:spacing w:after="120"/>
      </w:pPr>
      <w:r w:rsidRPr="00495D03">
        <w:t>Odvod za toto porušení rozpočtové kázně byl podle výše uvedených ustanovení Smlouvy stanoven</w:t>
      </w:r>
      <w:r>
        <w:t xml:space="preserve"> na 250.000 </w:t>
      </w:r>
      <w:r w:rsidRPr="00495D03">
        <w:t>Kč (5 % z</w:t>
      </w:r>
      <w:r>
        <w:t> </w:t>
      </w:r>
      <w:r w:rsidRPr="00495D03">
        <w:t>5</w:t>
      </w:r>
      <w:r>
        <w:t>.0</w:t>
      </w:r>
      <w:r w:rsidRPr="00495D03">
        <w:t>00.000</w:t>
      </w:r>
      <w:r>
        <w:t xml:space="preserve"> Kč</w:t>
      </w:r>
      <w:r w:rsidRPr="00495D03">
        <w:t>)</w:t>
      </w:r>
      <w:r w:rsidR="00AB0928">
        <w:t xml:space="preserve"> a</w:t>
      </w:r>
      <w:r w:rsidRPr="00323747">
        <w:t> penále z</w:t>
      </w:r>
      <w:r>
        <w:t xml:space="preserve"> prodlení </w:t>
      </w:r>
      <w:r w:rsidRPr="00323747">
        <w:t>za porušení rozpočtové kázně ve výši 28.750 K</w:t>
      </w:r>
      <w:r>
        <w:t xml:space="preserve">č, které MFD uhradil </w:t>
      </w:r>
      <w:r w:rsidRPr="00495D03">
        <w:t xml:space="preserve">v plné </w:t>
      </w:r>
      <w:r w:rsidRPr="0099590A">
        <w:rPr>
          <w:szCs w:val="22"/>
        </w:rPr>
        <w:t xml:space="preserve">výši dne 24. 11. 2015. </w:t>
      </w:r>
      <w:r w:rsidR="00CC5B3C">
        <w:rPr>
          <w:szCs w:val="22"/>
        </w:rPr>
        <w:t>Následně požádal o </w:t>
      </w:r>
      <w:r w:rsidR="00AB0928">
        <w:rPr>
          <w:szCs w:val="22"/>
        </w:rPr>
        <w:t xml:space="preserve">prominutí odvodu a penále. </w:t>
      </w:r>
    </w:p>
    <w:p w:rsidR="00AB0928" w:rsidRDefault="00AB0928" w:rsidP="00582A7A">
      <w:pPr>
        <w:pStyle w:val="Zkladntext2"/>
        <w:rPr>
          <w:b/>
          <w:u w:val="single"/>
        </w:rPr>
      </w:pPr>
      <w:r>
        <w:rPr>
          <w:b/>
          <w:u w:val="single"/>
        </w:rPr>
        <w:t>Usnesení KK RMP č. 26/16</w:t>
      </w:r>
    </w:p>
    <w:p w:rsidR="00BB13F1" w:rsidRDefault="00BB13F1" w:rsidP="00582A7A">
      <w:pPr>
        <w:rPr>
          <w:b/>
        </w:rPr>
      </w:pPr>
      <w:r w:rsidRPr="00740A19">
        <w:rPr>
          <w:b/>
        </w:rPr>
        <w:t xml:space="preserve">KK RMP </w:t>
      </w:r>
    </w:p>
    <w:p w:rsidR="00BB13F1" w:rsidRDefault="00BB13F1" w:rsidP="00C8372E">
      <w:pPr>
        <w:pStyle w:val="parzahl"/>
        <w:numPr>
          <w:ilvl w:val="0"/>
          <w:numId w:val="19"/>
        </w:numPr>
        <w:ind w:left="567" w:hanging="567"/>
        <w:jc w:val="both"/>
      </w:pPr>
      <w:r>
        <w:t>B e r e    n a   v</w:t>
      </w:r>
      <w:r w:rsidR="00C601E9">
        <w:t xml:space="preserve"> </w:t>
      </w:r>
      <w:r>
        <w:t>ě d o m í</w:t>
      </w:r>
    </w:p>
    <w:p w:rsidR="00C8372E" w:rsidRPr="00D205C0" w:rsidRDefault="00C8372E" w:rsidP="00C8372E">
      <w:pPr>
        <w:pStyle w:val="vlevo"/>
      </w:pPr>
      <w:r w:rsidRPr="00D205C0">
        <w:t xml:space="preserve">žádost </w:t>
      </w:r>
      <w:r>
        <w:t>společnosti Mezinárodní festival Divadlo Plzeň</w:t>
      </w:r>
      <w:r w:rsidRPr="00D205C0">
        <w:t xml:space="preserve"> (IČ</w:t>
      </w:r>
      <w:r>
        <w:t xml:space="preserve"> 70942749</w:t>
      </w:r>
      <w:r w:rsidRPr="00D205C0">
        <w:t xml:space="preserve">), se sídlem </w:t>
      </w:r>
      <w:r>
        <w:t>Sedláčkova 174/2, 301 00 Plzeň</w:t>
      </w:r>
      <w:r w:rsidRPr="00D205C0">
        <w:t xml:space="preserve">, </w:t>
      </w:r>
      <w:r>
        <w:t>ve věci</w:t>
      </w:r>
      <w:r w:rsidRPr="00D205C0">
        <w:t xml:space="preserve"> prominutí povinnosti odvodu </w:t>
      </w:r>
      <w:r>
        <w:t>a penále z odvodu za </w:t>
      </w:r>
      <w:r w:rsidRPr="00D205C0">
        <w:t xml:space="preserve">porušení </w:t>
      </w:r>
      <w:r w:rsidRPr="00D205C0">
        <w:lastRenderedPageBreak/>
        <w:t>rozpočtové kázně v souladu s § 22 zákona č. 250/2000 Sb., o rozpočtových pravidlech územních rozpočtů, v platném znění</w:t>
      </w:r>
      <w:r w:rsidR="00BC682F">
        <w:t>.</w:t>
      </w:r>
    </w:p>
    <w:p w:rsidR="00BB13F1" w:rsidRPr="00740A19" w:rsidRDefault="00BB13F1" w:rsidP="00BB13F1">
      <w:pPr>
        <w:spacing w:after="120"/>
        <w:jc w:val="both"/>
      </w:pPr>
    </w:p>
    <w:p w:rsidR="00BB13F1" w:rsidRDefault="00BB13F1" w:rsidP="00C8372E">
      <w:pPr>
        <w:pStyle w:val="parzahl"/>
        <w:numPr>
          <w:ilvl w:val="0"/>
          <w:numId w:val="19"/>
        </w:numPr>
        <w:tabs>
          <w:tab w:val="left" w:pos="5040"/>
        </w:tabs>
        <w:ind w:left="567" w:hanging="567"/>
      </w:pPr>
      <w:r>
        <w:t xml:space="preserve">D o p o r u č u j e  RMP  </w:t>
      </w:r>
    </w:p>
    <w:p w:rsidR="00515EAA" w:rsidRPr="00DB7924" w:rsidRDefault="00515EAA" w:rsidP="00515EAA">
      <w:pPr>
        <w:pStyle w:val="vlevo"/>
        <w:numPr>
          <w:ilvl w:val="0"/>
          <w:numId w:val="20"/>
        </w:numPr>
        <w:spacing w:after="80"/>
      </w:pPr>
      <w:r w:rsidRPr="00DB7924">
        <w:t xml:space="preserve">prominout povinnost odvodu za porušení rozpočtové kázně v plné výši 250.000 Kč, </w:t>
      </w:r>
    </w:p>
    <w:p w:rsidR="00515EAA" w:rsidRPr="00DB7924" w:rsidRDefault="00515EAA" w:rsidP="00515EAA">
      <w:pPr>
        <w:pStyle w:val="vlevo"/>
        <w:numPr>
          <w:ilvl w:val="0"/>
          <w:numId w:val="20"/>
        </w:numPr>
        <w:spacing w:after="80"/>
      </w:pPr>
      <w:r w:rsidRPr="00DB7924">
        <w:t>prominout i související penále v plné výši 28.750 Kč.</w:t>
      </w:r>
    </w:p>
    <w:p w:rsidR="00BB13F1" w:rsidRPr="00AC564F" w:rsidRDefault="00BB13F1" w:rsidP="00BB13F1">
      <w:pPr>
        <w:pStyle w:val="Paragrafneslovan"/>
      </w:pPr>
    </w:p>
    <w:p w:rsidR="00BB13F1" w:rsidRPr="00740A19" w:rsidRDefault="00BB13F1" w:rsidP="00BB13F1">
      <w:pPr>
        <w:pStyle w:val="Nadpis7"/>
        <w:tabs>
          <w:tab w:val="left" w:pos="5040"/>
        </w:tabs>
        <w:ind w:firstLine="0"/>
      </w:pPr>
      <w:r>
        <w:tab/>
        <w:t xml:space="preserve">Pro </w:t>
      </w:r>
      <w:r w:rsidR="00515EAA">
        <w:t>8</w:t>
      </w:r>
    </w:p>
    <w:p w:rsidR="00BB13F1" w:rsidRPr="00740A19" w:rsidRDefault="00BB13F1" w:rsidP="00BB13F1">
      <w:pPr>
        <w:tabs>
          <w:tab w:val="left" w:pos="5040"/>
        </w:tabs>
        <w:ind w:firstLine="708"/>
        <w:jc w:val="both"/>
        <w:rPr>
          <w:i/>
          <w:iCs/>
        </w:rPr>
      </w:pPr>
      <w:r w:rsidRPr="00740A19">
        <w:rPr>
          <w:i/>
          <w:iCs/>
        </w:rPr>
        <w:tab/>
      </w:r>
      <w:r>
        <w:rPr>
          <w:i/>
          <w:iCs/>
        </w:rPr>
        <w:t>Proti 0</w:t>
      </w:r>
    </w:p>
    <w:p w:rsidR="00BB13F1" w:rsidRDefault="00BB13F1" w:rsidP="00BB13F1">
      <w:pPr>
        <w:pStyle w:val="Zkladntext"/>
        <w:tabs>
          <w:tab w:val="left" w:pos="5040"/>
        </w:tabs>
        <w:rPr>
          <w:i/>
        </w:rPr>
      </w:pPr>
      <w:r>
        <w:rPr>
          <w:i/>
        </w:rPr>
        <w:tab/>
      </w:r>
      <w:r w:rsidRPr="00740A19">
        <w:rPr>
          <w:i/>
        </w:rPr>
        <w:t xml:space="preserve">Zdržel se </w:t>
      </w:r>
      <w:r>
        <w:rPr>
          <w:i/>
        </w:rPr>
        <w:t>0</w:t>
      </w:r>
    </w:p>
    <w:p w:rsidR="00FA23BE" w:rsidRDefault="00FA23BE" w:rsidP="00FA23BE">
      <w:pPr>
        <w:jc w:val="both"/>
        <w:rPr>
          <w:i/>
        </w:rPr>
      </w:pPr>
    </w:p>
    <w:p w:rsidR="00FA23BE" w:rsidRDefault="00FA23BE" w:rsidP="00FA23BE">
      <w:pPr>
        <w:jc w:val="both"/>
        <w:rPr>
          <w:i/>
        </w:rPr>
      </w:pPr>
    </w:p>
    <w:p w:rsidR="00964892" w:rsidRDefault="002C19C4" w:rsidP="00964892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78570F">
        <w:rPr>
          <w:b/>
          <w:bCs/>
          <w:u w:val="single"/>
        </w:rPr>
        <w:t>.</w:t>
      </w:r>
      <w:r w:rsidR="00964892">
        <w:rPr>
          <w:b/>
          <w:bCs/>
          <w:u w:val="single"/>
        </w:rPr>
        <w:t xml:space="preserve"> Závěr jednání</w:t>
      </w:r>
    </w:p>
    <w:p w:rsidR="00964892" w:rsidRDefault="00964892" w:rsidP="00964892">
      <w:pPr>
        <w:ind w:left="284" w:hanging="284"/>
      </w:pPr>
    </w:p>
    <w:p w:rsidR="00964892" w:rsidRDefault="00964892" w:rsidP="00964892">
      <w:r>
        <w:t xml:space="preserve">Jednání KK RMP ukončil pan </w:t>
      </w:r>
      <w:r w:rsidR="0078570F">
        <w:t xml:space="preserve">Mgr. Miroslav Brabec v </w:t>
      </w:r>
      <w:r>
        <w:t>1</w:t>
      </w:r>
      <w:r w:rsidR="00871AFB">
        <w:t>6</w:t>
      </w:r>
      <w:r>
        <w:t>.</w:t>
      </w:r>
      <w:r w:rsidR="00871AFB">
        <w:t>4</w:t>
      </w:r>
      <w:r w:rsidR="0078570F">
        <w:t>5</w:t>
      </w:r>
      <w:r>
        <w:t xml:space="preserve"> hodin.</w:t>
      </w:r>
    </w:p>
    <w:p w:rsidR="00964892" w:rsidRDefault="00964892" w:rsidP="00964892"/>
    <w:p w:rsidR="00C32FFD" w:rsidRDefault="00C32FFD" w:rsidP="00964892"/>
    <w:p w:rsidR="00C32FFD" w:rsidRDefault="00C32FFD" w:rsidP="00964892"/>
    <w:p w:rsidR="00C32FFD" w:rsidRDefault="00C32FFD" w:rsidP="00964892"/>
    <w:p w:rsidR="00964892" w:rsidRDefault="00964892" w:rsidP="00964892">
      <w:r>
        <w:t xml:space="preserve">V Plzni dne </w:t>
      </w:r>
      <w:r w:rsidR="00EC34BD">
        <w:t>2</w:t>
      </w:r>
      <w:r w:rsidR="00C738B4">
        <w:t>3</w:t>
      </w:r>
      <w:r>
        <w:t xml:space="preserve">. </w:t>
      </w:r>
      <w:r w:rsidR="00EC34BD">
        <w:t>1</w:t>
      </w:r>
      <w:r w:rsidR="00C738B4">
        <w:t>1</w:t>
      </w:r>
      <w:r>
        <w:t>. 2016</w:t>
      </w:r>
    </w:p>
    <w:p w:rsidR="00964892" w:rsidRDefault="00964892" w:rsidP="00964892">
      <w:pPr>
        <w:jc w:val="both"/>
      </w:pPr>
    </w:p>
    <w:p w:rsidR="00C32FFD" w:rsidRDefault="00C32FFD" w:rsidP="00964892">
      <w:pPr>
        <w:jc w:val="both"/>
      </w:pPr>
    </w:p>
    <w:p w:rsidR="00C32FFD" w:rsidRDefault="00C32FFD" w:rsidP="00964892">
      <w:pPr>
        <w:jc w:val="both"/>
      </w:pPr>
    </w:p>
    <w:p w:rsidR="00964892" w:rsidRDefault="00964892" w:rsidP="00964892">
      <w:pPr>
        <w:jc w:val="both"/>
      </w:pPr>
    </w:p>
    <w:p w:rsidR="00964892" w:rsidRDefault="00964892" w:rsidP="00964892">
      <w:pPr>
        <w:jc w:val="both"/>
        <w:rPr>
          <w:b/>
          <w:bCs/>
        </w:rPr>
      </w:pPr>
      <w:r>
        <w:t xml:space="preserve">Zapsala: </w:t>
      </w:r>
      <w:r>
        <w:rPr>
          <w:b/>
          <w:bCs/>
        </w:rPr>
        <w:t>Mgr. Bc. Věra Karajosová</w:t>
      </w:r>
      <w:r>
        <w:rPr>
          <w:b/>
          <w:bCs/>
        </w:rPr>
        <w:tab/>
        <w:t xml:space="preserve">   </w:t>
      </w:r>
      <w:r>
        <w:tab/>
        <w:t>Ověřil</w:t>
      </w:r>
      <w:r>
        <w:rPr>
          <w:b/>
        </w:rPr>
        <w:t xml:space="preserve">:  </w:t>
      </w:r>
      <w:r w:rsidR="005B376C">
        <w:rPr>
          <w:b/>
        </w:rPr>
        <w:t>Mgr. Miroslav Brabec</w:t>
      </w:r>
      <w:r>
        <w:rPr>
          <w:b/>
        </w:rPr>
        <w:t xml:space="preserve"> </w:t>
      </w:r>
    </w:p>
    <w:p w:rsidR="00AE063C" w:rsidRDefault="00964892">
      <w:r>
        <w:t xml:space="preserve">     </w:t>
      </w:r>
      <w:r>
        <w:tab/>
        <w:t xml:space="preserve">       tajemnice KK RMP                                     </w:t>
      </w:r>
      <w:r w:rsidR="005D1C19">
        <w:t xml:space="preserve">      </w:t>
      </w:r>
      <w:r>
        <w:t xml:space="preserve">      </w:t>
      </w:r>
      <w:r w:rsidR="00C32FFD">
        <w:t>předseda KK RMP</w:t>
      </w:r>
    </w:p>
    <w:p w:rsidR="00AE063C" w:rsidRDefault="00AE063C"/>
    <w:sectPr w:rsidR="00AE063C" w:rsidSect="00C32FFD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37" w:rsidRDefault="00B77637" w:rsidP="00570A3D">
      <w:r>
        <w:separator/>
      </w:r>
    </w:p>
  </w:endnote>
  <w:endnote w:type="continuationSeparator" w:id="0">
    <w:p w:rsidR="00B77637" w:rsidRDefault="00B77637" w:rsidP="0057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710891"/>
      <w:docPartObj>
        <w:docPartGallery w:val="Page Numbers (Bottom of Page)"/>
        <w:docPartUnique/>
      </w:docPartObj>
    </w:sdtPr>
    <w:sdtEndPr/>
    <w:sdtContent>
      <w:p w:rsidR="0051155D" w:rsidRDefault="005115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57">
          <w:rPr>
            <w:noProof/>
          </w:rPr>
          <w:t>1</w:t>
        </w:r>
        <w:r>
          <w:fldChar w:fldCharType="end"/>
        </w:r>
      </w:p>
    </w:sdtContent>
  </w:sdt>
  <w:p w:rsidR="00C32FFD" w:rsidRDefault="00C32FFD" w:rsidP="00C32F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37" w:rsidRDefault="00B77637" w:rsidP="00570A3D">
      <w:r>
        <w:separator/>
      </w:r>
    </w:p>
  </w:footnote>
  <w:footnote w:type="continuationSeparator" w:id="0">
    <w:p w:rsidR="00B77637" w:rsidRDefault="00B77637" w:rsidP="0057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3D" w:rsidRDefault="00570A3D">
    <w:pPr>
      <w:pStyle w:val="Zhlav"/>
    </w:pPr>
    <w:r>
      <w:t xml:space="preserve">Zápis ze zasedání Komise kultury ze dne </w:t>
    </w:r>
    <w:r w:rsidR="00871AFB">
      <w:t>2</w:t>
    </w:r>
    <w:r w:rsidR="00CD3CB5">
      <w:t>3</w:t>
    </w:r>
    <w:r>
      <w:t xml:space="preserve">. </w:t>
    </w:r>
    <w:r w:rsidR="00871AFB">
      <w:t>1</w:t>
    </w:r>
    <w:r w:rsidR="00CD3CB5">
      <w:t>1</w:t>
    </w:r>
    <w:r>
      <w:t>. 201</w:t>
    </w:r>
    <w:r w:rsidR="00617973">
      <w:t>6</w:t>
    </w:r>
    <w:r w:rsidR="003F1A01">
      <w:t xml:space="preserve"> </w:t>
    </w:r>
    <w:r w:rsidR="00C738B4">
      <w:t xml:space="preserve"> - výtah</w:t>
    </w:r>
    <w:r w:rsidR="007F3DC5">
      <w:tab/>
      <w:t>Příloha č. 3 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BBE"/>
    <w:multiLevelType w:val="hybridMultilevel"/>
    <w:tmpl w:val="0846A2A6"/>
    <w:lvl w:ilvl="0" w:tplc="D65650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B3EFF"/>
    <w:multiLevelType w:val="hybridMultilevel"/>
    <w:tmpl w:val="E7ECEAA6"/>
    <w:lvl w:ilvl="0" w:tplc="8092DAA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78ED"/>
    <w:multiLevelType w:val="hybridMultilevel"/>
    <w:tmpl w:val="0846A2A6"/>
    <w:lvl w:ilvl="0" w:tplc="D65650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A62939"/>
    <w:multiLevelType w:val="hybridMultilevel"/>
    <w:tmpl w:val="BFB86808"/>
    <w:lvl w:ilvl="0" w:tplc="E7624A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75CA4"/>
    <w:multiLevelType w:val="hybridMultilevel"/>
    <w:tmpl w:val="ADD68DE8"/>
    <w:lvl w:ilvl="0" w:tplc="8092D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00CF"/>
    <w:multiLevelType w:val="hybridMultilevel"/>
    <w:tmpl w:val="47D06B26"/>
    <w:lvl w:ilvl="0" w:tplc="06F2F2D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62725"/>
    <w:multiLevelType w:val="hybridMultilevel"/>
    <w:tmpl w:val="1F766AE4"/>
    <w:lvl w:ilvl="0" w:tplc="C1F8D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7BC8"/>
    <w:multiLevelType w:val="hybridMultilevel"/>
    <w:tmpl w:val="48DC9B7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1D6"/>
    <w:multiLevelType w:val="hybridMultilevel"/>
    <w:tmpl w:val="D84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84547"/>
    <w:multiLevelType w:val="hybridMultilevel"/>
    <w:tmpl w:val="D0CE197E"/>
    <w:lvl w:ilvl="0" w:tplc="1D722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90CB8"/>
    <w:multiLevelType w:val="hybridMultilevel"/>
    <w:tmpl w:val="E68AF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61AD7"/>
    <w:multiLevelType w:val="hybridMultilevel"/>
    <w:tmpl w:val="39EC6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139DA"/>
    <w:multiLevelType w:val="hybridMultilevel"/>
    <w:tmpl w:val="F9F8206E"/>
    <w:lvl w:ilvl="0" w:tplc="1DEE78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9A10C4"/>
    <w:multiLevelType w:val="hybridMultilevel"/>
    <w:tmpl w:val="E288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44285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726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A3EE5"/>
    <w:multiLevelType w:val="hybridMultilevel"/>
    <w:tmpl w:val="B2725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E0632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34341"/>
    <w:multiLevelType w:val="hybridMultilevel"/>
    <w:tmpl w:val="2EC46332"/>
    <w:lvl w:ilvl="0" w:tplc="5F94234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41914"/>
    <w:multiLevelType w:val="hybridMultilevel"/>
    <w:tmpl w:val="6DACD21E"/>
    <w:lvl w:ilvl="0" w:tplc="10E0D344">
      <w:start w:val="6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3F9E"/>
    <w:multiLevelType w:val="multilevel"/>
    <w:tmpl w:val="6D1A18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33C1A"/>
    <w:multiLevelType w:val="hybridMultilevel"/>
    <w:tmpl w:val="F9F8206E"/>
    <w:lvl w:ilvl="0" w:tplc="1DEE78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9"/>
  </w:num>
  <w:num w:numId="10">
    <w:abstractNumId w:val="5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  <w:num w:numId="15">
    <w:abstractNumId w:val="8"/>
  </w:num>
  <w:num w:numId="16">
    <w:abstractNumId w:val="20"/>
    <w:lvlOverride w:ilvl="0">
      <w:startOverride w:val="1"/>
    </w:lvlOverride>
  </w:num>
  <w:num w:numId="17">
    <w:abstractNumId w:val="17"/>
  </w:num>
  <w:num w:numId="18">
    <w:abstractNumId w:val="12"/>
  </w:num>
  <w:num w:numId="19">
    <w:abstractNumId w:val="21"/>
  </w:num>
  <w:num w:numId="20">
    <w:abstractNumId w:val="9"/>
  </w:num>
  <w:num w:numId="21">
    <w:abstractNumId w:val="11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5C"/>
    <w:rsid w:val="00000816"/>
    <w:rsid w:val="0001039B"/>
    <w:rsid w:val="00032F76"/>
    <w:rsid w:val="0003454C"/>
    <w:rsid w:val="00043B8C"/>
    <w:rsid w:val="00066C57"/>
    <w:rsid w:val="000771B8"/>
    <w:rsid w:val="00080EEC"/>
    <w:rsid w:val="000918C9"/>
    <w:rsid w:val="00096C05"/>
    <w:rsid w:val="000A7CEA"/>
    <w:rsid w:val="00104AE4"/>
    <w:rsid w:val="00107CEF"/>
    <w:rsid w:val="00111D56"/>
    <w:rsid w:val="00125928"/>
    <w:rsid w:val="00132EF6"/>
    <w:rsid w:val="00146DE5"/>
    <w:rsid w:val="00155EE5"/>
    <w:rsid w:val="00175ACA"/>
    <w:rsid w:val="00193C6E"/>
    <w:rsid w:val="001C251E"/>
    <w:rsid w:val="001D3F5D"/>
    <w:rsid w:val="001D65CC"/>
    <w:rsid w:val="001E385C"/>
    <w:rsid w:val="002042F7"/>
    <w:rsid w:val="00227219"/>
    <w:rsid w:val="00245862"/>
    <w:rsid w:val="00252DEA"/>
    <w:rsid w:val="002611A6"/>
    <w:rsid w:val="00283EB4"/>
    <w:rsid w:val="00287B57"/>
    <w:rsid w:val="00294FF2"/>
    <w:rsid w:val="002A1120"/>
    <w:rsid w:val="002C0823"/>
    <w:rsid w:val="002C19C4"/>
    <w:rsid w:val="002D1134"/>
    <w:rsid w:val="002F1C42"/>
    <w:rsid w:val="00304E05"/>
    <w:rsid w:val="003148D6"/>
    <w:rsid w:val="003202BF"/>
    <w:rsid w:val="00323529"/>
    <w:rsid w:val="003311AD"/>
    <w:rsid w:val="003447E0"/>
    <w:rsid w:val="00354E5A"/>
    <w:rsid w:val="00365E86"/>
    <w:rsid w:val="00396FCA"/>
    <w:rsid w:val="003A05D5"/>
    <w:rsid w:val="003C0BF1"/>
    <w:rsid w:val="003C4DAB"/>
    <w:rsid w:val="003E2F44"/>
    <w:rsid w:val="003F1A01"/>
    <w:rsid w:val="00403D15"/>
    <w:rsid w:val="0043033D"/>
    <w:rsid w:val="0046161F"/>
    <w:rsid w:val="00484D8E"/>
    <w:rsid w:val="004B0C5C"/>
    <w:rsid w:val="004B1E68"/>
    <w:rsid w:val="004B69C4"/>
    <w:rsid w:val="004C6426"/>
    <w:rsid w:val="004E1F11"/>
    <w:rsid w:val="004E7955"/>
    <w:rsid w:val="0051155D"/>
    <w:rsid w:val="00515EAA"/>
    <w:rsid w:val="00570A3D"/>
    <w:rsid w:val="00580AB9"/>
    <w:rsid w:val="00582A7A"/>
    <w:rsid w:val="005834B0"/>
    <w:rsid w:val="005862D5"/>
    <w:rsid w:val="00592D96"/>
    <w:rsid w:val="00595619"/>
    <w:rsid w:val="005B376C"/>
    <w:rsid w:val="005C0DD0"/>
    <w:rsid w:val="005C0E8B"/>
    <w:rsid w:val="005D1C19"/>
    <w:rsid w:val="005D75B9"/>
    <w:rsid w:val="005E65C4"/>
    <w:rsid w:val="005F0987"/>
    <w:rsid w:val="005F79E9"/>
    <w:rsid w:val="005F7E91"/>
    <w:rsid w:val="006146CB"/>
    <w:rsid w:val="00617973"/>
    <w:rsid w:val="00626420"/>
    <w:rsid w:val="00632C18"/>
    <w:rsid w:val="00637FEB"/>
    <w:rsid w:val="00652A6E"/>
    <w:rsid w:val="006B01DF"/>
    <w:rsid w:val="006C175B"/>
    <w:rsid w:val="006C58F3"/>
    <w:rsid w:val="006D6961"/>
    <w:rsid w:val="006E6FF2"/>
    <w:rsid w:val="006F1CE1"/>
    <w:rsid w:val="006F275D"/>
    <w:rsid w:val="00701A1E"/>
    <w:rsid w:val="007024D1"/>
    <w:rsid w:val="0076318C"/>
    <w:rsid w:val="0078570F"/>
    <w:rsid w:val="007A08F3"/>
    <w:rsid w:val="007A7CD6"/>
    <w:rsid w:val="007B0E47"/>
    <w:rsid w:val="007B578B"/>
    <w:rsid w:val="007C33C5"/>
    <w:rsid w:val="007F3DC5"/>
    <w:rsid w:val="00803E11"/>
    <w:rsid w:val="008407FD"/>
    <w:rsid w:val="008561B2"/>
    <w:rsid w:val="00856CE4"/>
    <w:rsid w:val="00871AFB"/>
    <w:rsid w:val="008735A5"/>
    <w:rsid w:val="008764B1"/>
    <w:rsid w:val="008A73B7"/>
    <w:rsid w:val="008A75A9"/>
    <w:rsid w:val="008A7CBA"/>
    <w:rsid w:val="008D5147"/>
    <w:rsid w:val="008E4B8B"/>
    <w:rsid w:val="008E5FE1"/>
    <w:rsid w:val="00917611"/>
    <w:rsid w:val="00933817"/>
    <w:rsid w:val="00964892"/>
    <w:rsid w:val="009677B9"/>
    <w:rsid w:val="00973A4D"/>
    <w:rsid w:val="009C5B4E"/>
    <w:rsid w:val="009D22BD"/>
    <w:rsid w:val="009E08D5"/>
    <w:rsid w:val="009F5A63"/>
    <w:rsid w:val="00A0516E"/>
    <w:rsid w:val="00A115BC"/>
    <w:rsid w:val="00A1622E"/>
    <w:rsid w:val="00A40EC3"/>
    <w:rsid w:val="00A45D05"/>
    <w:rsid w:val="00A51BB8"/>
    <w:rsid w:val="00A56596"/>
    <w:rsid w:val="00A776A2"/>
    <w:rsid w:val="00AB0928"/>
    <w:rsid w:val="00AC070A"/>
    <w:rsid w:val="00AC564F"/>
    <w:rsid w:val="00AE063C"/>
    <w:rsid w:val="00B041FC"/>
    <w:rsid w:val="00B53F31"/>
    <w:rsid w:val="00B7394C"/>
    <w:rsid w:val="00B77637"/>
    <w:rsid w:val="00B85824"/>
    <w:rsid w:val="00B87542"/>
    <w:rsid w:val="00BB13F1"/>
    <w:rsid w:val="00BB5268"/>
    <w:rsid w:val="00BC4644"/>
    <w:rsid w:val="00BC682F"/>
    <w:rsid w:val="00BD5DB2"/>
    <w:rsid w:val="00BF4AFF"/>
    <w:rsid w:val="00C0067D"/>
    <w:rsid w:val="00C037D9"/>
    <w:rsid w:val="00C1346C"/>
    <w:rsid w:val="00C32FFD"/>
    <w:rsid w:val="00C37D32"/>
    <w:rsid w:val="00C42398"/>
    <w:rsid w:val="00C45391"/>
    <w:rsid w:val="00C55E3D"/>
    <w:rsid w:val="00C600CA"/>
    <w:rsid w:val="00C601E9"/>
    <w:rsid w:val="00C64181"/>
    <w:rsid w:val="00C65D81"/>
    <w:rsid w:val="00C738B4"/>
    <w:rsid w:val="00C76753"/>
    <w:rsid w:val="00C8372E"/>
    <w:rsid w:val="00C91C5A"/>
    <w:rsid w:val="00CA5463"/>
    <w:rsid w:val="00CC5B3C"/>
    <w:rsid w:val="00CD3CB5"/>
    <w:rsid w:val="00D17977"/>
    <w:rsid w:val="00D22858"/>
    <w:rsid w:val="00D35068"/>
    <w:rsid w:val="00D56DE9"/>
    <w:rsid w:val="00D8585C"/>
    <w:rsid w:val="00D85FA6"/>
    <w:rsid w:val="00D95C91"/>
    <w:rsid w:val="00DA2EC7"/>
    <w:rsid w:val="00DA3241"/>
    <w:rsid w:val="00DC4F93"/>
    <w:rsid w:val="00E161D3"/>
    <w:rsid w:val="00E54AEA"/>
    <w:rsid w:val="00E659F5"/>
    <w:rsid w:val="00E743BA"/>
    <w:rsid w:val="00E91168"/>
    <w:rsid w:val="00E92506"/>
    <w:rsid w:val="00EC34BD"/>
    <w:rsid w:val="00EC73A8"/>
    <w:rsid w:val="00ED2503"/>
    <w:rsid w:val="00EE18DF"/>
    <w:rsid w:val="00EE4C02"/>
    <w:rsid w:val="00EF551D"/>
    <w:rsid w:val="00F100E5"/>
    <w:rsid w:val="00F22A05"/>
    <w:rsid w:val="00F50B15"/>
    <w:rsid w:val="00F619E5"/>
    <w:rsid w:val="00F91DD3"/>
    <w:rsid w:val="00F973F0"/>
    <w:rsid w:val="00FA23BE"/>
    <w:rsid w:val="00FB04E0"/>
    <w:rsid w:val="00FB5934"/>
    <w:rsid w:val="00FB6238"/>
    <w:rsid w:val="00FC67B7"/>
    <w:rsid w:val="00FD3903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5068"/>
    <w:pPr>
      <w:keepNext/>
      <w:tabs>
        <w:tab w:val="num" w:pos="360"/>
      </w:tabs>
      <w:ind w:left="360" w:hanging="360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5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0B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0B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64892"/>
    <w:pPr>
      <w:keepNext/>
      <w:ind w:firstLine="708"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35068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50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D35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D35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Siln">
    <w:name w:val="Strong"/>
    <w:basedOn w:val="Standardnpsmoodstavce"/>
    <w:qFormat/>
    <w:rsid w:val="00D35068"/>
    <w:rPr>
      <w:b/>
      <w:bCs/>
    </w:rPr>
  </w:style>
  <w:style w:type="character" w:styleId="Zvraznn">
    <w:name w:val="Emphasis"/>
    <w:basedOn w:val="Standardnpsmoodstavce"/>
    <w:uiPriority w:val="20"/>
    <w:qFormat/>
    <w:rsid w:val="00D35068"/>
    <w:rPr>
      <w:i/>
      <w:iCs/>
    </w:rPr>
  </w:style>
  <w:style w:type="paragraph" w:styleId="Bezmezer">
    <w:name w:val="No Spacing"/>
    <w:uiPriority w:val="1"/>
    <w:qFormat/>
    <w:rsid w:val="00D35068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D35068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9"/>
    <w:rsid w:val="0096489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96489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9648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6489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48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964892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9648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648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648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107CEF"/>
    <w:pPr>
      <w:spacing w:before="100" w:after="100"/>
      <w:jc w:val="both"/>
    </w:pPr>
  </w:style>
  <w:style w:type="paragraph" w:customStyle="1" w:styleId="vlevo">
    <w:name w:val="vlevo"/>
    <w:basedOn w:val="Normln"/>
    <w:link w:val="vlevoChar"/>
    <w:autoRedefine/>
    <w:rsid w:val="003E2F44"/>
    <w:pPr>
      <w:jc w:val="both"/>
    </w:pPr>
    <w:rPr>
      <w:bCs/>
      <w:szCs w:val="20"/>
    </w:rPr>
  </w:style>
  <w:style w:type="paragraph" w:customStyle="1" w:styleId="parzahl">
    <w:name w:val="parzahl"/>
    <w:basedOn w:val="Normln"/>
    <w:next w:val="Paragrafneslovan"/>
    <w:rsid w:val="00964892"/>
    <w:pPr>
      <w:spacing w:before="120" w:after="120"/>
    </w:pPr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0B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50B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0B15"/>
    <w:rPr>
      <w:rFonts w:ascii="Arial" w:eastAsia="Calibri" w:hAnsi="Arial" w:cs="Arial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0B15"/>
    <w:rPr>
      <w:rFonts w:ascii="Arial" w:eastAsia="Calibri" w:hAnsi="Arial" w:cs="Arial"/>
      <w:sz w:val="20"/>
      <w:szCs w:val="20"/>
    </w:rPr>
  </w:style>
  <w:style w:type="paragraph" w:customStyle="1" w:styleId="Zkladntext21">
    <w:name w:val="Základní text 21"/>
    <w:basedOn w:val="Normln"/>
    <w:rsid w:val="00FC67B7"/>
    <w:pPr>
      <w:ind w:right="142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570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A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A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A3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stzahl">
    <w:name w:val="ostzahl"/>
    <w:basedOn w:val="Normln"/>
    <w:next w:val="vlevo"/>
    <w:autoRedefine/>
    <w:rsid w:val="00245862"/>
    <w:pPr>
      <w:spacing w:before="120" w:after="120"/>
      <w:jc w:val="both"/>
    </w:pPr>
    <w:rPr>
      <w:b/>
      <w:szCs w:val="20"/>
    </w:rPr>
  </w:style>
  <w:style w:type="paragraph" w:customStyle="1" w:styleId="Zkladntextodsazen33">
    <w:name w:val="Základní text odsazený 33"/>
    <w:basedOn w:val="Normln"/>
    <w:rsid w:val="004C6426"/>
    <w:pPr>
      <w:ind w:left="284"/>
      <w:jc w:val="both"/>
    </w:pPr>
    <w:rPr>
      <w:szCs w:val="20"/>
      <w:lang w:eastAsia="ar-SA"/>
    </w:rPr>
  </w:style>
  <w:style w:type="character" w:styleId="Hypertextovodkaz">
    <w:name w:val="Hyperlink"/>
    <w:rsid w:val="001E385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39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3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398"/>
    <w:rPr>
      <w:vertAlign w:val="superscript"/>
    </w:rPr>
  </w:style>
  <w:style w:type="table" w:styleId="Mkatabulky">
    <w:name w:val="Table Grid"/>
    <w:basedOn w:val="Normlntabulka"/>
    <w:uiPriority w:val="59"/>
    <w:rsid w:val="00C4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evoChar">
    <w:name w:val="vlevo Char"/>
    <w:link w:val="vlevo"/>
    <w:rsid w:val="00ED2503"/>
    <w:rPr>
      <w:rFonts w:ascii="Times New Roman" w:eastAsia="Times New Roman" w:hAnsi="Times New Roman" w:cs="Times New Roman"/>
      <w:bCs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5068"/>
    <w:pPr>
      <w:keepNext/>
      <w:tabs>
        <w:tab w:val="num" w:pos="360"/>
      </w:tabs>
      <w:ind w:left="360" w:hanging="360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5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0B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0B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964892"/>
    <w:pPr>
      <w:keepNext/>
      <w:ind w:firstLine="708"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35068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50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D35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D350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Siln">
    <w:name w:val="Strong"/>
    <w:basedOn w:val="Standardnpsmoodstavce"/>
    <w:qFormat/>
    <w:rsid w:val="00D35068"/>
    <w:rPr>
      <w:b/>
      <w:bCs/>
    </w:rPr>
  </w:style>
  <w:style w:type="character" w:styleId="Zvraznn">
    <w:name w:val="Emphasis"/>
    <w:basedOn w:val="Standardnpsmoodstavce"/>
    <w:uiPriority w:val="20"/>
    <w:qFormat/>
    <w:rsid w:val="00D35068"/>
    <w:rPr>
      <w:i/>
      <w:iCs/>
    </w:rPr>
  </w:style>
  <w:style w:type="paragraph" w:styleId="Bezmezer">
    <w:name w:val="No Spacing"/>
    <w:uiPriority w:val="1"/>
    <w:qFormat/>
    <w:rsid w:val="00D35068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D35068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9"/>
    <w:rsid w:val="0096489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96489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9648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6489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648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964892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9648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648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648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107CEF"/>
    <w:pPr>
      <w:spacing w:before="100" w:after="100"/>
      <w:jc w:val="both"/>
    </w:pPr>
  </w:style>
  <w:style w:type="paragraph" w:customStyle="1" w:styleId="vlevo">
    <w:name w:val="vlevo"/>
    <w:basedOn w:val="Normln"/>
    <w:link w:val="vlevoChar"/>
    <w:autoRedefine/>
    <w:rsid w:val="003E2F44"/>
    <w:pPr>
      <w:jc w:val="both"/>
    </w:pPr>
    <w:rPr>
      <w:bCs/>
      <w:szCs w:val="20"/>
    </w:rPr>
  </w:style>
  <w:style w:type="paragraph" w:customStyle="1" w:styleId="parzahl">
    <w:name w:val="parzahl"/>
    <w:basedOn w:val="Normln"/>
    <w:next w:val="Paragrafneslovan"/>
    <w:rsid w:val="00964892"/>
    <w:pPr>
      <w:spacing w:before="120" w:after="120"/>
    </w:pPr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0B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50B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50B15"/>
    <w:rPr>
      <w:rFonts w:ascii="Arial" w:eastAsia="Calibri" w:hAnsi="Arial" w:cs="Arial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0B15"/>
    <w:rPr>
      <w:rFonts w:ascii="Arial" w:eastAsia="Calibri" w:hAnsi="Arial" w:cs="Arial"/>
      <w:sz w:val="20"/>
      <w:szCs w:val="20"/>
    </w:rPr>
  </w:style>
  <w:style w:type="paragraph" w:customStyle="1" w:styleId="Zkladntext21">
    <w:name w:val="Základní text 21"/>
    <w:basedOn w:val="Normln"/>
    <w:rsid w:val="00FC67B7"/>
    <w:pPr>
      <w:ind w:right="142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570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A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A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A3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stzahl">
    <w:name w:val="ostzahl"/>
    <w:basedOn w:val="Normln"/>
    <w:next w:val="vlevo"/>
    <w:autoRedefine/>
    <w:rsid w:val="00245862"/>
    <w:pPr>
      <w:spacing w:before="120" w:after="120"/>
      <w:jc w:val="both"/>
    </w:pPr>
    <w:rPr>
      <w:b/>
      <w:szCs w:val="20"/>
    </w:rPr>
  </w:style>
  <w:style w:type="paragraph" w:customStyle="1" w:styleId="Zkladntextodsazen33">
    <w:name w:val="Základní text odsazený 33"/>
    <w:basedOn w:val="Normln"/>
    <w:rsid w:val="004C6426"/>
    <w:pPr>
      <w:ind w:left="284"/>
      <w:jc w:val="both"/>
    </w:pPr>
    <w:rPr>
      <w:szCs w:val="20"/>
      <w:lang w:eastAsia="ar-SA"/>
    </w:rPr>
  </w:style>
  <w:style w:type="character" w:styleId="Hypertextovodkaz">
    <w:name w:val="Hyperlink"/>
    <w:rsid w:val="001E385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39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3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398"/>
    <w:rPr>
      <w:vertAlign w:val="superscript"/>
    </w:rPr>
  </w:style>
  <w:style w:type="table" w:styleId="Mkatabulky">
    <w:name w:val="Table Grid"/>
    <w:basedOn w:val="Normlntabulka"/>
    <w:uiPriority w:val="59"/>
    <w:rsid w:val="00C4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evoChar">
    <w:name w:val="vlevo Char"/>
    <w:link w:val="vlevo"/>
    <w:rsid w:val="00ED2503"/>
    <w:rPr>
      <w:rFonts w:ascii="Times New Roman" w:eastAsia="Times New Roman" w:hAnsi="Times New Roman" w:cs="Times New Roman"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7922-CCE9-4116-BF9A-84DD26EC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Karajosová Věra</dc:creator>
  <cp:lastModifiedBy>Sokolová Květuše</cp:lastModifiedBy>
  <cp:revision>2</cp:revision>
  <cp:lastPrinted>2016-11-23T13:11:00Z</cp:lastPrinted>
  <dcterms:created xsi:type="dcterms:W3CDTF">2017-03-06T15:41:00Z</dcterms:created>
  <dcterms:modified xsi:type="dcterms:W3CDTF">2017-03-06T15:41:00Z</dcterms:modified>
</cp:coreProperties>
</file>