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D2" w:rsidRPr="00E75BD2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center"/>
        <w:rPr>
          <w:b/>
          <w:sz w:val="22"/>
          <w:szCs w:val="22"/>
          <w:u w:val="single"/>
        </w:rPr>
      </w:pPr>
      <w:r w:rsidRPr="00E75BD2">
        <w:rPr>
          <w:b/>
          <w:sz w:val="22"/>
          <w:szCs w:val="22"/>
          <w:u w:val="single"/>
        </w:rPr>
        <w:t>Doporučení KNM RMP ze dne 28. 2. 2017</w:t>
      </w:r>
    </w:p>
    <w:p w:rsidR="00E75BD2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E75BD2" w:rsidRPr="00941FD4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941FD4">
        <w:rPr>
          <w:sz w:val="22"/>
          <w:szCs w:val="22"/>
          <w:u w:val="single"/>
        </w:rPr>
        <w:t xml:space="preserve">PROP/3/A  </w:t>
      </w:r>
      <w:r w:rsidRPr="00941FD4">
        <w:rPr>
          <w:sz w:val="22"/>
          <w:szCs w:val="22"/>
          <w:u w:val="single"/>
        </w:rPr>
        <w:tab/>
        <w:t xml:space="preserve">Prodej části pozemku p. č. 11178/13, k. </w:t>
      </w:r>
      <w:proofErr w:type="spellStart"/>
      <w:r w:rsidRPr="00941FD4">
        <w:rPr>
          <w:sz w:val="22"/>
          <w:szCs w:val="22"/>
          <w:u w:val="single"/>
        </w:rPr>
        <w:t>ú.</w:t>
      </w:r>
      <w:proofErr w:type="spellEnd"/>
      <w:r w:rsidRPr="00941FD4">
        <w:rPr>
          <w:sz w:val="22"/>
          <w:szCs w:val="22"/>
          <w:u w:val="single"/>
        </w:rPr>
        <w:t xml:space="preserve"> Plzeň</w:t>
      </w:r>
    </w:p>
    <w:p w:rsidR="00E75BD2" w:rsidRPr="00507ABB" w:rsidRDefault="00E75BD2" w:rsidP="00E75BD2">
      <w:pPr>
        <w:jc w:val="both"/>
        <w:rPr>
          <w:color w:val="000000"/>
        </w:rPr>
      </w:pPr>
      <w:r w:rsidRPr="00507ABB">
        <w:rPr>
          <w:color w:val="000000"/>
        </w:rPr>
        <w:t xml:space="preserve">KNM RMP doporučuje RMP souhlasit: </w:t>
      </w:r>
    </w:p>
    <w:p w:rsidR="00E75BD2" w:rsidRPr="00507ABB" w:rsidRDefault="00E75BD2" w:rsidP="00E75BD2">
      <w:pPr>
        <w:numPr>
          <w:ilvl w:val="0"/>
          <w:numId w:val="2"/>
        </w:numPr>
        <w:contextualSpacing/>
        <w:jc w:val="both"/>
        <w:rPr>
          <w:szCs w:val="24"/>
        </w:rPr>
      </w:pPr>
      <w:r w:rsidRPr="00507ABB">
        <w:rPr>
          <w:szCs w:val="24"/>
        </w:rPr>
        <w:t xml:space="preserve">S prodejem nově vzniklého pozemku p. č. 11178/20 v k. </w:t>
      </w:r>
      <w:proofErr w:type="spellStart"/>
      <w:r w:rsidRPr="00507ABB">
        <w:rPr>
          <w:szCs w:val="24"/>
        </w:rPr>
        <w:t>ú.</w:t>
      </w:r>
      <w:proofErr w:type="spellEnd"/>
      <w:r w:rsidRPr="00507ABB">
        <w:rPr>
          <w:szCs w:val="24"/>
        </w:rPr>
        <w:t xml:space="preserve"> Plzeň o výměře 141 m</w:t>
      </w:r>
      <w:r w:rsidRPr="00507ABB">
        <w:rPr>
          <w:szCs w:val="24"/>
          <w:vertAlign w:val="superscript"/>
        </w:rPr>
        <w:t>2</w:t>
      </w:r>
      <w:r w:rsidRPr="00507ABB">
        <w:rPr>
          <w:szCs w:val="24"/>
        </w:rPr>
        <w:t>, ostatní plocha – zeleň, geometricky odděleného z pozemku p. č. 11178/13 v k. </w:t>
      </w:r>
      <w:proofErr w:type="spellStart"/>
      <w:r w:rsidRPr="00507ABB">
        <w:rPr>
          <w:szCs w:val="24"/>
        </w:rPr>
        <w:t>ú.</w:t>
      </w:r>
      <w:proofErr w:type="spellEnd"/>
      <w:r w:rsidRPr="00507ABB">
        <w:rPr>
          <w:szCs w:val="24"/>
        </w:rPr>
        <w:t> Plzeň, o výměře 20 660 m</w:t>
      </w:r>
      <w:r w:rsidRPr="00507ABB">
        <w:rPr>
          <w:szCs w:val="24"/>
          <w:vertAlign w:val="superscript"/>
        </w:rPr>
        <w:t>2</w:t>
      </w:r>
      <w:r w:rsidRPr="00507ABB">
        <w:rPr>
          <w:szCs w:val="24"/>
        </w:rPr>
        <w:t>, ostatní plocha – zeleň, vč. lampy veřejného osvětlení ID 21475, obchodní společnosti Kopeckého pramen, IČ 279 62 857, se sídlem Plzeň, Kotíkovská 927/19, Severní Předměstí, PSČ 323 00, jako kupujícím, za kupní cenu 2528,65 Kč/m</w:t>
      </w:r>
      <w:r w:rsidRPr="00507ABB">
        <w:rPr>
          <w:szCs w:val="24"/>
          <w:vertAlign w:val="superscript"/>
        </w:rPr>
        <w:t xml:space="preserve">2, </w:t>
      </w:r>
      <w:r w:rsidRPr="00507ABB">
        <w:rPr>
          <w:szCs w:val="24"/>
        </w:rPr>
        <w:t xml:space="preserve">tj. celkem 356 540 Kč. </w:t>
      </w:r>
      <w:r w:rsidRPr="00507ABB">
        <w:rPr>
          <w:szCs w:val="24"/>
          <w:lang w:eastAsia="zh-CN"/>
        </w:rPr>
        <w:t xml:space="preserve">Kupní cena bude uhrazena před podpisem kupní smlouvy kupujícím. </w:t>
      </w:r>
      <w:r w:rsidRPr="00507ABB">
        <w:rPr>
          <w:szCs w:val="24"/>
        </w:rPr>
        <w:t>Daň z nabytí nemovitých věcí bude hrazena dle příslušného právního předpisu.</w:t>
      </w:r>
    </w:p>
    <w:p w:rsidR="00E75BD2" w:rsidRPr="00507ABB" w:rsidRDefault="00E75BD2" w:rsidP="00E75BD2">
      <w:pPr>
        <w:ind w:left="357"/>
        <w:jc w:val="both"/>
        <w:rPr>
          <w:color w:val="000000"/>
          <w:szCs w:val="24"/>
        </w:rPr>
      </w:pPr>
    </w:p>
    <w:p w:rsidR="00E75BD2" w:rsidRPr="00507ABB" w:rsidRDefault="00E75BD2" w:rsidP="00E75BD2">
      <w:pPr>
        <w:ind w:left="357"/>
        <w:jc w:val="both"/>
        <w:rPr>
          <w:color w:val="000000"/>
          <w:szCs w:val="24"/>
        </w:rPr>
      </w:pPr>
      <w:r w:rsidRPr="00507ABB">
        <w:rPr>
          <w:color w:val="000000"/>
          <w:szCs w:val="24"/>
        </w:rPr>
        <w:t xml:space="preserve">Kupující bere na vědomí, že: </w:t>
      </w:r>
    </w:p>
    <w:p w:rsidR="00E75BD2" w:rsidRPr="00507ABB" w:rsidRDefault="00E75BD2" w:rsidP="00E75BD2">
      <w:pPr>
        <w:numPr>
          <w:ilvl w:val="0"/>
          <w:numId w:val="3"/>
        </w:numPr>
        <w:jc w:val="both"/>
        <w:rPr>
          <w:szCs w:val="24"/>
        </w:rPr>
      </w:pPr>
      <w:r w:rsidRPr="00507ABB">
        <w:rPr>
          <w:color w:val="000000"/>
          <w:szCs w:val="24"/>
        </w:rPr>
        <w:t xml:space="preserve">pozemek </w:t>
      </w:r>
      <w:r w:rsidRPr="00507ABB">
        <w:rPr>
          <w:szCs w:val="24"/>
        </w:rPr>
        <w:t xml:space="preserve">p. č. 11178/13 v k. </w:t>
      </w:r>
      <w:proofErr w:type="spellStart"/>
      <w:r w:rsidRPr="00507ABB">
        <w:rPr>
          <w:szCs w:val="24"/>
        </w:rPr>
        <w:t>ú.</w:t>
      </w:r>
      <w:proofErr w:type="spellEnd"/>
      <w:r w:rsidRPr="00507ABB">
        <w:rPr>
          <w:szCs w:val="24"/>
        </w:rPr>
        <w:t xml:space="preserve"> Plzeň je zatížen věcnými břemeny zřizování a provozování vedení inženýrské sítě a vztahují se k němu smlouvy o zřízení věcného břemene zřizování a provozování vedení:</w:t>
      </w:r>
    </w:p>
    <w:p w:rsidR="00E75BD2" w:rsidRPr="00507ABB" w:rsidRDefault="00E75BD2" w:rsidP="00E75BD2">
      <w:pPr>
        <w:numPr>
          <w:ilvl w:val="0"/>
          <w:numId w:val="1"/>
        </w:numPr>
        <w:ind w:left="1134" w:firstLine="0"/>
        <w:jc w:val="both"/>
        <w:rPr>
          <w:szCs w:val="24"/>
        </w:rPr>
      </w:pPr>
      <w:r w:rsidRPr="00507ABB">
        <w:rPr>
          <w:szCs w:val="24"/>
        </w:rPr>
        <w:t xml:space="preserve">inženýrské sítě dle GP č. 7496-085/2007 ve prospěch </w:t>
      </w:r>
      <w:proofErr w:type="spellStart"/>
      <w:r w:rsidRPr="00507ABB">
        <w:rPr>
          <w:szCs w:val="24"/>
        </w:rPr>
        <w:t>GasNet</w:t>
      </w:r>
      <w:proofErr w:type="spellEnd"/>
      <w:r w:rsidRPr="00507ABB">
        <w:rPr>
          <w:szCs w:val="24"/>
        </w:rPr>
        <w:t>, s.r.o. (úplatná)</w:t>
      </w:r>
    </w:p>
    <w:p w:rsidR="00E75BD2" w:rsidRPr="00507ABB" w:rsidRDefault="00E75BD2" w:rsidP="00E75BD2">
      <w:pPr>
        <w:numPr>
          <w:ilvl w:val="0"/>
          <w:numId w:val="1"/>
        </w:numPr>
        <w:ind w:left="1134" w:firstLine="0"/>
        <w:jc w:val="both"/>
        <w:rPr>
          <w:szCs w:val="24"/>
        </w:rPr>
      </w:pPr>
      <w:r w:rsidRPr="00507ABB">
        <w:rPr>
          <w:szCs w:val="24"/>
        </w:rPr>
        <w:t>inženýrské sítě dle GP č. 8580-99/2010 ve prospěch PRIVAMED a.s. (úplatná)</w:t>
      </w:r>
    </w:p>
    <w:p w:rsidR="00E75BD2" w:rsidRPr="00507ABB" w:rsidRDefault="00E75BD2" w:rsidP="00E75BD2">
      <w:pPr>
        <w:numPr>
          <w:ilvl w:val="0"/>
          <w:numId w:val="1"/>
        </w:numPr>
        <w:ind w:left="1418" w:hanging="284"/>
        <w:jc w:val="both"/>
        <w:rPr>
          <w:szCs w:val="24"/>
        </w:rPr>
      </w:pPr>
      <w:r w:rsidRPr="00507ABB">
        <w:rPr>
          <w:szCs w:val="24"/>
        </w:rPr>
        <w:t>veřejné telekomunikační sítě dle GP č. 5950-10/2003, 5949-10/2003, 5933-10/2003, 2388-10/2003, 625-10/2003 ve prospěch České Radiokomunikace a.s. (úplatná)</w:t>
      </w:r>
    </w:p>
    <w:p w:rsidR="00E75BD2" w:rsidRPr="00507ABB" w:rsidRDefault="00E75BD2" w:rsidP="00E75BD2">
      <w:pPr>
        <w:numPr>
          <w:ilvl w:val="0"/>
          <w:numId w:val="1"/>
        </w:numPr>
        <w:ind w:left="1418" w:hanging="284"/>
        <w:jc w:val="both"/>
        <w:rPr>
          <w:szCs w:val="24"/>
        </w:rPr>
      </w:pPr>
      <w:r w:rsidRPr="00507ABB">
        <w:rPr>
          <w:szCs w:val="24"/>
        </w:rPr>
        <w:t>veřejné telekomunikační sítě dle GP č. 6917-0623/2005 ve prospěch České telekomunikační infrastruktury a.s. (úplatná)</w:t>
      </w:r>
    </w:p>
    <w:p w:rsidR="00E75BD2" w:rsidRPr="00507ABB" w:rsidRDefault="00E75BD2" w:rsidP="00E75BD2">
      <w:pPr>
        <w:numPr>
          <w:ilvl w:val="0"/>
          <w:numId w:val="3"/>
        </w:numPr>
        <w:jc w:val="both"/>
        <w:rPr>
          <w:szCs w:val="24"/>
        </w:rPr>
      </w:pPr>
      <w:r w:rsidRPr="00507ABB">
        <w:rPr>
          <w:szCs w:val="24"/>
        </w:rPr>
        <w:t>v prodávaném pozemku se mohou nacházet zařízení, která městu Plzni nejsou známá; v této souvislosti nebude kupující uplatňovat na prodávajícím náhradu škody</w:t>
      </w:r>
    </w:p>
    <w:p w:rsidR="00E75BD2" w:rsidRPr="00507ABB" w:rsidRDefault="00E75BD2" w:rsidP="00E75BD2">
      <w:pPr>
        <w:numPr>
          <w:ilvl w:val="0"/>
          <w:numId w:val="3"/>
        </w:numPr>
        <w:jc w:val="both"/>
      </w:pPr>
      <w:r w:rsidRPr="00507ABB">
        <w:rPr>
          <w:szCs w:val="24"/>
        </w:rPr>
        <w:t>zájmovým územím prochází kanalizační přípojka, kterou musí kupující respektovat</w:t>
      </w:r>
      <w:r w:rsidRPr="00507ABB">
        <w:t xml:space="preserve">. </w:t>
      </w:r>
    </w:p>
    <w:p w:rsidR="00E75BD2" w:rsidRPr="00507ABB" w:rsidRDefault="00E75BD2" w:rsidP="00E75BD2">
      <w:pPr>
        <w:ind w:left="717"/>
        <w:jc w:val="both"/>
      </w:pPr>
    </w:p>
    <w:p w:rsidR="00E75BD2" w:rsidRPr="00507ABB" w:rsidRDefault="00E75BD2" w:rsidP="00E75BD2">
      <w:pPr>
        <w:ind w:left="709" w:hanging="352"/>
        <w:jc w:val="both"/>
      </w:pPr>
      <w:r w:rsidRPr="00507ABB">
        <w:t>2. V případě realizace prodeje dle bodu 1) s</w:t>
      </w:r>
      <w:r w:rsidRPr="00507ABB">
        <w:rPr>
          <w:szCs w:val="24"/>
        </w:rPr>
        <w:t xml:space="preserve"> vyjmutím části pozemku p. č. 11178/13 (nově označený jako pozemek p. č. 11178/20 v k. </w:t>
      </w:r>
      <w:proofErr w:type="spellStart"/>
      <w:r w:rsidRPr="00507ABB">
        <w:rPr>
          <w:szCs w:val="24"/>
        </w:rPr>
        <w:t>ú.</w:t>
      </w:r>
      <w:proofErr w:type="spellEnd"/>
      <w:r w:rsidRPr="00507ABB">
        <w:rPr>
          <w:szCs w:val="24"/>
        </w:rPr>
        <w:t xml:space="preserve"> Plzeň o výměře 141 m</w:t>
      </w:r>
      <w:r w:rsidRPr="00507ABB">
        <w:rPr>
          <w:szCs w:val="24"/>
          <w:vertAlign w:val="superscript"/>
        </w:rPr>
        <w:t>2</w:t>
      </w:r>
      <w:r>
        <w:rPr>
          <w:szCs w:val="24"/>
        </w:rPr>
        <w:t xml:space="preserve">) </w:t>
      </w:r>
      <w:r w:rsidRPr="00507ABB">
        <w:rPr>
          <w:szCs w:val="24"/>
        </w:rPr>
        <w:t xml:space="preserve">ze správy Městského ústavu sociálních služeb Plzeň, Klatovská tř. 777/90, IČ </w:t>
      </w:r>
      <w:r w:rsidRPr="00507ABB">
        <w:rPr>
          <w:color w:val="3F5664"/>
          <w:szCs w:val="24"/>
        </w:rPr>
        <w:t>00075345</w:t>
      </w:r>
      <w:r w:rsidRPr="00507ABB">
        <w:rPr>
          <w:szCs w:val="24"/>
        </w:rPr>
        <w:t xml:space="preserve">, příspěvkové organizace, vedené v příloze „A“ zřizovací listiny </w:t>
      </w:r>
    </w:p>
    <w:p w:rsidR="00E75BD2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color w:val="FF0000"/>
          <w:sz w:val="22"/>
          <w:szCs w:val="22"/>
          <w:u w:val="single"/>
        </w:rPr>
      </w:pPr>
    </w:p>
    <w:p w:rsidR="00E75BD2" w:rsidRPr="00B93F18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B93F18">
        <w:rPr>
          <w:sz w:val="22"/>
          <w:szCs w:val="22"/>
        </w:rPr>
        <w:t>souhlasí</w:t>
      </w:r>
      <w:r>
        <w:rPr>
          <w:sz w:val="22"/>
          <w:szCs w:val="22"/>
        </w:rPr>
        <w:t xml:space="preserve"> 6</w:t>
      </w:r>
    </w:p>
    <w:p w:rsidR="00E75BD2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B93F18">
        <w:rPr>
          <w:sz w:val="22"/>
          <w:szCs w:val="22"/>
        </w:rPr>
        <w:t>zdržel se</w:t>
      </w:r>
      <w:r>
        <w:rPr>
          <w:sz w:val="22"/>
          <w:szCs w:val="22"/>
        </w:rPr>
        <w:t xml:space="preserve"> 5</w:t>
      </w:r>
    </w:p>
    <w:p w:rsidR="00E75BD2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E75BD2" w:rsidRPr="001A10B1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Cs w:val="24"/>
        </w:rPr>
      </w:pPr>
      <w:r w:rsidRPr="001A10B1">
        <w:rPr>
          <w:szCs w:val="24"/>
        </w:rPr>
        <w:t>Komise nedosáhla potřebné většiny hlasů pro schválení návrhu.</w:t>
      </w:r>
    </w:p>
    <w:p w:rsidR="00E75BD2" w:rsidRPr="00B93F18" w:rsidRDefault="00E75BD2" w:rsidP="00E75BD2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364AF7" w:rsidRDefault="00364AF7"/>
    <w:sectPr w:rsidR="0036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393"/>
    <w:multiLevelType w:val="hybridMultilevel"/>
    <w:tmpl w:val="FFBA22A0"/>
    <w:lvl w:ilvl="0" w:tplc="C256DA22">
      <w:start w:val="22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9C71280"/>
    <w:multiLevelType w:val="hybridMultilevel"/>
    <w:tmpl w:val="A36AB152"/>
    <w:lvl w:ilvl="0" w:tplc="14F459BA">
      <w:start w:val="1"/>
      <w:numFmt w:val="decimal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9963DDA"/>
    <w:multiLevelType w:val="hybridMultilevel"/>
    <w:tmpl w:val="5CDCD75C"/>
    <w:lvl w:ilvl="0" w:tplc="9C96CD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2"/>
    <w:rsid w:val="00163E93"/>
    <w:rsid w:val="00364AF7"/>
    <w:rsid w:val="00E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2</cp:revision>
  <dcterms:created xsi:type="dcterms:W3CDTF">2017-03-03T11:23:00Z</dcterms:created>
  <dcterms:modified xsi:type="dcterms:W3CDTF">2017-03-03T11:23:00Z</dcterms:modified>
</cp:coreProperties>
</file>