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F" w:rsidRDefault="007D694F" w:rsidP="007D694F">
      <w:pPr>
        <w:pStyle w:val="ostzahl"/>
        <w:rPr>
          <w:szCs w:val="24"/>
        </w:rPr>
      </w:pPr>
      <w:r w:rsidRPr="004964B3">
        <w:rPr>
          <w:szCs w:val="24"/>
        </w:rPr>
        <w:t>Důvodová zpráva</w:t>
      </w:r>
    </w:p>
    <w:p w:rsidR="007D694F" w:rsidRPr="004B47E0" w:rsidRDefault="007D694F" w:rsidP="007D694F">
      <w:pPr>
        <w:pStyle w:val="vlevo"/>
        <w:numPr>
          <w:ilvl w:val="0"/>
          <w:numId w:val="0"/>
        </w:numPr>
        <w:ind w:left="1080"/>
      </w:pP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Název problému a jeho charakteristika</w:t>
      </w:r>
    </w:p>
    <w:p w:rsidR="007D694F" w:rsidRPr="004964B3" w:rsidRDefault="007D694F" w:rsidP="007D694F">
      <w:pPr>
        <w:pStyle w:val="Styl1"/>
        <w:rPr>
          <w:szCs w:val="24"/>
        </w:rPr>
      </w:pPr>
      <w:r w:rsidRPr="00EE0ECF">
        <w:rPr>
          <w:szCs w:val="24"/>
        </w:rPr>
        <w:t xml:space="preserve">Uzavření Dodatku č. </w:t>
      </w:r>
      <w:r w:rsidR="00526F04">
        <w:rPr>
          <w:szCs w:val="24"/>
        </w:rPr>
        <w:t>3</w:t>
      </w:r>
      <w:r w:rsidRPr="00EE0ECF">
        <w:rPr>
          <w:szCs w:val="24"/>
        </w:rPr>
        <w:t xml:space="preserve"> ke Smlouvě o spolupráci v rámci projektu „Uzel Plzeň, 2. stavba – přestavba osobního nádraží, včetně mostů Mikulášská“ mezi statutárním městem Plzeň a Správou železniční dopravní cesty, s. o.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Konstatování současného stavu a jeho analýza</w:t>
      </w:r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 xml:space="preserve">Usnesením </w:t>
      </w:r>
      <w:r w:rsidRPr="004964B3">
        <w:rPr>
          <w:szCs w:val="24"/>
        </w:rPr>
        <w:t>č. 40</w:t>
      </w:r>
      <w:r>
        <w:rPr>
          <w:szCs w:val="24"/>
        </w:rPr>
        <w:t>7</w:t>
      </w:r>
      <w:r w:rsidRPr="004964B3">
        <w:rPr>
          <w:szCs w:val="24"/>
        </w:rPr>
        <w:t xml:space="preserve"> ze dne </w:t>
      </w:r>
      <w:proofErr w:type="gramStart"/>
      <w:r w:rsidRPr="004964B3">
        <w:rPr>
          <w:szCs w:val="24"/>
        </w:rPr>
        <w:t>12.06.2014</w:t>
      </w:r>
      <w:proofErr w:type="gramEnd"/>
      <w:r w:rsidRPr="004964B3">
        <w:rPr>
          <w:szCs w:val="24"/>
        </w:rPr>
        <w:t xml:space="preserve"> </w:t>
      </w:r>
      <w:r>
        <w:rPr>
          <w:szCs w:val="24"/>
        </w:rPr>
        <w:t>a č. 623 ze dne 11.12.2014 schválilo ZMP uzavření</w:t>
      </w:r>
      <w:r w:rsidRPr="004964B3">
        <w:rPr>
          <w:szCs w:val="24"/>
        </w:rPr>
        <w:t xml:space="preserve"> smlouv</w:t>
      </w:r>
      <w:r>
        <w:rPr>
          <w:szCs w:val="24"/>
        </w:rPr>
        <w:t>y</w:t>
      </w:r>
      <w:r w:rsidRPr="004964B3">
        <w:rPr>
          <w:szCs w:val="24"/>
        </w:rPr>
        <w:t xml:space="preserve"> o spolupráci při přípravě a realizaci stavby „</w:t>
      </w:r>
      <w:r w:rsidRPr="00767F9F">
        <w:rPr>
          <w:b/>
          <w:szCs w:val="24"/>
        </w:rPr>
        <w:t>Uzel Plzeň, 2. stavba – přestavba osobního n</w:t>
      </w:r>
      <w:r>
        <w:rPr>
          <w:b/>
          <w:szCs w:val="24"/>
        </w:rPr>
        <w:t>ádraží, včetně mostů Mikulášská</w:t>
      </w:r>
      <w:r w:rsidRPr="004964B3">
        <w:rPr>
          <w:b/>
          <w:szCs w:val="24"/>
        </w:rPr>
        <w:t>“</w:t>
      </w:r>
      <w:r>
        <w:rPr>
          <w:b/>
          <w:szCs w:val="24"/>
        </w:rPr>
        <w:t xml:space="preserve">, </w:t>
      </w:r>
      <w:r w:rsidRPr="0024142E">
        <w:rPr>
          <w:szCs w:val="24"/>
        </w:rPr>
        <w:t>usnesením č. 509 ze dne 08.10.2015</w:t>
      </w:r>
      <w:r>
        <w:rPr>
          <w:szCs w:val="24"/>
        </w:rPr>
        <w:t xml:space="preserve"> schválilo ZMP uzavření dodatku č. 1 k předmětné smlouvě</w:t>
      </w:r>
      <w:r w:rsidR="00526F04">
        <w:rPr>
          <w:szCs w:val="24"/>
        </w:rPr>
        <w:t xml:space="preserve"> a usnesením č. 436 ze dne 08.09.2016 pak schválilo ZMP uzavření dodatku č. 2 k předmětné smlouvě</w:t>
      </w:r>
      <w:r w:rsidRPr="004964B3">
        <w:rPr>
          <w:b/>
          <w:szCs w:val="24"/>
        </w:rPr>
        <w:t xml:space="preserve">. </w:t>
      </w:r>
      <w:r>
        <w:rPr>
          <w:szCs w:val="24"/>
        </w:rPr>
        <w:t xml:space="preserve">Vzhledem </w:t>
      </w:r>
      <w:r w:rsidR="00560630">
        <w:rPr>
          <w:szCs w:val="24"/>
        </w:rPr>
        <w:t xml:space="preserve">k již ukončenému zadávacímu řízení na výběr zhotovitele stavby je nutné na základě skutečně </w:t>
      </w:r>
      <w:proofErr w:type="spellStart"/>
      <w:r w:rsidR="00560630">
        <w:rPr>
          <w:szCs w:val="24"/>
        </w:rPr>
        <w:t>vysoutěžených</w:t>
      </w:r>
      <w:proofErr w:type="spellEnd"/>
      <w:r w:rsidR="00560630">
        <w:rPr>
          <w:szCs w:val="24"/>
        </w:rPr>
        <w:t xml:space="preserve"> cen upravit v podrobnostech znění již uzavřené smlouvy o spolupráci ve znění všech jejích dodatků a podrobněji upravit závazky jednotlivých smluvních stran</w:t>
      </w:r>
      <w:r>
        <w:rPr>
          <w:szCs w:val="24"/>
        </w:rPr>
        <w:t xml:space="preserve">. </w:t>
      </w:r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 xml:space="preserve">Dodatek č. </w:t>
      </w:r>
      <w:r w:rsidR="00185124">
        <w:rPr>
          <w:szCs w:val="24"/>
        </w:rPr>
        <w:t>3</w:t>
      </w:r>
      <w:r>
        <w:rPr>
          <w:szCs w:val="24"/>
        </w:rPr>
        <w:t xml:space="preserve"> upřesňuje již uzavřenou smlouvu o spolupráci v následujících bodech:</w:t>
      </w:r>
    </w:p>
    <w:p w:rsidR="007961B7" w:rsidRDefault="007D694F" w:rsidP="007961B7">
      <w:pPr>
        <w:pStyle w:val="Styl1"/>
        <w:numPr>
          <w:ilvl w:val="0"/>
          <w:numId w:val="2"/>
        </w:numPr>
        <w:rPr>
          <w:szCs w:val="24"/>
        </w:rPr>
      </w:pPr>
      <w:r>
        <w:rPr>
          <w:szCs w:val="24"/>
        </w:rPr>
        <w:t>v čl.</w:t>
      </w:r>
      <w:r w:rsidRPr="004964B3">
        <w:rPr>
          <w:szCs w:val="24"/>
        </w:rPr>
        <w:t xml:space="preserve"> </w:t>
      </w:r>
      <w:r>
        <w:rPr>
          <w:b/>
          <w:szCs w:val="24"/>
        </w:rPr>
        <w:t>IV.</w:t>
      </w:r>
      <w:r w:rsidRPr="00907E34">
        <w:rPr>
          <w:b/>
          <w:szCs w:val="24"/>
        </w:rPr>
        <w:t xml:space="preserve"> (Závazky smluvních stran)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se upřesňují </w:t>
      </w:r>
      <w:r w:rsidRPr="00907E34">
        <w:rPr>
          <w:szCs w:val="24"/>
        </w:rPr>
        <w:t xml:space="preserve">náklady na </w:t>
      </w:r>
      <w:r w:rsidR="00560630">
        <w:rPr>
          <w:szCs w:val="24"/>
        </w:rPr>
        <w:t>zhotovení stavby a podíl smluvních stran na nákladech souvisejících s výkonem činnosti koordinátora BOZP a autorským dozorem stavby;</w:t>
      </w:r>
    </w:p>
    <w:p w:rsidR="007961B7" w:rsidRPr="007961B7" w:rsidRDefault="007961B7" w:rsidP="007961B7">
      <w:pPr>
        <w:pStyle w:val="Styl1"/>
        <w:numPr>
          <w:ilvl w:val="0"/>
          <w:numId w:val="2"/>
        </w:numPr>
        <w:rPr>
          <w:szCs w:val="24"/>
        </w:rPr>
      </w:pPr>
      <w:r w:rsidRPr="007961B7">
        <w:rPr>
          <w:szCs w:val="24"/>
        </w:rPr>
        <w:t>v</w:t>
      </w:r>
      <w:r w:rsidR="007D694F" w:rsidRPr="007961B7">
        <w:rPr>
          <w:szCs w:val="24"/>
        </w:rPr>
        <w:t> </w:t>
      </w:r>
      <w:r w:rsidR="007D694F" w:rsidRPr="007961B7">
        <w:rPr>
          <w:szCs w:val="22"/>
        </w:rPr>
        <w:t xml:space="preserve">čl. </w:t>
      </w:r>
      <w:r w:rsidR="007D694F" w:rsidRPr="007961B7">
        <w:rPr>
          <w:b/>
          <w:szCs w:val="22"/>
        </w:rPr>
        <w:t xml:space="preserve">V. odst. </w:t>
      </w:r>
      <w:r w:rsidRPr="007961B7">
        <w:rPr>
          <w:b/>
          <w:szCs w:val="22"/>
        </w:rPr>
        <w:t>4</w:t>
      </w:r>
      <w:r w:rsidR="007D694F" w:rsidRPr="007961B7">
        <w:rPr>
          <w:b/>
          <w:szCs w:val="22"/>
        </w:rPr>
        <w:t xml:space="preserve"> (Financování akce, uplatňování záruk)</w:t>
      </w:r>
      <w:r w:rsidR="007D694F" w:rsidRPr="007961B7">
        <w:rPr>
          <w:szCs w:val="24"/>
        </w:rPr>
        <w:t xml:space="preserve"> </w:t>
      </w:r>
      <w:r w:rsidRPr="007961B7">
        <w:rPr>
          <w:szCs w:val="24"/>
        </w:rPr>
        <w:t xml:space="preserve">se </w:t>
      </w:r>
      <w:r w:rsidRPr="007961B7">
        <w:rPr>
          <w:i/>
          <w:szCs w:val="22"/>
          <w:lang w:val="x-none" w:eastAsia="x-none"/>
        </w:rPr>
        <w:t xml:space="preserve">zrušuje stávající text </w:t>
      </w:r>
      <w:r w:rsidRPr="007961B7">
        <w:rPr>
          <w:b/>
          <w:i/>
          <w:szCs w:val="22"/>
          <w:lang w:eastAsia="x-none"/>
        </w:rPr>
        <w:t xml:space="preserve">čl. V. odst. 4 </w:t>
      </w:r>
      <w:r w:rsidRPr="007961B7">
        <w:rPr>
          <w:szCs w:val="22"/>
          <w:lang w:val="x-none" w:eastAsia="x-none"/>
        </w:rPr>
        <w:t xml:space="preserve">Smlouvy a </w:t>
      </w:r>
      <w:proofErr w:type="gramStart"/>
      <w:r w:rsidRPr="007961B7">
        <w:rPr>
          <w:szCs w:val="22"/>
          <w:lang w:val="x-none" w:eastAsia="x-none"/>
        </w:rPr>
        <w:t>nahrazuje</w:t>
      </w:r>
      <w:proofErr w:type="gramEnd"/>
      <w:r w:rsidRPr="007961B7">
        <w:rPr>
          <w:szCs w:val="22"/>
          <w:lang w:val="x-none" w:eastAsia="x-none"/>
        </w:rPr>
        <w:t xml:space="preserve"> se </w:t>
      </w:r>
      <w:r>
        <w:rPr>
          <w:szCs w:val="22"/>
          <w:lang w:eastAsia="x-none"/>
        </w:rPr>
        <w:t xml:space="preserve">novým </w:t>
      </w:r>
      <w:proofErr w:type="gramStart"/>
      <w:r>
        <w:rPr>
          <w:szCs w:val="22"/>
          <w:lang w:eastAsia="x-none"/>
        </w:rPr>
        <w:t>texte</w:t>
      </w:r>
      <w:proofErr w:type="gramEnd"/>
      <w:r>
        <w:rPr>
          <w:szCs w:val="22"/>
          <w:lang w:eastAsia="x-none"/>
        </w:rPr>
        <w:t xml:space="preserve"> ve znění: „</w:t>
      </w:r>
      <w:r w:rsidRPr="007961B7">
        <w:rPr>
          <w:color w:val="000000"/>
          <w:szCs w:val="22"/>
        </w:rPr>
        <w:t xml:space="preserve">Náklady uváděné v čl. IV. této smlouvy jsou náklady dle nabídkové ceny zhotovitele stavby vzešlého z výběrového řízení. </w:t>
      </w:r>
      <w:r w:rsidRPr="007961B7">
        <w:rPr>
          <w:szCs w:val="22"/>
        </w:rPr>
        <w:t>Na základě této nabídkové ceny byly upraveny částky a procentní podíly připadající pro obě smluvní strany.</w:t>
      </w:r>
      <w:r>
        <w:rPr>
          <w:szCs w:val="22"/>
        </w:rPr>
        <w:t>“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Předpokládaný cílový stav</w:t>
      </w:r>
    </w:p>
    <w:p w:rsidR="007D694F" w:rsidRPr="004964B3" w:rsidRDefault="007D694F" w:rsidP="007D694F">
      <w:pPr>
        <w:pStyle w:val="Styl1"/>
        <w:rPr>
          <w:szCs w:val="24"/>
        </w:rPr>
      </w:pPr>
      <w:r>
        <w:rPr>
          <w:szCs w:val="24"/>
        </w:rPr>
        <w:t>Uzavření dodat</w:t>
      </w:r>
      <w:r w:rsidRPr="004964B3">
        <w:rPr>
          <w:szCs w:val="24"/>
        </w:rPr>
        <w:t>k</w:t>
      </w:r>
      <w:r>
        <w:rPr>
          <w:szCs w:val="24"/>
        </w:rPr>
        <w:t xml:space="preserve">u č. </w:t>
      </w:r>
      <w:r w:rsidR="00C73939">
        <w:rPr>
          <w:szCs w:val="24"/>
        </w:rPr>
        <w:t>3</w:t>
      </w:r>
      <w:r>
        <w:rPr>
          <w:szCs w:val="24"/>
        </w:rPr>
        <w:t>, který upřesňuje a doplňuje uzavřenou smlouvu o spolupráci.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Navrhované varianty řešení</w:t>
      </w:r>
    </w:p>
    <w:p w:rsidR="007D694F" w:rsidRPr="004964B3" w:rsidRDefault="007D694F" w:rsidP="007D694F">
      <w:pPr>
        <w:pStyle w:val="Styl1"/>
        <w:rPr>
          <w:szCs w:val="24"/>
        </w:rPr>
      </w:pPr>
      <w:r>
        <w:rPr>
          <w:szCs w:val="24"/>
        </w:rPr>
        <w:t>N</w:t>
      </w:r>
      <w:r w:rsidRPr="004964B3">
        <w:rPr>
          <w:szCs w:val="24"/>
        </w:rPr>
        <w:t xml:space="preserve">ejsou 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Doporučená varianta řešení</w:t>
      </w:r>
    </w:p>
    <w:p w:rsidR="007D694F" w:rsidRPr="004964B3" w:rsidRDefault="007D694F" w:rsidP="007D694F">
      <w:pPr>
        <w:pStyle w:val="Styl1"/>
        <w:rPr>
          <w:szCs w:val="24"/>
        </w:rPr>
      </w:pPr>
      <w:r>
        <w:rPr>
          <w:szCs w:val="24"/>
        </w:rPr>
        <w:t>Viz bod II. návrhu</w:t>
      </w:r>
      <w:r w:rsidRPr="004964B3">
        <w:rPr>
          <w:szCs w:val="24"/>
        </w:rPr>
        <w:t xml:space="preserve"> usnesení</w:t>
      </w:r>
      <w:r>
        <w:rPr>
          <w:szCs w:val="24"/>
        </w:rPr>
        <w:t>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Finanční nároky řešení a možnosti finančního krytí</w:t>
      </w:r>
    </w:p>
    <w:p w:rsidR="007D694F" w:rsidRPr="004964B3" w:rsidRDefault="005B5F8F" w:rsidP="007D694F">
      <w:pPr>
        <w:pStyle w:val="Styl1"/>
        <w:rPr>
          <w:szCs w:val="24"/>
        </w:rPr>
      </w:pPr>
      <w:r w:rsidRPr="005B5F8F">
        <w:rPr>
          <w:szCs w:val="24"/>
        </w:rPr>
        <w:t xml:space="preserve">Náklady na uhrazení podílu města Plzně na </w:t>
      </w:r>
      <w:r>
        <w:rPr>
          <w:szCs w:val="24"/>
        </w:rPr>
        <w:t>předmětné akci</w:t>
      </w:r>
      <w:r w:rsidRPr="005B5F8F">
        <w:rPr>
          <w:szCs w:val="24"/>
        </w:rPr>
        <w:t xml:space="preserve"> jsou zahrnuty v rámci o</w:t>
      </w:r>
      <w:r>
        <w:rPr>
          <w:szCs w:val="24"/>
        </w:rPr>
        <w:t xml:space="preserve">bjemu rozpočtu Odboru investic </w:t>
      </w:r>
      <w:r w:rsidRPr="005B5F8F">
        <w:rPr>
          <w:szCs w:val="24"/>
        </w:rPr>
        <w:t>pro rok 201</w:t>
      </w:r>
      <w:r w:rsidR="00BF54AB">
        <w:rPr>
          <w:szCs w:val="24"/>
        </w:rPr>
        <w:t>7</w:t>
      </w:r>
      <w:bookmarkStart w:id="0" w:name="_GoBack"/>
      <w:bookmarkEnd w:id="0"/>
      <w:r w:rsidRPr="005B5F8F">
        <w:rPr>
          <w:szCs w:val="24"/>
        </w:rPr>
        <w:t>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Návrh termínů realizace a určení odpovědných pracovníků</w:t>
      </w:r>
    </w:p>
    <w:p w:rsidR="007D694F" w:rsidRDefault="007D694F" w:rsidP="007D694F">
      <w:pPr>
        <w:pStyle w:val="Styl1"/>
        <w:rPr>
          <w:szCs w:val="24"/>
        </w:rPr>
      </w:pPr>
      <w:r>
        <w:rPr>
          <w:szCs w:val="24"/>
        </w:rPr>
        <w:t>Viz bod III</w:t>
      </w:r>
      <w:r w:rsidRPr="004964B3">
        <w:rPr>
          <w:szCs w:val="24"/>
        </w:rPr>
        <w:t>. návrhu usnesení.</w:t>
      </w:r>
    </w:p>
    <w:p w:rsidR="007D694F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Dříve přijatá usnesení</w:t>
      </w:r>
    </w:p>
    <w:p w:rsidR="005416DF" w:rsidRDefault="005416DF" w:rsidP="007D694F">
      <w:pPr>
        <w:pStyle w:val="Styl1"/>
        <w:spacing w:before="0"/>
        <w:rPr>
          <w:szCs w:val="24"/>
        </w:rPr>
      </w:pPr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659 ze dne </w:t>
      </w:r>
      <w:proofErr w:type="gramStart"/>
      <w:r>
        <w:rPr>
          <w:szCs w:val="24"/>
        </w:rPr>
        <w:t>03.06.2014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 w:rsidRPr="004964B3">
        <w:rPr>
          <w:szCs w:val="24"/>
        </w:rPr>
        <w:t xml:space="preserve">ZMP </w:t>
      </w:r>
      <w:r>
        <w:rPr>
          <w:szCs w:val="24"/>
        </w:rPr>
        <w:t xml:space="preserve">č. 407 ze dne </w:t>
      </w:r>
      <w:proofErr w:type="gramStart"/>
      <w:r w:rsidRPr="004964B3">
        <w:rPr>
          <w:szCs w:val="24"/>
        </w:rPr>
        <w:t>12.</w:t>
      </w:r>
      <w:r>
        <w:rPr>
          <w:szCs w:val="24"/>
        </w:rPr>
        <w:t>06.</w:t>
      </w:r>
      <w:r w:rsidRPr="004964B3">
        <w:rPr>
          <w:szCs w:val="24"/>
        </w:rPr>
        <w:t>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RMP č.  1275 ze dne </w:t>
      </w:r>
      <w:proofErr w:type="gramStart"/>
      <w:r>
        <w:rPr>
          <w:szCs w:val="24"/>
        </w:rPr>
        <w:t>11.12.2014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623 ze dne </w:t>
      </w:r>
      <w:proofErr w:type="gramStart"/>
      <w:r>
        <w:rPr>
          <w:szCs w:val="24"/>
        </w:rPr>
        <w:t>11.12.2014</w:t>
      </w:r>
      <w:proofErr w:type="gramEnd"/>
      <w:r w:rsidRPr="004964B3">
        <w:rPr>
          <w:szCs w:val="24"/>
        </w:rPr>
        <w:t xml:space="preserve"> </w:t>
      </w:r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lastRenderedPageBreak/>
        <w:t xml:space="preserve">RMP č. 1050 ze dne </w:t>
      </w:r>
      <w:proofErr w:type="gramStart"/>
      <w:r>
        <w:rPr>
          <w:szCs w:val="24"/>
        </w:rPr>
        <w:t>08.10.2015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509 ze dne </w:t>
      </w:r>
      <w:proofErr w:type="gramStart"/>
      <w:r>
        <w:rPr>
          <w:szCs w:val="24"/>
        </w:rPr>
        <w:t>08.10.2015</w:t>
      </w:r>
      <w:proofErr w:type="gramEnd"/>
    </w:p>
    <w:p w:rsidR="007D694F" w:rsidRDefault="007D694F" w:rsidP="007D694F">
      <w:pPr>
        <w:pStyle w:val="Styl1"/>
        <w:spacing w:before="0"/>
        <w:rPr>
          <w:szCs w:val="24"/>
        </w:rPr>
      </w:pPr>
      <w:r>
        <w:rPr>
          <w:szCs w:val="24"/>
        </w:rPr>
        <w:t xml:space="preserve">ZMP č. 436 ze dne </w:t>
      </w:r>
      <w:proofErr w:type="gramStart"/>
      <w:r>
        <w:rPr>
          <w:szCs w:val="24"/>
        </w:rPr>
        <w:t>08.09.2016</w:t>
      </w:r>
      <w:proofErr w:type="gramEnd"/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Závazky či pohledávky vůči městu Plzni</w:t>
      </w:r>
    </w:p>
    <w:p w:rsidR="007D694F" w:rsidRDefault="007D694F" w:rsidP="007D694F">
      <w:pPr>
        <w:pStyle w:val="Styl1"/>
        <w:rPr>
          <w:szCs w:val="24"/>
        </w:rPr>
      </w:pPr>
      <w:r w:rsidRPr="004964B3">
        <w:rPr>
          <w:szCs w:val="24"/>
        </w:rPr>
        <w:t xml:space="preserve">Ke dni </w:t>
      </w:r>
      <w:proofErr w:type="gramStart"/>
      <w:r>
        <w:rPr>
          <w:szCs w:val="24"/>
        </w:rPr>
        <w:t>10.04.2017</w:t>
      </w:r>
      <w:proofErr w:type="gramEnd"/>
      <w:r>
        <w:rPr>
          <w:szCs w:val="24"/>
        </w:rPr>
        <w:t xml:space="preserve"> nejsou evidovány </w:t>
      </w:r>
      <w:r w:rsidRPr="004964B3">
        <w:rPr>
          <w:szCs w:val="24"/>
        </w:rPr>
        <w:t>závazky</w:t>
      </w:r>
      <w:r>
        <w:rPr>
          <w:szCs w:val="24"/>
        </w:rPr>
        <w:t xml:space="preserve"> či pohledávky SŽDC </w:t>
      </w:r>
      <w:r w:rsidRPr="004964B3">
        <w:rPr>
          <w:szCs w:val="24"/>
        </w:rPr>
        <w:t>vůči městu Plzni.</w:t>
      </w:r>
    </w:p>
    <w:p w:rsidR="007D694F" w:rsidRPr="004964B3" w:rsidRDefault="007D694F" w:rsidP="007D694F">
      <w:pPr>
        <w:pStyle w:val="vlevo"/>
        <w:rPr>
          <w:szCs w:val="24"/>
        </w:rPr>
      </w:pPr>
      <w:r w:rsidRPr="004964B3">
        <w:rPr>
          <w:szCs w:val="24"/>
        </w:rPr>
        <w:t>Přílohy</w:t>
      </w:r>
    </w:p>
    <w:p w:rsidR="007D694F" w:rsidRPr="004964B3" w:rsidRDefault="007D694F" w:rsidP="007D694F">
      <w:pPr>
        <w:pStyle w:val="Styl1"/>
        <w:rPr>
          <w:szCs w:val="24"/>
        </w:rPr>
      </w:pPr>
    </w:p>
    <w:p w:rsidR="007D694F" w:rsidRDefault="007D694F" w:rsidP="007D694F">
      <w:pPr>
        <w:pStyle w:val="Styl1"/>
        <w:numPr>
          <w:ilvl w:val="0"/>
          <w:numId w:val="3"/>
        </w:numPr>
        <w:spacing w:before="0"/>
        <w:ind w:left="357" w:hanging="357"/>
        <w:rPr>
          <w:szCs w:val="24"/>
        </w:rPr>
      </w:pPr>
      <w:r>
        <w:rPr>
          <w:szCs w:val="24"/>
        </w:rPr>
        <w:t>Návrh d</w:t>
      </w:r>
      <w:r w:rsidRPr="00A26903">
        <w:rPr>
          <w:szCs w:val="24"/>
        </w:rPr>
        <w:t>odatku č.</w:t>
      </w:r>
      <w:r>
        <w:rPr>
          <w:szCs w:val="24"/>
        </w:rPr>
        <w:t xml:space="preserve"> 3 ke s</w:t>
      </w:r>
      <w:r w:rsidRPr="00A26903">
        <w:rPr>
          <w:szCs w:val="24"/>
        </w:rPr>
        <w:t>mlouvě o spolupráci mezi st. m. Plzeň a SŽDC s.</w:t>
      </w:r>
      <w:r>
        <w:rPr>
          <w:szCs w:val="24"/>
        </w:rPr>
        <w:t xml:space="preserve"> </w:t>
      </w:r>
      <w:r w:rsidRPr="00A26903">
        <w:rPr>
          <w:szCs w:val="24"/>
        </w:rPr>
        <w:t>o.</w:t>
      </w:r>
      <w:r>
        <w:rPr>
          <w:szCs w:val="24"/>
        </w:rPr>
        <w:t xml:space="preserve"> </w:t>
      </w:r>
      <w:r w:rsidRPr="00CA18E0">
        <w:rPr>
          <w:i/>
        </w:rPr>
        <w:t xml:space="preserve">(Vzhledem ke skutečnosti, že finální návrh </w:t>
      </w:r>
      <w:r w:rsidR="003F4823">
        <w:rPr>
          <w:i/>
        </w:rPr>
        <w:t>Dodatku č. 3</w:t>
      </w:r>
      <w:r w:rsidRPr="00CA18E0">
        <w:rPr>
          <w:i/>
        </w:rPr>
        <w:t xml:space="preserve"> není dosud schválen oběma smluvními stranami, bude finální znění </w:t>
      </w:r>
      <w:r w:rsidR="003F4823">
        <w:rPr>
          <w:i/>
        </w:rPr>
        <w:t>Dodatku č. 3</w:t>
      </w:r>
      <w:r w:rsidRPr="00CA18E0">
        <w:rPr>
          <w:i/>
        </w:rPr>
        <w:t xml:space="preserve"> předloženo zastupitelstvu města na stůl.</w:t>
      </w:r>
      <w:r>
        <w:rPr>
          <w:i/>
        </w:rPr>
        <w:t>)</w:t>
      </w:r>
      <w:r w:rsidRPr="007D694F">
        <w:rPr>
          <w:szCs w:val="24"/>
        </w:rPr>
        <w:t>;</w:t>
      </w:r>
    </w:p>
    <w:p w:rsidR="007D694F" w:rsidRPr="007D694F" w:rsidRDefault="007D694F" w:rsidP="007D694F">
      <w:pPr>
        <w:pStyle w:val="Styl1"/>
        <w:spacing w:before="0"/>
        <w:ind w:left="357"/>
        <w:rPr>
          <w:szCs w:val="24"/>
        </w:rPr>
      </w:pPr>
    </w:p>
    <w:p w:rsidR="007D694F" w:rsidRDefault="007D694F" w:rsidP="007D694F">
      <w:pPr>
        <w:pStyle w:val="Styl1"/>
        <w:numPr>
          <w:ilvl w:val="0"/>
          <w:numId w:val="3"/>
        </w:numPr>
        <w:spacing w:before="0"/>
        <w:ind w:left="357" w:hanging="357"/>
        <w:rPr>
          <w:szCs w:val="24"/>
        </w:rPr>
      </w:pPr>
      <w:r>
        <w:rPr>
          <w:szCs w:val="24"/>
        </w:rPr>
        <w:t>Plné znění uzavřené smlouvy</w:t>
      </w:r>
      <w:r w:rsidRPr="004964B3">
        <w:rPr>
          <w:szCs w:val="24"/>
        </w:rPr>
        <w:t xml:space="preserve"> o spolupráci</w:t>
      </w:r>
      <w:r>
        <w:rPr>
          <w:szCs w:val="24"/>
        </w:rPr>
        <w:t xml:space="preserve"> mezi SŽDC, s. o. a statutárním městem Plzeň k předmětné akci;</w:t>
      </w:r>
    </w:p>
    <w:p w:rsidR="007D694F" w:rsidRDefault="007D694F" w:rsidP="007D694F">
      <w:pPr>
        <w:pStyle w:val="Styl1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Plné znění dodatku č. 1 ke s</w:t>
      </w:r>
      <w:r w:rsidRPr="00A26903">
        <w:rPr>
          <w:szCs w:val="24"/>
        </w:rPr>
        <w:t>mlouvě o spolupráci mezi st. m. Plzeň a SŽDC s.</w:t>
      </w:r>
      <w:r>
        <w:rPr>
          <w:szCs w:val="24"/>
        </w:rPr>
        <w:t xml:space="preserve"> </w:t>
      </w:r>
      <w:r w:rsidRPr="00A26903">
        <w:rPr>
          <w:szCs w:val="24"/>
        </w:rPr>
        <w:t>o.</w:t>
      </w:r>
      <w:r>
        <w:rPr>
          <w:szCs w:val="24"/>
        </w:rPr>
        <w:t xml:space="preserve"> </w:t>
      </w:r>
      <w:r w:rsidR="0002275E">
        <w:rPr>
          <w:szCs w:val="24"/>
        </w:rPr>
        <w:t>k předmětné akci;</w:t>
      </w:r>
    </w:p>
    <w:p w:rsidR="0002275E" w:rsidRPr="0002275E" w:rsidRDefault="0002275E" w:rsidP="0002275E">
      <w:pPr>
        <w:pStyle w:val="Styl1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Plné znění dodatku č. 2 ke s</w:t>
      </w:r>
      <w:r w:rsidRPr="00A26903">
        <w:rPr>
          <w:szCs w:val="24"/>
        </w:rPr>
        <w:t>mlouvě o spolupráci mezi st. m. Plzeň a SŽDC s.</w:t>
      </w:r>
      <w:r>
        <w:rPr>
          <w:szCs w:val="24"/>
        </w:rPr>
        <w:t xml:space="preserve"> </w:t>
      </w:r>
      <w:r w:rsidRPr="00A26903">
        <w:rPr>
          <w:szCs w:val="24"/>
        </w:rPr>
        <w:t>o.</w:t>
      </w:r>
      <w:r>
        <w:rPr>
          <w:szCs w:val="24"/>
        </w:rPr>
        <w:t xml:space="preserve"> k předmětné akci.</w:t>
      </w:r>
    </w:p>
    <w:p w:rsidR="007D694F" w:rsidRPr="00D22DB2" w:rsidRDefault="007D694F" w:rsidP="007D694F">
      <w:pPr>
        <w:pStyle w:val="Styl1"/>
        <w:ind w:left="357"/>
        <w:rPr>
          <w:szCs w:val="24"/>
        </w:rPr>
      </w:pPr>
    </w:p>
    <w:p w:rsidR="007D694F" w:rsidRDefault="007D694F" w:rsidP="007D694F">
      <w:pPr>
        <w:pStyle w:val="Styl1"/>
        <w:ind w:left="357"/>
        <w:rPr>
          <w:szCs w:val="24"/>
        </w:rPr>
      </w:pPr>
    </w:p>
    <w:p w:rsidR="007D694F" w:rsidRDefault="007D694F" w:rsidP="007D694F">
      <w:pPr>
        <w:pStyle w:val="Styl1"/>
        <w:ind w:left="357"/>
        <w:rPr>
          <w:szCs w:val="24"/>
        </w:rPr>
      </w:pPr>
    </w:p>
    <w:p w:rsidR="007D694F" w:rsidRPr="00EA311F" w:rsidRDefault="007D694F" w:rsidP="007D694F">
      <w:pPr>
        <w:pStyle w:val="Styl1"/>
        <w:rPr>
          <w:szCs w:val="24"/>
        </w:rPr>
      </w:pPr>
    </w:p>
    <w:p w:rsidR="007D694F" w:rsidRPr="00A26903" w:rsidRDefault="007D694F" w:rsidP="007D694F">
      <w:pPr>
        <w:pStyle w:val="Styl1"/>
        <w:ind w:left="357"/>
        <w:rPr>
          <w:szCs w:val="24"/>
        </w:rPr>
      </w:pPr>
    </w:p>
    <w:p w:rsidR="007D694F" w:rsidRPr="004964B3" w:rsidRDefault="007D694F" w:rsidP="007D694F">
      <w:pPr>
        <w:pStyle w:val="Styl1"/>
        <w:rPr>
          <w:i/>
          <w:szCs w:val="24"/>
        </w:rPr>
      </w:pPr>
    </w:p>
    <w:p w:rsidR="007D694F" w:rsidRDefault="007D694F" w:rsidP="007D694F"/>
    <w:p w:rsidR="00D9205A" w:rsidRDefault="00D9205A"/>
    <w:sectPr w:rsidR="00D9205A" w:rsidSect="003B5C60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F" w:rsidRDefault="007D694F" w:rsidP="007D694F">
      <w:r>
        <w:separator/>
      </w:r>
    </w:p>
  </w:endnote>
  <w:endnote w:type="continuationSeparator" w:id="0">
    <w:p w:rsidR="007D694F" w:rsidRDefault="007D694F" w:rsidP="007D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4" w:rsidRDefault="005D0B88" w:rsidP="000334B2">
    <w:pPr>
      <w:pStyle w:val="Zpat"/>
      <w:jc w:val="righ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D76191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F" w:rsidRDefault="007D694F" w:rsidP="007D694F">
      <w:r>
        <w:separator/>
      </w:r>
    </w:p>
  </w:footnote>
  <w:footnote w:type="continuationSeparator" w:id="0">
    <w:p w:rsidR="007D694F" w:rsidRDefault="007D694F" w:rsidP="007D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4" w:rsidRDefault="005D0B88" w:rsidP="00E73995">
    <w:pPr>
      <w:pStyle w:val="Zhlav"/>
    </w:pPr>
    <w:r>
      <w:t xml:space="preserve">ZMP </w:t>
    </w:r>
    <w:proofErr w:type="gramStart"/>
    <w:r w:rsidR="007D694F">
      <w:t>20.04.2017</w:t>
    </w:r>
    <w:proofErr w:type="gramEnd"/>
    <w:r>
      <w:t xml:space="preserve"> – OI</w:t>
    </w:r>
    <w:r w:rsidR="007D694F">
      <w:t xml:space="preserve"> / 1</w:t>
    </w:r>
    <w:r>
      <w:t xml:space="preserve"> </w:t>
    </w:r>
  </w:p>
  <w:p w:rsidR="006952A2" w:rsidRDefault="00D76191" w:rsidP="006952A2">
    <w:pPr>
      <w:pStyle w:val="Zhlav"/>
      <w:jc w:val="center"/>
    </w:pPr>
  </w:p>
  <w:p w:rsidR="00F45CD5" w:rsidRPr="00E73995" w:rsidRDefault="00D76191" w:rsidP="00F45C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FEF"/>
    <w:multiLevelType w:val="hybridMultilevel"/>
    <w:tmpl w:val="29C260A2"/>
    <w:lvl w:ilvl="0" w:tplc="0405000F">
      <w:start w:val="1"/>
      <w:numFmt w:val="decimal"/>
      <w:lvlText w:val="%1."/>
      <w:lvlJc w:val="left"/>
      <w:pPr>
        <w:ind w:left="787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37F"/>
    <w:multiLevelType w:val="hybridMultilevel"/>
    <w:tmpl w:val="4290E00E"/>
    <w:lvl w:ilvl="0" w:tplc="FA542C9E">
      <w:start w:val="1"/>
      <w:numFmt w:val="decimal"/>
      <w:pStyle w:val="vlev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7D79"/>
    <w:multiLevelType w:val="hybridMultilevel"/>
    <w:tmpl w:val="C338C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8F"/>
    <w:multiLevelType w:val="hybridMultilevel"/>
    <w:tmpl w:val="ACBEA9B0"/>
    <w:lvl w:ilvl="0" w:tplc="3AF2D30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">
    <w:nsid w:val="65332F27"/>
    <w:multiLevelType w:val="hybridMultilevel"/>
    <w:tmpl w:val="2AE885BC"/>
    <w:lvl w:ilvl="0" w:tplc="57F4C88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F"/>
    <w:rsid w:val="0002275E"/>
    <w:rsid w:val="00185124"/>
    <w:rsid w:val="003F4823"/>
    <w:rsid w:val="00526F04"/>
    <w:rsid w:val="005416DF"/>
    <w:rsid w:val="00560630"/>
    <w:rsid w:val="005B5F8F"/>
    <w:rsid w:val="005D0B88"/>
    <w:rsid w:val="00624D22"/>
    <w:rsid w:val="007961B7"/>
    <w:rsid w:val="007D694F"/>
    <w:rsid w:val="00BF54AB"/>
    <w:rsid w:val="00C73939"/>
    <w:rsid w:val="00D76191"/>
    <w:rsid w:val="00D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4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7D694F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D6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D694F"/>
    <w:pPr>
      <w:numPr>
        <w:numId w:val="1"/>
      </w:numPr>
      <w:spacing w:before="120"/>
      <w:jc w:val="both"/>
    </w:pPr>
    <w:rPr>
      <w:b/>
      <w:sz w:val="24"/>
    </w:rPr>
  </w:style>
  <w:style w:type="paragraph" w:customStyle="1" w:styleId="ostzahl">
    <w:name w:val="ostzahl"/>
    <w:basedOn w:val="Normln"/>
    <w:next w:val="vlevo"/>
    <w:autoRedefine/>
    <w:rsid w:val="007D694F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7D694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D694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D694F"/>
  </w:style>
  <w:style w:type="paragraph" w:customStyle="1" w:styleId="Styl1">
    <w:name w:val="Styl1"/>
    <w:basedOn w:val="Normln"/>
    <w:rsid w:val="007D694F"/>
    <w:pPr>
      <w:spacing w:before="120"/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961B7"/>
    <w:pPr>
      <w:spacing w:after="120" w:line="280" w:lineRule="exact"/>
      <w:ind w:left="720" w:firstLine="0"/>
      <w:contextualSpacing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4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7D694F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D6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D694F"/>
    <w:pPr>
      <w:numPr>
        <w:numId w:val="1"/>
      </w:numPr>
      <w:spacing w:before="120"/>
      <w:jc w:val="both"/>
    </w:pPr>
    <w:rPr>
      <w:b/>
      <w:sz w:val="24"/>
    </w:rPr>
  </w:style>
  <w:style w:type="paragraph" w:customStyle="1" w:styleId="ostzahl">
    <w:name w:val="ostzahl"/>
    <w:basedOn w:val="Normln"/>
    <w:next w:val="vlevo"/>
    <w:autoRedefine/>
    <w:rsid w:val="007D694F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7D694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D694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7D694F"/>
  </w:style>
  <w:style w:type="paragraph" w:customStyle="1" w:styleId="Styl1">
    <w:name w:val="Styl1"/>
    <w:basedOn w:val="Normln"/>
    <w:rsid w:val="007D694F"/>
    <w:pPr>
      <w:spacing w:before="120"/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961B7"/>
    <w:pPr>
      <w:spacing w:after="120" w:line="280" w:lineRule="exact"/>
      <w:ind w:left="720" w:firstLine="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Helena Draslarová</cp:lastModifiedBy>
  <cp:revision>11</cp:revision>
  <dcterms:created xsi:type="dcterms:W3CDTF">2017-04-10T06:50:00Z</dcterms:created>
  <dcterms:modified xsi:type="dcterms:W3CDTF">2017-04-11T03:33:00Z</dcterms:modified>
</cp:coreProperties>
</file>