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8B767F" w:rsidP="008B767F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6</w:t>
            </w:r>
            <w:r w:rsidR="00E31A85">
              <w:rPr>
                <w:bCs/>
                <w:sz w:val="24"/>
              </w:rPr>
              <w:t>. 201</w:t>
            </w:r>
            <w:r w:rsidR="00C068DE">
              <w:rPr>
                <w:bCs/>
                <w:sz w:val="24"/>
              </w:rPr>
              <w:t>7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8A0ED7">
              <w:rPr>
                <w:b/>
                <w:sz w:val="32"/>
                <w:szCs w:val="32"/>
              </w:rPr>
              <w:t>6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8B767F" w:rsidP="008B767F">
            <w:pPr>
              <w:pStyle w:val="vlevo"/>
            </w:pPr>
            <w:r>
              <w:t>19</w:t>
            </w:r>
            <w:r w:rsidR="00A66D5E">
              <w:t xml:space="preserve">. </w:t>
            </w:r>
            <w:r>
              <w:t>6</w:t>
            </w:r>
            <w:r w:rsidR="006F08CA">
              <w:t>. 201</w:t>
            </w:r>
            <w:r w:rsidR="00C068DE">
              <w:t>7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8B767F" w:rsidP="008A0ED7">
            <w:pPr>
              <w:jc w:val="both"/>
            </w:pPr>
            <w:r>
              <w:t>1</w:t>
            </w:r>
            <w:r w:rsidR="008A0ED7">
              <w:t>5</w:t>
            </w:r>
            <w:r w:rsidR="00977A88">
              <w:t xml:space="preserve">. rozpočtové opatření rozpočtu roku 2017 – přijetí neinvestiční dotace z MŠMT do rozpočtu MO Plzeň 3 s určením pro </w:t>
            </w:r>
            <w:r w:rsidR="008A0ED7">
              <w:t>63</w:t>
            </w:r>
            <w:r w:rsidR="00977A88">
              <w:t xml:space="preserve">. MŠ, </w:t>
            </w:r>
            <w:r w:rsidR="008A0ED7">
              <w:t xml:space="preserve">Lábkova </w:t>
            </w:r>
            <w:r w:rsidR="008C3C5C">
              <w:t xml:space="preserve">ul. </w:t>
            </w:r>
            <w:r w:rsidR="008A0ED7">
              <w:t>30,</w:t>
            </w:r>
            <w:r w:rsidR="00977A88">
              <w:t xml:space="preserve"> Plzeň na projekt</w:t>
            </w:r>
            <w:r>
              <w:t xml:space="preserve"> </w:t>
            </w:r>
            <w:r w:rsidR="00977A88">
              <w:t xml:space="preserve">„Šablony </w:t>
            </w:r>
            <w:r w:rsidR="008A0ED7">
              <w:t>63</w:t>
            </w:r>
            <w:r w:rsidR="00977A88">
              <w:t>. MŠ, Plzeň“</w:t>
            </w:r>
            <w:r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vlevo"/>
      </w:pPr>
    </w:p>
    <w:p w:rsidR="00A66D5E" w:rsidRDefault="00A66D5E" w:rsidP="00A66D5E">
      <w:pPr>
        <w:pStyle w:val="Nadpis2"/>
      </w:pPr>
      <w:r>
        <w:t>Zastupitelstvo městského obvodu Plzeň 3</w:t>
      </w:r>
    </w:p>
    <w:p w:rsidR="00712265" w:rsidRDefault="00712265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977A88" w:rsidRPr="00977A88" w:rsidRDefault="00977A88" w:rsidP="00977A88"/>
    <w:p w:rsidR="006F6374" w:rsidRDefault="00977A88" w:rsidP="00977A88">
      <w:pPr>
        <w:jc w:val="both"/>
      </w:pPr>
      <w:r>
        <w:t xml:space="preserve">- </w:t>
      </w:r>
      <w:r w:rsidR="006F6374">
        <w:t xml:space="preserve">usnesení RMO 3 č. 26 ze dne 6. 2. 2017 – souhlas s přijetím dotací a realizací projektů </w:t>
      </w:r>
    </w:p>
    <w:p w:rsidR="00977A88" w:rsidRDefault="006F6374" w:rsidP="00977A88">
      <w:pPr>
        <w:jc w:val="both"/>
      </w:pPr>
      <w:r>
        <w:t xml:space="preserve">  financovaných z dotace Operačního programu Výzkum, vývoj a vzdělávání pro MŠ</w:t>
      </w:r>
    </w:p>
    <w:p w:rsidR="00977A88" w:rsidRDefault="00977A88" w:rsidP="00977A88">
      <w:pPr>
        <w:jc w:val="both"/>
      </w:pPr>
    </w:p>
    <w:p w:rsidR="00977A88" w:rsidRDefault="00977A88" w:rsidP="00977A88">
      <w:pPr>
        <w:jc w:val="both"/>
      </w:pPr>
      <w:r>
        <w:t>- rozhodnutí MŠMT o poskytnutí dotace č. 16</w:t>
      </w:r>
      <w:r w:rsidR="00D65F5E">
        <w:t>_</w:t>
      </w:r>
      <w:r>
        <w:t>022/000</w:t>
      </w:r>
      <w:r w:rsidR="00D65F5E">
        <w:t>3</w:t>
      </w:r>
      <w:r w:rsidR="008A0ED7">
        <w:t>707-</w:t>
      </w:r>
      <w:r w:rsidR="00D65F5E">
        <w:t>01</w:t>
      </w:r>
      <w:r>
        <w:t xml:space="preserve">, </w:t>
      </w:r>
      <w:proofErr w:type="gramStart"/>
      <w:r>
        <w:t>č.j.</w:t>
      </w:r>
      <w:proofErr w:type="gramEnd"/>
      <w:r>
        <w:t>: MSMT-</w:t>
      </w:r>
      <w:r w:rsidR="008A0ED7">
        <w:t>2461</w:t>
      </w:r>
      <w:r>
        <w:t>/201</w:t>
      </w:r>
      <w:r w:rsidR="00D65F5E">
        <w:t>7</w:t>
      </w:r>
      <w:r>
        <w:t>-</w:t>
      </w:r>
      <w:r w:rsidR="008A0ED7">
        <w:t>6</w:t>
      </w:r>
    </w:p>
    <w:p w:rsidR="00D65F5E" w:rsidRDefault="00D65F5E" w:rsidP="00977A88">
      <w:pPr>
        <w:jc w:val="both"/>
      </w:pPr>
    </w:p>
    <w:p w:rsidR="00712265" w:rsidRDefault="00712265" w:rsidP="00712265">
      <w:pPr>
        <w:pStyle w:val="Nadpis2"/>
      </w:pPr>
      <w:proofErr w:type="gramStart"/>
      <w:r>
        <w:t>II.    s c h v a l u j e</w:t>
      </w:r>
      <w:proofErr w:type="gramEnd"/>
    </w:p>
    <w:p w:rsidR="00977A88" w:rsidRPr="00977A88" w:rsidRDefault="00977A88" w:rsidP="00977A88"/>
    <w:p w:rsidR="00977A88" w:rsidRDefault="00C20A79" w:rsidP="00F929B4">
      <w:pPr>
        <w:jc w:val="both"/>
      </w:pPr>
      <w:r>
        <w:t>1</w:t>
      </w:r>
      <w:r w:rsidR="008A0ED7">
        <w:t>5</w:t>
      </w:r>
      <w:r w:rsidR="00977A88">
        <w:t>. rozpočtové opatření rozpočtu roku 2017 spočívající:</w:t>
      </w:r>
    </w:p>
    <w:p w:rsidR="006C5821" w:rsidRDefault="00F929B4" w:rsidP="00F929B4">
      <w:pPr>
        <w:jc w:val="both"/>
      </w:pPr>
      <w:r>
        <w:t>a) v přijetí neinvestiční dotace do rozpočtu MO Plzeň 3 ve výši 419 330,40</w:t>
      </w:r>
      <w:r w:rsidR="006C5821">
        <w:t xml:space="preserve"> Kč</w:t>
      </w:r>
    </w:p>
    <w:p w:rsidR="00F929B4" w:rsidRDefault="006C5821" w:rsidP="006C5821">
      <w:pPr>
        <w:jc w:val="both"/>
      </w:pPr>
      <w:r>
        <w:t xml:space="preserve">    (tj. 1.</w:t>
      </w:r>
      <w:r w:rsidR="00F929B4">
        <w:t xml:space="preserve"> zálohová platba neinvestiční dotace OP VVV pod účelovým znakem 33 063, </w:t>
      </w:r>
    </w:p>
    <w:p w:rsidR="00F929B4" w:rsidRDefault="00F929B4" w:rsidP="00F929B4">
      <w:pPr>
        <w:ind w:left="207"/>
        <w:jc w:val="both"/>
      </w:pPr>
      <w:r>
        <w:t xml:space="preserve"> registrační číslo projektu CZ.02.3.68/0.0/0.0/16_022/0003707)</w:t>
      </w:r>
    </w:p>
    <w:p w:rsidR="00F929B4" w:rsidRDefault="00F929B4" w:rsidP="00F929B4">
      <w:pPr>
        <w:jc w:val="both"/>
      </w:pPr>
      <w:r>
        <w:t xml:space="preserve">b) v navýšení neinvestičních výdajů MO Plzeň 3 - provozní příspěvky vlastním </w:t>
      </w:r>
    </w:p>
    <w:p w:rsidR="00F929B4" w:rsidRDefault="00F929B4" w:rsidP="00F929B4">
      <w:pPr>
        <w:jc w:val="both"/>
      </w:pPr>
      <w:r>
        <w:t xml:space="preserve">    příspěvkovým organizacím – ve výši 419 330,40 Kč pro 63. MŠ Plzeň, Lábkova ul. 30, </w:t>
      </w:r>
    </w:p>
    <w:p w:rsidR="00F929B4" w:rsidRDefault="00F929B4" w:rsidP="00F929B4">
      <w:pPr>
        <w:jc w:val="both"/>
      </w:pPr>
      <w:r>
        <w:t xml:space="preserve">    Plzeň, p. o., IČO 70941521 za účelem úhrady projektu s názvem „Šablony 63. MŠ Plzeň“. </w:t>
      </w:r>
    </w:p>
    <w:p w:rsidR="003437EB" w:rsidRDefault="003437EB" w:rsidP="00B8489D">
      <w:pPr>
        <w:jc w:val="both"/>
      </w:pPr>
    </w:p>
    <w:p w:rsidR="00A66D5E" w:rsidRDefault="00712265" w:rsidP="00A66D5E">
      <w:pPr>
        <w:pStyle w:val="Nadpis2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BD5C46"/>
    <w:p w:rsidR="00FE6E34" w:rsidRDefault="00135E00" w:rsidP="00FE6E34">
      <w:r>
        <w:tab/>
      </w:r>
      <w:r w:rsidR="00FE6E34">
        <w:t xml:space="preserve">provést rozpočtové opatření v souladu s bodem </w:t>
      </w:r>
      <w:r w:rsidR="0024209C">
        <w:t>I</w:t>
      </w:r>
      <w:r w:rsidR="00FE6E34">
        <w:t>I. usnesení</w:t>
      </w:r>
    </w:p>
    <w:p w:rsidR="00A66D5E" w:rsidRDefault="00A66D5E" w:rsidP="00A66D5E"/>
    <w:p w:rsidR="00A66D5E" w:rsidRDefault="00A66D5E" w:rsidP="00A66D5E">
      <w:r>
        <w:t xml:space="preserve">Termín: </w:t>
      </w:r>
      <w:r w:rsidR="003713BB">
        <w:t>31</w:t>
      </w:r>
      <w:r w:rsidR="00E31A85">
        <w:t xml:space="preserve">. </w:t>
      </w:r>
      <w:r w:rsidR="002438D3">
        <w:t>7</w:t>
      </w:r>
      <w:r>
        <w:t>. 201</w:t>
      </w:r>
      <w:r w:rsidR="00C068DE">
        <w:t>7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343B5D">
        <w:t>Jindřiška Broučková</w:t>
      </w:r>
    </w:p>
    <w:p w:rsidR="00A66D5E" w:rsidRDefault="00A66D5E" w:rsidP="00A66D5E">
      <w:pPr>
        <w:pStyle w:val="Paragrafneslovan"/>
      </w:pPr>
    </w:p>
    <w:p w:rsidR="007B08F5" w:rsidRDefault="007B08F5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6C5821" w:rsidP="006C5821">
            <w:r>
              <w:t>6</w:t>
            </w:r>
            <w:r w:rsidR="00E47E15">
              <w:t xml:space="preserve">. </w:t>
            </w:r>
            <w:r>
              <w:t>6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C068DE">
              <w:t>7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671806">
              <w:t>5</w:t>
            </w:r>
            <w:r w:rsidR="00E47E15">
              <w:t xml:space="preserve">. </w:t>
            </w:r>
            <w:r w:rsidR="00671806">
              <w:t>6</w:t>
            </w:r>
            <w:r w:rsidR="0024209C">
              <w:t xml:space="preserve">. </w:t>
            </w:r>
            <w:r w:rsidR="00343B5D">
              <w:t>201</w:t>
            </w:r>
            <w:r w:rsidR="00C068DE">
              <w:t>7</w:t>
            </w:r>
          </w:p>
          <w:p w:rsidR="00A66D5E" w:rsidRDefault="00E47E15" w:rsidP="008C3C5C">
            <w:r>
              <w:t xml:space="preserve">FV ZMO 3 dne </w:t>
            </w:r>
            <w:r w:rsidR="008C3C5C">
              <w:t>29</w:t>
            </w:r>
            <w:r>
              <w:t xml:space="preserve">. </w:t>
            </w:r>
            <w:r w:rsidR="008C3C5C">
              <w:t>5</w:t>
            </w:r>
            <w:r>
              <w:t>. 201</w:t>
            </w:r>
            <w:r w:rsidR="00C068DE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6C5821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6C5821">
              <w:t>222</w:t>
            </w:r>
            <w:bookmarkStart w:id="3" w:name="_GoBack"/>
            <w:bookmarkEnd w:id="3"/>
          </w:p>
        </w:tc>
      </w:tr>
    </w:tbl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62532"/>
    <w:rsid w:val="00082118"/>
    <w:rsid w:val="00095A8E"/>
    <w:rsid w:val="000C6333"/>
    <w:rsid w:val="000E79B4"/>
    <w:rsid w:val="000F5A77"/>
    <w:rsid w:val="001050EA"/>
    <w:rsid w:val="00135E00"/>
    <w:rsid w:val="0014048C"/>
    <w:rsid w:val="00144E85"/>
    <w:rsid w:val="00160B96"/>
    <w:rsid w:val="001B604D"/>
    <w:rsid w:val="001D3E44"/>
    <w:rsid w:val="002103FF"/>
    <w:rsid w:val="0024209C"/>
    <w:rsid w:val="002438D3"/>
    <w:rsid w:val="002776C3"/>
    <w:rsid w:val="002A2C50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E4957"/>
    <w:rsid w:val="003E6B1A"/>
    <w:rsid w:val="00433778"/>
    <w:rsid w:val="00457598"/>
    <w:rsid w:val="004A10F3"/>
    <w:rsid w:val="004A3241"/>
    <w:rsid w:val="00516620"/>
    <w:rsid w:val="00520ABB"/>
    <w:rsid w:val="005441EB"/>
    <w:rsid w:val="0058037B"/>
    <w:rsid w:val="006337F3"/>
    <w:rsid w:val="0066322C"/>
    <w:rsid w:val="00671806"/>
    <w:rsid w:val="006761FA"/>
    <w:rsid w:val="006B389B"/>
    <w:rsid w:val="006C5821"/>
    <w:rsid w:val="006E0DFF"/>
    <w:rsid w:val="006F08CA"/>
    <w:rsid w:val="006F6374"/>
    <w:rsid w:val="00710E7B"/>
    <w:rsid w:val="00712265"/>
    <w:rsid w:val="007615E4"/>
    <w:rsid w:val="0077357C"/>
    <w:rsid w:val="0078443A"/>
    <w:rsid w:val="007B08F5"/>
    <w:rsid w:val="007C7B8F"/>
    <w:rsid w:val="007D149E"/>
    <w:rsid w:val="007D1AB0"/>
    <w:rsid w:val="007D6C2F"/>
    <w:rsid w:val="00804F39"/>
    <w:rsid w:val="008109F5"/>
    <w:rsid w:val="00814D7D"/>
    <w:rsid w:val="00861E08"/>
    <w:rsid w:val="008A0ED7"/>
    <w:rsid w:val="008A3B72"/>
    <w:rsid w:val="008B767F"/>
    <w:rsid w:val="008C3C5C"/>
    <w:rsid w:val="008D1E92"/>
    <w:rsid w:val="00926B2C"/>
    <w:rsid w:val="00927C01"/>
    <w:rsid w:val="00977A88"/>
    <w:rsid w:val="009A1483"/>
    <w:rsid w:val="00A14E43"/>
    <w:rsid w:val="00A23D36"/>
    <w:rsid w:val="00A34D10"/>
    <w:rsid w:val="00A56301"/>
    <w:rsid w:val="00A66D5E"/>
    <w:rsid w:val="00A72D07"/>
    <w:rsid w:val="00A80E56"/>
    <w:rsid w:val="00AF558C"/>
    <w:rsid w:val="00B8489D"/>
    <w:rsid w:val="00BC0D43"/>
    <w:rsid w:val="00BD5C46"/>
    <w:rsid w:val="00C068DE"/>
    <w:rsid w:val="00C20A79"/>
    <w:rsid w:val="00C21839"/>
    <w:rsid w:val="00C627D8"/>
    <w:rsid w:val="00C979CD"/>
    <w:rsid w:val="00CB4CF8"/>
    <w:rsid w:val="00CD154D"/>
    <w:rsid w:val="00CE25FD"/>
    <w:rsid w:val="00CE6DE9"/>
    <w:rsid w:val="00D13403"/>
    <w:rsid w:val="00D65F5E"/>
    <w:rsid w:val="00D9215B"/>
    <w:rsid w:val="00DF45FD"/>
    <w:rsid w:val="00E31A85"/>
    <w:rsid w:val="00E43BA3"/>
    <w:rsid w:val="00E47E15"/>
    <w:rsid w:val="00E55B22"/>
    <w:rsid w:val="00E8064B"/>
    <w:rsid w:val="00EC6800"/>
    <w:rsid w:val="00F317A2"/>
    <w:rsid w:val="00F62653"/>
    <w:rsid w:val="00F64AED"/>
    <w:rsid w:val="00F929B4"/>
    <w:rsid w:val="00F92FD0"/>
    <w:rsid w:val="00FA5269"/>
    <w:rsid w:val="00FA67BD"/>
    <w:rsid w:val="00FC2E56"/>
    <w:rsid w:val="00FE6E34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A390-6870-423B-80A2-ED2A367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6</cp:revision>
  <cp:lastPrinted>2016-03-31T08:37:00Z</cp:lastPrinted>
  <dcterms:created xsi:type="dcterms:W3CDTF">2017-05-18T13:39:00Z</dcterms:created>
  <dcterms:modified xsi:type="dcterms:W3CDTF">2017-06-06T07:44:00Z</dcterms:modified>
</cp:coreProperties>
</file>