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876AFB">
        <w:t>Poskytnutí individuální finanční dotace z rozpočtu Kanceláře primátora</w:t>
      </w:r>
      <w:r>
        <w:t>.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</w:p>
    <w:p w:rsidR="00CC1235" w:rsidRPr="00BC1C7B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C1C7B">
        <w:t>Konstatování současného stavu a jeho analýza</w:t>
      </w:r>
    </w:p>
    <w:p w:rsidR="00876AFB" w:rsidRPr="00876AFB" w:rsidRDefault="00876AFB" w:rsidP="00876AFB">
      <w:pPr>
        <w:autoSpaceDE w:val="0"/>
        <w:autoSpaceDN w:val="0"/>
        <w:adjustRightInd w:val="0"/>
        <w:spacing w:after="120"/>
        <w:ind w:left="360"/>
        <w:jc w:val="both"/>
        <w:rPr>
          <w:bCs/>
          <w:szCs w:val="20"/>
        </w:rPr>
      </w:pPr>
      <w:r w:rsidRPr="00876AFB">
        <w:rPr>
          <w:bCs/>
          <w:szCs w:val="20"/>
        </w:rPr>
        <w:t>Ve dnech 30. 8. - 3. 9. 2017 se oddíl pozemního hokeje Tělovýchovné jednoty Plzeň - Litice zúčastnil 3. ročníku mezinárodního turnaje Čtyř měst, který se tentokrát konal v chorvatském Záhřebu. Turnaj je výborná mezinárodní zkušenost a předsezónní konfrontace ženského a mužského týmu s často herně lepšími soupeři a je také ideální příležitostí přímé domluvy přípravných turnajů a kempů s jinými týmy.</w:t>
      </w:r>
    </w:p>
    <w:p w:rsidR="00876AFB" w:rsidRPr="00876AFB" w:rsidRDefault="00876AFB" w:rsidP="00876AFB">
      <w:pPr>
        <w:autoSpaceDE w:val="0"/>
        <w:autoSpaceDN w:val="0"/>
        <w:adjustRightInd w:val="0"/>
        <w:spacing w:after="120"/>
        <w:ind w:left="360"/>
        <w:jc w:val="both"/>
        <w:rPr>
          <w:bCs/>
          <w:szCs w:val="20"/>
        </w:rPr>
      </w:pPr>
      <w:r w:rsidRPr="00876AFB">
        <w:rPr>
          <w:bCs/>
          <w:szCs w:val="20"/>
        </w:rPr>
        <w:t>Tělovýchovná jednota Plzeň - Litice zaujímá v oblasti výchovy mladých pozemních hokejistů v rámci Plzně, ale i celé České republiky významné postavení. Litičtí pozemní hokejisté se pravidelně umisťují ve všech věkových kategoriích na předních místech republikového žebříčku. Tělovýchovná jednota vychovala řadu reprezentantů v pozemním hokeji a vedení tohoto spolku velmi dobře spolupracuje s městem Plzní při zajišťování sportovních aktivit zejména mládeže. Pozemní hokej, jako olympijský sport, má v Liticích velkou tradici a je v rámci městského obvodu nejvýznamnějším sportovním odvětvím.</w:t>
      </w:r>
    </w:p>
    <w:p w:rsidR="00876AFB" w:rsidRDefault="00876AFB" w:rsidP="00876AFB">
      <w:pPr>
        <w:pStyle w:val="Zkladntext"/>
        <w:ind w:firstLine="360"/>
      </w:pPr>
      <w:r>
        <w:t>Požadovaná výše dotace:</w:t>
      </w:r>
      <w:r>
        <w:tab/>
      </w:r>
      <w:r>
        <w:tab/>
        <w:t>30.000,- Kč</w:t>
      </w:r>
    </w:p>
    <w:p w:rsidR="00876AFB" w:rsidRDefault="00876AFB" w:rsidP="00876AFB">
      <w:pPr>
        <w:pStyle w:val="Zkladntext"/>
        <w:spacing w:after="120"/>
        <w:ind w:firstLine="357"/>
      </w:pPr>
      <w:r>
        <w:t>Navržená výše dotace:</w:t>
      </w:r>
      <w:r>
        <w:tab/>
      </w:r>
      <w:r>
        <w:tab/>
        <w:t>30.000,- Kč</w:t>
      </w:r>
    </w:p>
    <w:p w:rsidR="00CC1235" w:rsidRDefault="00240F46" w:rsidP="00976FF1">
      <w:pPr>
        <w:pStyle w:val="Zkladntext"/>
        <w:tabs>
          <w:tab w:val="num" w:pos="360"/>
        </w:tabs>
        <w:spacing w:after="120"/>
        <w:ind w:left="357" w:hanging="357"/>
      </w:pPr>
      <w:r>
        <w:tab/>
      </w:r>
      <w:r w:rsidR="00CC1235">
        <w:t xml:space="preserve">Dotace </w:t>
      </w:r>
      <w:r w:rsidR="000F0C6A">
        <w:t>poskytnuté žadateli v období 201</w:t>
      </w:r>
      <w:r w:rsidR="00B15790">
        <w:t>5</w:t>
      </w:r>
      <w:r w:rsidR="00D210F1">
        <w:t xml:space="preserve"> </w:t>
      </w:r>
      <w:r w:rsidR="00C62624">
        <w:t>-</w:t>
      </w:r>
      <w:r w:rsidR="00D210F1">
        <w:t xml:space="preserve"> 20</w:t>
      </w:r>
      <w:r w:rsidR="0068062E">
        <w:t>1</w:t>
      </w:r>
      <w:r w:rsidR="00B15790">
        <w:t>7</w:t>
      </w:r>
    </w:p>
    <w:tbl>
      <w:tblPr>
        <w:tblW w:w="1008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3118"/>
        <w:gridCol w:w="993"/>
        <w:gridCol w:w="1134"/>
        <w:gridCol w:w="992"/>
        <w:gridCol w:w="992"/>
        <w:gridCol w:w="851"/>
      </w:tblGrid>
      <w:tr w:rsidR="00876AFB" w:rsidTr="009C71AC">
        <w:trPr>
          <w:trHeight w:val="255"/>
          <w:jc w:val="center"/>
        </w:trPr>
        <w:tc>
          <w:tcPr>
            <w:tcW w:w="100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41636392 - Tělovýchovná jednota Plzeň -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Litice,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876AFB" w:rsidTr="009C71AC">
        <w:trPr>
          <w:trHeight w:val="225"/>
          <w:jc w:val="center"/>
        </w:trPr>
        <w:tc>
          <w:tcPr>
            <w:tcW w:w="143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76AFB" w:rsidTr="009C71AC">
        <w:trPr>
          <w:trHeight w:val="60"/>
          <w:jc w:val="center"/>
        </w:trPr>
        <w:tc>
          <w:tcPr>
            <w:tcW w:w="143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76AFB" w:rsidTr="009C71AC">
        <w:trPr>
          <w:trHeight w:val="343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zemní plyn, vodné, stočné, opravy, nákup materiálu na údržbu sport. zař., údržba firmou, cestovné, rozhodčí, startovné, vklady do turnajů, náborový turnaj mládeže, nájemné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sport. potřeb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131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 na plánovanou údržbu jednotlivých sportovišť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307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drobností do balíčků na Mikulášskou nadílku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240"/>
          <w:jc w:val="center"/>
        </w:trPr>
        <w:tc>
          <w:tcPr>
            <w:tcW w:w="611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799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zemní plyn, vodné, stočné, opravy, nákup materiálu na údržbu sport. zař., údržba firmou, cestovné, rozhodčí, startovné, vklady do turnajů, náborový turnaj mládeže, nájemné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sport. potřeb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247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Dotace určená na opravy a údržbu sportovišť pro oddíl národní házené, pozemního hokeje, nohejbalu, kopané a sport pro všechny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485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Pravidelná činnost oddílu pozemního hokeje, účast v turnajích, pořádání letního soustředění (doprava na turnaje, materiální vybavení)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283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sportu pro oddíl pozemního hokeje - rok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240"/>
          <w:jc w:val="center"/>
        </w:trPr>
        <w:tc>
          <w:tcPr>
            <w:tcW w:w="611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116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vodné, stočné, materiál na údržbu sportovního zařízení, opravy, vklady do turnaje, nákup sportovního vybavení, rozhodčí, doprava, nájemné TV zařízení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121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Rekonstrukce WC a oprava/výměna jímky na fotbalovém hřišti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864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činnost dětí a mládeže v oddílech pozemního hokeje, pořádání soutěžních akcí, soustředění i výletů do přírody (dopravné, sportovní vybavení, pronájmy hal)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494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příspěvek na opravy a údržba sportovišť oddílů národní házené, pozemního hokeje, nohejbalu, kopané a sportu pro všechny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2B7F36" w:rsidP="002B7F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</w:t>
            </w:r>
            <w:r w:rsidR="00876A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152"/>
          <w:jc w:val="center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76AFB" w:rsidRDefault="00876AFB" w:rsidP="009C7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Mezinárodní turnaj Čtyř měst v pozemním hokeji v Záhřebu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240"/>
          <w:jc w:val="center"/>
        </w:trPr>
        <w:tc>
          <w:tcPr>
            <w:tcW w:w="611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2B7F36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170 00</w:t>
            </w:r>
            <w:r w:rsidR="00876A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76AFB" w:rsidTr="009C71AC">
        <w:trPr>
          <w:trHeight w:val="240"/>
          <w:jc w:val="center"/>
        </w:trPr>
        <w:tc>
          <w:tcPr>
            <w:tcW w:w="611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2015 - 2017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2B7F36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  <w:r w:rsidR="00876A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76AFB" w:rsidRDefault="00876AFB" w:rsidP="009C71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15790" w:rsidRDefault="00B15790" w:rsidP="00976FF1">
      <w:pPr>
        <w:pStyle w:val="Zkladntext"/>
        <w:tabs>
          <w:tab w:val="num" w:pos="360"/>
        </w:tabs>
        <w:spacing w:after="120"/>
        <w:ind w:left="357" w:hanging="357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876AFB">
        <w:t>Poskytnutí individuální finanční dotace v navržené částce z rozpočtu Kanceláře primátora</w:t>
      </w:r>
      <w:r w:rsidR="001C37EF">
        <w:t>.</w:t>
      </w:r>
    </w:p>
    <w:p w:rsidR="00060C3D" w:rsidRDefault="00060C3D">
      <w:pPr>
        <w:pStyle w:val="Paragrafneslovan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>
      <w:pPr>
        <w:pStyle w:val="vlevo"/>
        <w:tabs>
          <w:tab w:val="num" w:pos="360"/>
        </w:tabs>
        <w:ind w:left="360" w:hanging="360"/>
      </w:pPr>
      <w:r>
        <w:tab/>
        <w:t>Není navrhováno variantní řešení.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Doporučená varianta řešení</w:t>
      </w:r>
    </w:p>
    <w:p w:rsidR="00CC1235" w:rsidRDefault="00CC1235">
      <w:pPr>
        <w:pStyle w:val="vlevo"/>
        <w:tabs>
          <w:tab w:val="num" w:pos="360"/>
        </w:tabs>
        <w:ind w:left="360" w:hanging="360"/>
      </w:pPr>
      <w:r>
        <w:tab/>
        <w:t>Viz návrh usnesení - bod II.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CC1235" w:rsidRDefault="00876AFB">
      <w:pPr>
        <w:pStyle w:val="vlevo"/>
        <w:keepNext/>
        <w:tabs>
          <w:tab w:val="num" w:pos="360"/>
        </w:tabs>
        <w:ind w:left="360"/>
      </w:pPr>
      <w:r>
        <w:t>Nejsou. Finanční dotace bude hrazena z prostředků rozpočtu Kanceláře primátora na rok 2017 - položka Provozní transfery jiným organizacím a veřejným rozpočtů - Finanční podpora v souvislosti s poskytováním záštit primátora města</w:t>
      </w:r>
      <w:r w:rsidR="00FD295F">
        <w:t>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>
      <w:pPr>
        <w:pStyle w:val="vlevo"/>
        <w:tabs>
          <w:tab w:val="num" w:pos="360"/>
        </w:tabs>
        <w:ind w:left="360" w:hanging="360"/>
      </w:pPr>
      <w:r>
        <w:tab/>
        <w:t>Viz</w:t>
      </w:r>
      <w:r w:rsidR="007A4F6F">
        <w:t xml:space="preserve"> návrh usnesení - bod </w:t>
      </w:r>
      <w:r>
        <w:t>I</w:t>
      </w:r>
      <w:r w:rsidR="001F017D">
        <w:t>II</w:t>
      </w:r>
      <w:r>
        <w:t>.</w:t>
      </w:r>
    </w:p>
    <w:p w:rsidR="005E555A" w:rsidRDefault="005E555A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CC1235" w:rsidRDefault="00E90965">
      <w:pPr>
        <w:pStyle w:val="vlevo"/>
        <w:tabs>
          <w:tab w:val="num" w:pos="360"/>
        </w:tabs>
        <w:ind w:left="360"/>
        <w:rPr>
          <w:i/>
          <w:iCs/>
        </w:rPr>
      </w:pPr>
      <w:r>
        <w:t xml:space="preserve">Usnesení ZMP č. </w:t>
      </w:r>
      <w:r w:rsidR="00A16CBB">
        <w:t>6</w:t>
      </w:r>
      <w:r w:rsidR="006015C2">
        <w:t>22</w:t>
      </w:r>
      <w:r>
        <w:t xml:space="preserve"> ze dne 1</w:t>
      </w:r>
      <w:r w:rsidR="006015C2">
        <w:t>5</w:t>
      </w:r>
      <w:r>
        <w:t>. 12. 201</w:t>
      </w:r>
      <w:r w:rsidR="006015C2">
        <w:t>6</w:t>
      </w:r>
      <w:r>
        <w:t xml:space="preserve"> - </w:t>
      </w:r>
      <w:r>
        <w:rPr>
          <w:i/>
          <w:iCs/>
        </w:rPr>
        <w:t>schválení rozpočtu města Plzně na rok 201</w:t>
      </w:r>
      <w:r w:rsidR="006015C2">
        <w:rPr>
          <w:i/>
          <w:iCs/>
        </w:rPr>
        <w:t>7</w:t>
      </w:r>
    </w:p>
    <w:p w:rsidR="001F017D" w:rsidRPr="001F017D" w:rsidRDefault="001F017D">
      <w:pPr>
        <w:pStyle w:val="vlevo"/>
        <w:tabs>
          <w:tab w:val="num" w:pos="360"/>
        </w:tabs>
        <w:ind w:left="360"/>
        <w:rPr>
          <w:iCs/>
        </w:rPr>
      </w:pPr>
      <w:r w:rsidRPr="001F017D">
        <w:rPr>
          <w:iCs/>
        </w:rPr>
        <w:t>U</w:t>
      </w:r>
      <w:r>
        <w:rPr>
          <w:iCs/>
        </w:rPr>
        <w:t xml:space="preserve">snesení RMP č. </w:t>
      </w:r>
      <w:r w:rsidR="00876AFB">
        <w:rPr>
          <w:iCs/>
        </w:rPr>
        <w:t>951</w:t>
      </w:r>
      <w:r>
        <w:rPr>
          <w:iCs/>
        </w:rPr>
        <w:t xml:space="preserve"> ze dne </w:t>
      </w:r>
      <w:r w:rsidR="006015C2">
        <w:rPr>
          <w:iCs/>
        </w:rPr>
        <w:t>2</w:t>
      </w:r>
      <w:r w:rsidR="00876AFB">
        <w:rPr>
          <w:iCs/>
        </w:rPr>
        <w:t>1</w:t>
      </w:r>
      <w:r>
        <w:rPr>
          <w:iCs/>
        </w:rPr>
        <w:t xml:space="preserve">. </w:t>
      </w:r>
      <w:r w:rsidR="00876AFB">
        <w:rPr>
          <w:iCs/>
        </w:rPr>
        <w:t>9</w:t>
      </w:r>
      <w:r>
        <w:rPr>
          <w:iCs/>
        </w:rPr>
        <w:t>. 201</w:t>
      </w:r>
      <w:r w:rsidR="006015C2">
        <w:rPr>
          <w:iCs/>
        </w:rPr>
        <w:t>7</w:t>
      </w:r>
      <w:r>
        <w:rPr>
          <w:iCs/>
        </w:rPr>
        <w:t xml:space="preserve"> - </w:t>
      </w:r>
      <w:r>
        <w:rPr>
          <w:i/>
          <w:iCs/>
        </w:rPr>
        <w:t>projednání předloženého usnesení v RMP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CC1235" w:rsidRPr="00F84239" w:rsidRDefault="00F84239" w:rsidP="00F84239">
      <w:pPr>
        <w:pStyle w:val="ostzahl"/>
        <w:numPr>
          <w:ilvl w:val="0"/>
          <w:numId w:val="0"/>
        </w:numPr>
        <w:tabs>
          <w:tab w:val="num" w:pos="360"/>
        </w:tabs>
        <w:spacing w:before="0" w:after="0"/>
        <w:ind w:left="360"/>
        <w:jc w:val="both"/>
        <w:rPr>
          <w:b w:val="0"/>
          <w:spacing w:val="0"/>
        </w:rPr>
      </w:pPr>
      <w:r w:rsidRPr="00F84239">
        <w:rPr>
          <w:b w:val="0"/>
          <w:spacing w:val="0"/>
        </w:rPr>
        <w:t>Nejsou.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vlevo"/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bCs w:val="0"/>
        </w:rPr>
      </w:pPr>
      <w:r>
        <w:rPr>
          <w:b/>
          <w:bCs w:val="0"/>
          <w:spacing w:val="22"/>
        </w:rPr>
        <w:t>Přílohy</w:t>
      </w:r>
    </w:p>
    <w:p w:rsidR="00CC1235" w:rsidRDefault="002C761D">
      <w:pPr>
        <w:ind w:left="360"/>
      </w:pPr>
      <w:r>
        <w:t>---</w:t>
      </w:r>
    </w:p>
    <w:p w:rsidR="00CC1235" w:rsidRDefault="00CC1235"/>
    <w:sectPr w:rsidR="00CC1235" w:rsidSect="00876AFB">
      <w:headerReference w:type="default" r:id="rId8"/>
      <w:pgSz w:w="11906" w:h="16838"/>
      <w:pgMar w:top="1418" w:right="128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80" w:rsidRDefault="00910980">
      <w:r>
        <w:separator/>
      </w:r>
    </w:p>
  </w:endnote>
  <w:endnote w:type="continuationSeparator" w:id="0">
    <w:p w:rsidR="00910980" w:rsidRDefault="0091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80" w:rsidRDefault="00910980">
      <w:r>
        <w:separator/>
      </w:r>
    </w:p>
  </w:footnote>
  <w:footnote w:type="continuationSeparator" w:id="0">
    <w:p w:rsidR="00910980" w:rsidRDefault="0091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6C" w:rsidRPr="00A41CF4" w:rsidRDefault="00C004A1">
    <w:pPr>
      <w:pStyle w:val="Zhlav"/>
      <w:jc w:val="right"/>
      <w:rPr>
        <w:sz w:val="22"/>
        <w:szCs w:val="22"/>
      </w:rPr>
    </w:pPr>
    <w:r>
      <w:rPr>
        <w:sz w:val="22"/>
        <w:szCs w:val="22"/>
      </w:rPr>
      <w:t>Z</w:t>
    </w:r>
    <w:r w:rsidR="007B126C">
      <w:rPr>
        <w:sz w:val="22"/>
        <w:szCs w:val="22"/>
      </w:rPr>
      <w:t xml:space="preserve">MP </w:t>
    </w:r>
    <w:r w:rsidR="006015C2">
      <w:rPr>
        <w:sz w:val="22"/>
        <w:szCs w:val="22"/>
      </w:rPr>
      <w:t>2</w:t>
    </w:r>
    <w:r w:rsidR="00934004">
      <w:rPr>
        <w:sz w:val="22"/>
        <w:szCs w:val="22"/>
      </w:rPr>
      <w:t>6</w:t>
    </w:r>
    <w:r w:rsidR="007B126C" w:rsidRPr="00A41CF4">
      <w:rPr>
        <w:sz w:val="22"/>
        <w:szCs w:val="22"/>
      </w:rPr>
      <w:t xml:space="preserve">. </w:t>
    </w:r>
    <w:r w:rsidR="00934004">
      <w:rPr>
        <w:sz w:val="22"/>
        <w:szCs w:val="22"/>
      </w:rPr>
      <w:t>10</w:t>
    </w:r>
    <w:r w:rsidR="007B126C" w:rsidRPr="00A41CF4">
      <w:rPr>
        <w:sz w:val="22"/>
        <w:szCs w:val="22"/>
      </w:rPr>
      <w:t>. 20</w:t>
    </w:r>
    <w:r w:rsidR="007B126C">
      <w:rPr>
        <w:sz w:val="22"/>
        <w:szCs w:val="22"/>
      </w:rPr>
      <w:t>1</w:t>
    </w:r>
    <w:r w:rsidR="006015C2">
      <w:rPr>
        <w:sz w:val="22"/>
        <w:szCs w:val="22"/>
      </w:rPr>
      <w:t>7</w:t>
    </w:r>
    <w:r w:rsidR="007B126C">
      <w:rPr>
        <w:sz w:val="22"/>
        <w:szCs w:val="22"/>
      </w:rPr>
      <w:t xml:space="preserve"> </w:t>
    </w:r>
    <w:r w:rsidR="00934004">
      <w:rPr>
        <w:sz w:val="22"/>
        <w:szCs w:val="22"/>
      </w:rPr>
      <w:t>-</w:t>
    </w:r>
    <w:r w:rsidR="007B126C">
      <w:rPr>
        <w:sz w:val="22"/>
        <w:szCs w:val="22"/>
      </w:rPr>
      <w:t xml:space="preserve"> </w:t>
    </w:r>
    <w:proofErr w:type="spellStart"/>
    <w:r w:rsidR="006015C2">
      <w:rPr>
        <w:sz w:val="22"/>
        <w:szCs w:val="22"/>
      </w:rPr>
      <w:t>KP</w:t>
    </w:r>
    <w:r w:rsidR="00934004">
      <w:rPr>
        <w:sz w:val="22"/>
        <w:szCs w:val="22"/>
      </w:rPr>
      <w:t>+RadCh</w:t>
    </w:r>
    <w:proofErr w:type="spellEnd"/>
    <w:r w:rsidR="007B126C">
      <w:rPr>
        <w:sz w:val="22"/>
        <w:szCs w:val="22"/>
      </w:rPr>
      <w:t>/</w:t>
    </w:r>
    <w:r w:rsidR="00A16CBB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53C52"/>
    <w:rsid w:val="00055E85"/>
    <w:rsid w:val="00060C3D"/>
    <w:rsid w:val="00062850"/>
    <w:rsid w:val="000A3493"/>
    <w:rsid w:val="000C1EC6"/>
    <w:rsid w:val="000E2270"/>
    <w:rsid w:val="000E2A52"/>
    <w:rsid w:val="000F0C6A"/>
    <w:rsid w:val="00122F12"/>
    <w:rsid w:val="00183831"/>
    <w:rsid w:val="001C37EF"/>
    <w:rsid w:val="001F017D"/>
    <w:rsid w:val="0020265B"/>
    <w:rsid w:val="00207327"/>
    <w:rsid w:val="00210201"/>
    <w:rsid w:val="00216B40"/>
    <w:rsid w:val="00240F46"/>
    <w:rsid w:val="00261FFC"/>
    <w:rsid w:val="002874CB"/>
    <w:rsid w:val="00293886"/>
    <w:rsid w:val="002B7F36"/>
    <w:rsid w:val="002C29B2"/>
    <w:rsid w:val="002C761D"/>
    <w:rsid w:val="002F069E"/>
    <w:rsid w:val="00334046"/>
    <w:rsid w:val="00392A5F"/>
    <w:rsid w:val="003B0442"/>
    <w:rsid w:val="003D0D91"/>
    <w:rsid w:val="003F6FBC"/>
    <w:rsid w:val="004A6034"/>
    <w:rsid w:val="004B14AA"/>
    <w:rsid w:val="00500C6E"/>
    <w:rsid w:val="005431C1"/>
    <w:rsid w:val="0058616A"/>
    <w:rsid w:val="005B5B70"/>
    <w:rsid w:val="005C4234"/>
    <w:rsid w:val="005E555A"/>
    <w:rsid w:val="006015C2"/>
    <w:rsid w:val="00611576"/>
    <w:rsid w:val="006740D5"/>
    <w:rsid w:val="0068062E"/>
    <w:rsid w:val="00685BBF"/>
    <w:rsid w:val="006929FC"/>
    <w:rsid w:val="006973EA"/>
    <w:rsid w:val="006A3DC7"/>
    <w:rsid w:val="006D0844"/>
    <w:rsid w:val="00703F44"/>
    <w:rsid w:val="00721A55"/>
    <w:rsid w:val="00751BD3"/>
    <w:rsid w:val="00793DDE"/>
    <w:rsid w:val="007A4F6F"/>
    <w:rsid w:val="007A637A"/>
    <w:rsid w:val="007B126C"/>
    <w:rsid w:val="007B6317"/>
    <w:rsid w:val="007D2822"/>
    <w:rsid w:val="007D2BE3"/>
    <w:rsid w:val="00824960"/>
    <w:rsid w:val="008757C7"/>
    <w:rsid w:val="00876AFB"/>
    <w:rsid w:val="00887B6F"/>
    <w:rsid w:val="008B1E82"/>
    <w:rsid w:val="00910980"/>
    <w:rsid w:val="00934004"/>
    <w:rsid w:val="009607F3"/>
    <w:rsid w:val="00971478"/>
    <w:rsid w:val="00972CD6"/>
    <w:rsid w:val="00976FF1"/>
    <w:rsid w:val="00980BEF"/>
    <w:rsid w:val="00983828"/>
    <w:rsid w:val="0099447A"/>
    <w:rsid w:val="009D5458"/>
    <w:rsid w:val="00A16CBB"/>
    <w:rsid w:val="00A333C9"/>
    <w:rsid w:val="00A41CF4"/>
    <w:rsid w:val="00A816AF"/>
    <w:rsid w:val="00B06763"/>
    <w:rsid w:val="00B15790"/>
    <w:rsid w:val="00B77F96"/>
    <w:rsid w:val="00B8502D"/>
    <w:rsid w:val="00BB6578"/>
    <w:rsid w:val="00BC1C7B"/>
    <w:rsid w:val="00BE2C37"/>
    <w:rsid w:val="00BF42AD"/>
    <w:rsid w:val="00C004A1"/>
    <w:rsid w:val="00C123E4"/>
    <w:rsid w:val="00C42C4F"/>
    <w:rsid w:val="00C62624"/>
    <w:rsid w:val="00C64CFF"/>
    <w:rsid w:val="00CC1235"/>
    <w:rsid w:val="00CD2EDE"/>
    <w:rsid w:val="00CD4FE0"/>
    <w:rsid w:val="00D20BD4"/>
    <w:rsid w:val="00D210F1"/>
    <w:rsid w:val="00D46AD6"/>
    <w:rsid w:val="00D8155F"/>
    <w:rsid w:val="00DC291D"/>
    <w:rsid w:val="00DF2A44"/>
    <w:rsid w:val="00E37BC7"/>
    <w:rsid w:val="00E90965"/>
    <w:rsid w:val="00E933C8"/>
    <w:rsid w:val="00EA29E1"/>
    <w:rsid w:val="00F43C0E"/>
    <w:rsid w:val="00F50C94"/>
    <w:rsid w:val="00F53506"/>
    <w:rsid w:val="00F84239"/>
    <w:rsid w:val="00FD269D"/>
    <w:rsid w:val="00FD295F"/>
    <w:rsid w:val="00FD4B06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styleId="Odstavecseseznamem">
    <w:name w:val="List Paragraph"/>
    <w:basedOn w:val="Normln"/>
    <w:uiPriority w:val="34"/>
    <w:qFormat/>
    <w:rsid w:val="0087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styleId="Odstavecseseznamem">
    <w:name w:val="List Paragraph"/>
    <w:basedOn w:val="Normln"/>
    <w:uiPriority w:val="34"/>
    <w:qFormat/>
    <w:rsid w:val="0087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701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Petr Kvarda</cp:lastModifiedBy>
  <cp:revision>4</cp:revision>
  <cp:lastPrinted>2010-03-12T06:58:00Z</cp:lastPrinted>
  <dcterms:created xsi:type="dcterms:W3CDTF">2017-10-03T14:58:00Z</dcterms:created>
  <dcterms:modified xsi:type="dcterms:W3CDTF">2017-10-04T13:01:00Z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1283771344</vt:i4>
  </property>
  <property fmtid="{D5CDD505-2E9C-101B-9397-08002B2CF9AE}" pid="3" name="_EmailSubject">
    <vt:lpwstr>usnesení  RMP Rallye</vt:lpwstr>
  </property>
  <property fmtid="{D5CDD505-2E9C-101B-9397-08002B2CF9AE}" pid="4" name="_AuthorEmail">
    <vt:lpwstr>KonigovaK@plzen.eu</vt:lpwstr>
  </property>
  <property fmtid="{D5CDD505-2E9C-101B-9397-08002B2CF9AE}" pid="5" name="_AuthorEmailDisplayName">
    <vt:lpwstr>Königová Kateřina</vt:lpwstr>
  </property>
  <property fmtid="{D5CDD505-2E9C-101B-9397-08002B2CF9AE}" pid="6" name="_ReviewingToolsShownOnce">
    <vt:lpwstr/>
  </property>
</Properties>
</file>