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B3" w:rsidRDefault="008B65B3">
      <w:pPr>
        <w:pStyle w:val="vlevo"/>
      </w:pPr>
    </w:p>
    <w:p w:rsidR="008B65B3" w:rsidRDefault="008B65B3">
      <w:pPr>
        <w:pStyle w:val="vlevo"/>
        <w:ind w:left="2832" w:firstLine="708"/>
        <w:rPr>
          <w:sz w:val="28"/>
        </w:rPr>
      </w:pPr>
      <w:r>
        <w:rPr>
          <w:sz w:val="28"/>
        </w:rPr>
        <w:t>Důvodová zpráva</w:t>
      </w:r>
    </w:p>
    <w:p w:rsidR="008B65B3" w:rsidRDefault="008B65B3">
      <w:pPr>
        <w:pStyle w:val="vlevo"/>
        <w:ind w:left="2832" w:firstLine="708"/>
      </w:pPr>
    </w:p>
    <w:p w:rsidR="008B65B3" w:rsidRDefault="008B65B3">
      <w:pPr>
        <w:pStyle w:val="ostzahl"/>
      </w:pPr>
      <w:r>
        <w:t>Název problému a jeho charakteristika</w:t>
      </w:r>
    </w:p>
    <w:p w:rsidR="008B65B3" w:rsidRDefault="008B65B3">
      <w:pPr>
        <w:pStyle w:val="vlevo"/>
        <w:rPr>
          <w:szCs w:val="24"/>
        </w:rPr>
      </w:pPr>
      <w:r>
        <w:rPr>
          <w:szCs w:val="24"/>
        </w:rPr>
        <w:t xml:space="preserve">Schválení obecně závazné vyhlášky statutárního města Plzně, kterou se mění Statut města. </w:t>
      </w:r>
    </w:p>
    <w:p w:rsidR="008B65B3" w:rsidRDefault="008B65B3">
      <w:pPr>
        <w:pStyle w:val="vlevo"/>
      </w:pPr>
    </w:p>
    <w:p w:rsidR="008B65B3" w:rsidRDefault="008B65B3">
      <w:pPr>
        <w:pStyle w:val="ostzahl"/>
        <w:ind w:left="357" w:hanging="357"/>
      </w:pPr>
      <w:r>
        <w:t>Konstatování současného stavu a jeho analýza</w:t>
      </w:r>
    </w:p>
    <w:p w:rsidR="008B65B3" w:rsidRDefault="0033774F" w:rsidP="006B1489">
      <w:pPr>
        <w:spacing w:after="120"/>
        <w:jc w:val="both"/>
      </w:pPr>
      <w:r>
        <w:t>Statut</w:t>
      </w:r>
      <w:r w:rsidR="008B65B3">
        <w:t xml:space="preserve"> města, jehož novela je předkládána, byl schválen jako vyhláška města č. 8/2001 Sb. s účinností od 1. února 2002. Obsahem Statutu města je především dělba kompetencí mezi orgány celoměstskými a orgány městských obvodů v samostatné i přenesené působnosti. Statut města je podzákonným právním předpisem a musí být tedy v souladu s právními předpisy vydanými Parlamentem ČR a s vyhlášenými mezinárodními smlouvami, k jejichž ratifikaci dal Parlament souhlas a jimiž je Česká republika vázána.</w:t>
      </w:r>
    </w:p>
    <w:p w:rsidR="008B65B3" w:rsidRDefault="008B65B3" w:rsidP="006B1489">
      <w:pPr>
        <w:spacing w:after="120"/>
        <w:jc w:val="both"/>
      </w:pPr>
      <w:r>
        <w:t xml:space="preserve">S ohledem na neustále změny v právním řádu České republiky vzniká </w:t>
      </w:r>
      <w:r w:rsidR="0026533C">
        <w:t>opakovaně</w:t>
      </w:r>
      <w:r>
        <w:t xml:space="preserve"> potřeba uvést znění Statutu města do souladu s provedenými změnami zákonů a mezinárodních smluv tvořících součást našeho právního řádu.</w:t>
      </w:r>
    </w:p>
    <w:p w:rsidR="00933922" w:rsidRDefault="00933922" w:rsidP="00933922">
      <w:pPr>
        <w:spacing w:after="120"/>
        <w:jc w:val="both"/>
      </w:pPr>
      <w:r>
        <w:t xml:space="preserve">Odbor právní a legislativní MMP (PRÁV) zpracoval ve spolupráci s jednotlivými složkami MMP návrh novely, když vycházel z podnětů zaslaných ze strany MMP, ale též z podnětů zaslaných od některých městských obvodů. </w:t>
      </w:r>
    </w:p>
    <w:p w:rsidR="008E7E6C" w:rsidRPr="008E7E6C" w:rsidRDefault="008E7E6C" w:rsidP="008E7E6C">
      <w:pPr>
        <w:spacing w:after="120"/>
        <w:jc w:val="both"/>
        <w:rPr>
          <w:rFonts w:ascii="Goudy Old Style ATT" w:hAnsi="Goudy Old Style ATT"/>
        </w:rPr>
      </w:pPr>
      <w:r>
        <w:rPr>
          <w:rFonts w:ascii="Goudy Old Style ATT" w:hAnsi="Goudy Old Style ATT"/>
        </w:rPr>
        <w:t>Předkládaná novela Statutu města (</w:t>
      </w:r>
      <w:r w:rsidRPr="007631E7">
        <w:rPr>
          <w:rFonts w:ascii="Goudy Old Style ATT" w:hAnsi="Goudy Old Style ATT"/>
          <w:iCs/>
        </w:rPr>
        <w:t>dále jen „Statut“</w:t>
      </w:r>
      <w:r>
        <w:rPr>
          <w:rFonts w:ascii="Goudy Old Style ATT" w:hAnsi="Goudy Old Style ATT"/>
        </w:rPr>
        <w:t xml:space="preserve">) nepřináší žádné významné změny v dělbě kompetencí mezi orgány celoměstskými a orgány městských obvodů. Za zmínku stojí snad jen </w:t>
      </w:r>
      <w:r>
        <w:t xml:space="preserve">přesun kompetencí při rozhodování o pronájmu místních komunikací ve vlastnictví města z orgánů celoměstských na orgány městských obvodů. </w:t>
      </w:r>
      <w:r>
        <w:rPr>
          <w:rFonts w:ascii="Goudy Old Style ATT" w:hAnsi="Goudy Old Style ATT"/>
        </w:rPr>
        <w:t>Změny, které jsou obsahem této novely, jsou ve většině případů reakcí na změnu legislativy. Novela dále jako tradičně přináší změny v příloze</w:t>
      </w:r>
      <w:r w:rsidRPr="009D3733">
        <w:rPr>
          <w:rFonts w:ascii="Goudy Old Style ATT" w:hAnsi="Goudy Old Style ATT"/>
        </w:rPr>
        <w:t xml:space="preserve"> č. 3, která vymezuje majetek svěřený městským obvodům do jejich trvalé správy</w:t>
      </w:r>
      <w:r>
        <w:rPr>
          <w:rFonts w:ascii="Goudy Old Style ATT" w:hAnsi="Goudy Old Style ATT"/>
        </w:rPr>
        <w:t>, a některé drobné, spíše formální změny</w:t>
      </w:r>
      <w:r w:rsidRPr="009D3733">
        <w:rPr>
          <w:rFonts w:ascii="Goudy Old Style ATT" w:hAnsi="Goudy Old Style ATT"/>
        </w:rPr>
        <w:t>.</w:t>
      </w:r>
    </w:p>
    <w:p w:rsidR="00933922" w:rsidRDefault="005A0EE4" w:rsidP="006E2053">
      <w:pPr>
        <w:spacing w:after="120"/>
        <w:jc w:val="both"/>
      </w:pPr>
      <w:r>
        <w:t>Dne 31. srpna 2017</w:t>
      </w:r>
      <w:r w:rsidR="00933922">
        <w:t xml:space="preserve"> byl návrh novely Statutu zaslán městským obvodům k připomínkování. </w:t>
      </w:r>
      <w:r w:rsidR="008E7E6C">
        <w:t>Přehled připomínek vznesených ze strany městský</w:t>
      </w:r>
      <w:r w:rsidR="00815495">
        <w:t>ch obvodů a jejich vypořádání jsou uvedeny</w:t>
      </w:r>
      <w:r w:rsidR="008E7E6C">
        <w:t xml:space="preserve"> v příloze č. 2 této důvodové zprávy.</w:t>
      </w:r>
    </w:p>
    <w:p w:rsidR="00815495" w:rsidRDefault="008E7E6C" w:rsidP="006E2053">
      <w:pPr>
        <w:spacing w:after="120"/>
        <w:jc w:val="both"/>
      </w:pPr>
      <w:r>
        <w:t>Dne 7</w:t>
      </w:r>
      <w:r w:rsidR="006E2053">
        <w:t>. listo</w:t>
      </w:r>
      <w:r w:rsidR="005A0EE4">
        <w:t>padu 2017</w:t>
      </w:r>
      <w:r w:rsidR="006E2053">
        <w:t xml:space="preserve"> projednala návrh novely Komise RMP právní a pro Statut města, která </w:t>
      </w:r>
      <w:r w:rsidR="00325353">
        <w:t xml:space="preserve">nemá připomínky k předložené novele. </w:t>
      </w:r>
      <w:r w:rsidR="006E2053">
        <w:t xml:space="preserve">Zápis ze zasedání komise tvoří přílohu č. </w:t>
      </w:r>
      <w:r w:rsidR="00325353">
        <w:t>3</w:t>
      </w:r>
      <w:r w:rsidR="006E2053">
        <w:t xml:space="preserve"> této důvodové zprávy.</w:t>
      </w:r>
    </w:p>
    <w:p w:rsidR="006E2053" w:rsidRDefault="00815495" w:rsidP="006E2053">
      <w:pPr>
        <w:spacing w:after="120"/>
        <w:jc w:val="both"/>
      </w:pPr>
      <w:r>
        <w:t>Rada města Plzně na svém zasedání dne 23. listopadu 2017 souhlasila s vydáním novely Statutu města a doporučila zastupitelstvu schválit její vydání</w:t>
      </w:r>
      <w:r w:rsidR="00B50D53">
        <w:t xml:space="preserve"> (usnesení RMP č. 1163/2017)</w:t>
      </w:r>
      <w:r>
        <w:t xml:space="preserve">. </w:t>
      </w:r>
      <w:r w:rsidR="006E2053">
        <w:t xml:space="preserve"> </w:t>
      </w:r>
    </w:p>
    <w:p w:rsidR="005D553E" w:rsidRDefault="006B1489" w:rsidP="006B1489">
      <w:pPr>
        <w:spacing w:after="120"/>
        <w:jc w:val="both"/>
      </w:pPr>
      <w:r>
        <w:t>Vlastní návrh novely Statutu města Plzně (změnová vyhláška) je uveden, včetně od</w:t>
      </w:r>
      <w:r w:rsidR="005D553E">
        <w:t>ůvodnění jednotlivých navržených změn</w:t>
      </w:r>
      <w:r w:rsidR="00B023B0">
        <w:t>,</w:t>
      </w:r>
      <w:r w:rsidR="005D553E">
        <w:t xml:space="preserve"> v příloze č. 1 </w:t>
      </w:r>
      <w:r w:rsidR="00F62D91">
        <w:t>důvodové zprávy</w:t>
      </w:r>
      <w:r w:rsidR="005D553E">
        <w:t>.</w:t>
      </w:r>
    </w:p>
    <w:p w:rsidR="00F62D91" w:rsidRDefault="002430EC" w:rsidP="00F62D91">
      <w:pPr>
        <w:jc w:val="both"/>
      </w:pPr>
      <w:r>
        <w:t>V příloze č. 4</w:t>
      </w:r>
      <w:r w:rsidR="00F62D91">
        <w:t xml:space="preserve"> důvodové zprávy je pak pro větší přehlednost uvedeno stávající znění měněných částí Statutu města, v němž jsou navrhované změny provedeny formou revizí. Odůvodnění jednotlivých navržených změn je pak uvedeno formou komentářů ke každé navržené změně. Z této přílohy tak lze rozpoznat stáva</w:t>
      </w:r>
      <w:r>
        <w:t>jící znění, navrhovanou změnu i </w:t>
      </w:r>
      <w:r w:rsidR="00F62D91">
        <w:t>odůvodnění navržené změny.</w:t>
      </w:r>
      <w:r w:rsidR="006E2053">
        <w:t xml:space="preserve"> S ohledem na rozsáhlost této přílohy je předkládána pouze v elektronické podobě.</w:t>
      </w:r>
      <w:r w:rsidR="00F62D91">
        <w:t xml:space="preserve">  </w:t>
      </w:r>
    </w:p>
    <w:p w:rsidR="005D553E" w:rsidRDefault="005D553E">
      <w:pPr>
        <w:jc w:val="both"/>
      </w:pPr>
    </w:p>
    <w:p w:rsidR="008B65B3" w:rsidRDefault="008B65B3">
      <w:pPr>
        <w:pStyle w:val="ostzahl"/>
      </w:pPr>
      <w:r>
        <w:t>Předpokládaný cílový stav</w:t>
      </w:r>
    </w:p>
    <w:p w:rsidR="000A52D1" w:rsidRDefault="008B65B3">
      <w:pPr>
        <w:pStyle w:val="vlevo"/>
      </w:pPr>
      <w:r>
        <w:t>Vydání obecně závazné vyhlášky, kterou se mění Statut města</w:t>
      </w:r>
      <w:r w:rsidR="000A52D1">
        <w:t>.</w:t>
      </w:r>
    </w:p>
    <w:p w:rsidR="008B65B3" w:rsidRDefault="000A52D1">
      <w:pPr>
        <w:pStyle w:val="vlevo"/>
      </w:pPr>
      <w:r>
        <w:lastRenderedPageBreak/>
        <w:t xml:space="preserve"> </w:t>
      </w:r>
    </w:p>
    <w:p w:rsidR="008B65B3" w:rsidRDefault="008B65B3">
      <w:pPr>
        <w:pStyle w:val="ostzahl"/>
      </w:pPr>
      <w:r>
        <w:t>Navrhované varianty řešení</w:t>
      </w:r>
    </w:p>
    <w:p w:rsidR="008B65B3" w:rsidRDefault="008B65B3">
      <w:pPr>
        <w:jc w:val="both"/>
        <w:rPr>
          <w:bCs/>
          <w:color w:val="000000"/>
        </w:rPr>
      </w:pPr>
      <w:r>
        <w:rPr>
          <w:bCs/>
        </w:rPr>
        <w:t>Variantní řešení není předkládáno.</w:t>
      </w:r>
    </w:p>
    <w:p w:rsidR="008B65B3" w:rsidRDefault="008B65B3">
      <w:pPr>
        <w:pStyle w:val="vlevo"/>
      </w:pPr>
    </w:p>
    <w:p w:rsidR="008B65B3" w:rsidRDefault="008B65B3">
      <w:pPr>
        <w:pStyle w:val="ostzahl"/>
      </w:pPr>
      <w:r>
        <w:t>Doporučená varianta řešení</w:t>
      </w:r>
    </w:p>
    <w:p w:rsidR="008B65B3" w:rsidRDefault="008B65B3">
      <w:pPr>
        <w:pStyle w:val="vlevo"/>
      </w:pPr>
      <w:r>
        <w:t xml:space="preserve">Variantní řešení není předkládáno. </w:t>
      </w:r>
    </w:p>
    <w:p w:rsidR="008B65B3" w:rsidRDefault="008B65B3">
      <w:pPr>
        <w:pStyle w:val="vlevo"/>
      </w:pPr>
      <w:r>
        <w:t>Vydání obecně závazné vyhlášky, kterou se mění Statut města</w:t>
      </w:r>
      <w:r w:rsidR="000A52D1">
        <w:t>.</w:t>
      </w:r>
    </w:p>
    <w:p w:rsidR="000A52D1" w:rsidRDefault="000A52D1">
      <w:pPr>
        <w:pStyle w:val="vlevo"/>
      </w:pPr>
    </w:p>
    <w:p w:rsidR="008B65B3" w:rsidRDefault="008B65B3">
      <w:pPr>
        <w:pStyle w:val="ostzahl"/>
      </w:pPr>
      <w:r>
        <w:t>Finanční nároky řešení a možnosti finančního krytí</w:t>
      </w:r>
    </w:p>
    <w:p w:rsidR="008E7E6C" w:rsidRDefault="008E7E6C" w:rsidP="008E7E6C">
      <w:pPr>
        <w:pStyle w:val="vlevo"/>
      </w:pPr>
      <w:r>
        <w:t xml:space="preserve">Navrhovaná změna Statutu by neměla vyvolat jiné než reprografické a distribuční náklady, řešené v rámci běžného rozpočtu. </w:t>
      </w:r>
    </w:p>
    <w:p w:rsidR="008B65B3" w:rsidRDefault="008B65B3">
      <w:pPr>
        <w:pStyle w:val="Zhlav"/>
        <w:jc w:val="both"/>
        <w:rPr>
          <w:sz w:val="24"/>
        </w:rPr>
      </w:pPr>
    </w:p>
    <w:p w:rsidR="008B65B3" w:rsidRDefault="008B65B3">
      <w:pPr>
        <w:pStyle w:val="ostzahl"/>
      </w:pPr>
      <w:r>
        <w:t>Návrh termínů realizace a určení zodpovědných pracovníků</w:t>
      </w:r>
    </w:p>
    <w:p w:rsidR="008B65B3" w:rsidRDefault="008B65B3">
      <w:pPr>
        <w:pStyle w:val="Zhlav"/>
        <w:rPr>
          <w:sz w:val="24"/>
        </w:rPr>
      </w:pPr>
      <w:r>
        <w:rPr>
          <w:sz w:val="24"/>
        </w:rPr>
        <w:t>Viz návrh usnesení.</w:t>
      </w:r>
    </w:p>
    <w:p w:rsidR="008B65B3" w:rsidRDefault="008B65B3">
      <w:pPr>
        <w:pStyle w:val="Zhlav"/>
        <w:rPr>
          <w:sz w:val="24"/>
        </w:rPr>
      </w:pPr>
    </w:p>
    <w:p w:rsidR="008B65B3" w:rsidRDefault="008B65B3">
      <w:pPr>
        <w:pStyle w:val="ostzahl"/>
      </w:pPr>
      <w:r>
        <w:t>Dříve přijatá usnesení orgánů města nebo městských obvodů, která s tímto návrhem souvisejí</w:t>
      </w:r>
    </w:p>
    <w:p w:rsidR="008B65B3" w:rsidRDefault="008B65B3">
      <w:pPr>
        <w:jc w:val="both"/>
      </w:pPr>
      <w:r>
        <w:t>Usnesení ZMP č. 600/2001.</w:t>
      </w:r>
    </w:p>
    <w:p w:rsidR="008B65B3" w:rsidRDefault="008B65B3">
      <w:pPr>
        <w:jc w:val="both"/>
      </w:pPr>
      <w:r>
        <w:t>Usnesení ZMP č. 681/2002.</w:t>
      </w:r>
    </w:p>
    <w:p w:rsidR="008B65B3" w:rsidRDefault="008B65B3">
      <w:pPr>
        <w:jc w:val="both"/>
      </w:pPr>
      <w:r>
        <w:t>Usnesení ZMP č. 322/2003.</w:t>
      </w:r>
    </w:p>
    <w:p w:rsidR="008B65B3" w:rsidRDefault="008B65B3">
      <w:pPr>
        <w:jc w:val="both"/>
      </w:pPr>
      <w:r>
        <w:t>Usnesení ZMP č. 369/2003.</w:t>
      </w:r>
    </w:p>
    <w:p w:rsidR="008B65B3" w:rsidRDefault="008B65B3">
      <w:pPr>
        <w:jc w:val="both"/>
      </w:pPr>
      <w:r>
        <w:t>Usnesení ZMP č. 47/2003.</w:t>
      </w:r>
    </w:p>
    <w:p w:rsidR="008B65B3" w:rsidRDefault="008B65B3">
      <w:pPr>
        <w:jc w:val="both"/>
      </w:pPr>
      <w:r>
        <w:t>Usnesení ZMP č. 655/2003.</w:t>
      </w:r>
    </w:p>
    <w:p w:rsidR="008B65B3" w:rsidRDefault="008B65B3">
      <w:pPr>
        <w:jc w:val="both"/>
      </w:pPr>
      <w:r>
        <w:t>Usnesení ZMP č. 4/2004.</w:t>
      </w:r>
    </w:p>
    <w:p w:rsidR="008B65B3" w:rsidRDefault="008B65B3">
      <w:pPr>
        <w:jc w:val="both"/>
      </w:pPr>
      <w:r>
        <w:t>Usnesení ZMP č. 799/2004.</w:t>
      </w:r>
    </w:p>
    <w:p w:rsidR="008B65B3" w:rsidRDefault="008B65B3">
      <w:pPr>
        <w:jc w:val="both"/>
      </w:pPr>
      <w:r>
        <w:t>Usnesení ZMP č. 786/2005.</w:t>
      </w:r>
    </w:p>
    <w:p w:rsidR="008B65B3" w:rsidRDefault="008B65B3">
      <w:pPr>
        <w:jc w:val="both"/>
      </w:pPr>
      <w:r>
        <w:t>Usnesení ZMP č. 155/2006.</w:t>
      </w:r>
    </w:p>
    <w:p w:rsidR="008B65B3" w:rsidRDefault="008B65B3">
      <w:pPr>
        <w:jc w:val="both"/>
      </w:pPr>
      <w:r>
        <w:t>Usnesení ZMP č. 320/2006.</w:t>
      </w:r>
    </w:p>
    <w:p w:rsidR="008B65B3" w:rsidRDefault="008B65B3">
      <w:pPr>
        <w:jc w:val="both"/>
      </w:pPr>
      <w:r>
        <w:t>Usnesení ZMP č. 454/2006.</w:t>
      </w:r>
    </w:p>
    <w:p w:rsidR="008B65B3" w:rsidRDefault="008B65B3">
      <w:pPr>
        <w:jc w:val="both"/>
      </w:pPr>
      <w:r>
        <w:t>Usnesení ZMP č. 455/2006.</w:t>
      </w:r>
    </w:p>
    <w:p w:rsidR="008B65B3" w:rsidRDefault="008B65B3">
      <w:pPr>
        <w:jc w:val="both"/>
      </w:pPr>
      <w:r>
        <w:t>Usnesení ZMP č. 523/2006.</w:t>
      </w:r>
    </w:p>
    <w:p w:rsidR="008B65B3" w:rsidRDefault="008B65B3">
      <w:pPr>
        <w:jc w:val="both"/>
      </w:pPr>
      <w:r>
        <w:t>Usnesení ZMP č. 569/2006.</w:t>
      </w:r>
    </w:p>
    <w:p w:rsidR="008B65B3" w:rsidRDefault="008B65B3">
      <w:pPr>
        <w:jc w:val="both"/>
      </w:pPr>
      <w:r>
        <w:t>Usnesení ZMP č. 730/2</w:t>
      </w:r>
      <w:r w:rsidR="006A6D82">
        <w:t>006</w:t>
      </w:r>
      <w:r w:rsidR="005D553E">
        <w:t>.</w:t>
      </w:r>
    </w:p>
    <w:p w:rsidR="006A6D82" w:rsidRDefault="006A6D82">
      <w:pPr>
        <w:jc w:val="both"/>
      </w:pPr>
      <w:r>
        <w:t>Usnesení ZMP č. 209/2009.</w:t>
      </w:r>
    </w:p>
    <w:p w:rsidR="005D553E" w:rsidRDefault="005D553E">
      <w:pPr>
        <w:jc w:val="both"/>
      </w:pPr>
      <w:r>
        <w:t>Usnesení ZMP č. 126/2010.</w:t>
      </w:r>
    </w:p>
    <w:p w:rsidR="006B1489" w:rsidRDefault="006B1489">
      <w:pPr>
        <w:jc w:val="both"/>
      </w:pPr>
      <w:r>
        <w:t>Usnesení ZMP č. 613/2011.</w:t>
      </w:r>
    </w:p>
    <w:p w:rsidR="00264FF1" w:rsidRDefault="00264FF1">
      <w:pPr>
        <w:jc w:val="both"/>
      </w:pPr>
      <w:r>
        <w:t>Usnesení ZMP č. 404/2012.</w:t>
      </w:r>
    </w:p>
    <w:p w:rsidR="000D27B8" w:rsidRDefault="000D27B8">
      <w:pPr>
        <w:jc w:val="both"/>
      </w:pPr>
      <w:r>
        <w:t>Usnesení ZMP č. 284/2013.</w:t>
      </w:r>
    </w:p>
    <w:p w:rsidR="00F62D91" w:rsidRDefault="00F62D91">
      <w:pPr>
        <w:jc w:val="both"/>
      </w:pPr>
      <w:r>
        <w:t>Usnesení ZMP č. 610/2013.</w:t>
      </w:r>
    </w:p>
    <w:p w:rsidR="001140CF" w:rsidRDefault="001140CF">
      <w:pPr>
        <w:jc w:val="both"/>
      </w:pPr>
      <w:r>
        <w:t>Usnesení ZMP č. 607/2014.</w:t>
      </w:r>
    </w:p>
    <w:p w:rsidR="006E2053" w:rsidRDefault="006E2053">
      <w:pPr>
        <w:jc w:val="both"/>
      </w:pPr>
      <w:r>
        <w:t xml:space="preserve">Usnesení ZMP č. </w:t>
      </w:r>
      <w:r w:rsidR="00ED47F0">
        <w:t>278/2015.</w:t>
      </w:r>
    </w:p>
    <w:p w:rsidR="000A52D1" w:rsidRDefault="000A52D1">
      <w:pPr>
        <w:jc w:val="both"/>
      </w:pPr>
      <w:r>
        <w:t xml:space="preserve">Usnesení ZMP č. </w:t>
      </w:r>
      <w:r w:rsidR="002430EC">
        <w:t>640/2015.</w:t>
      </w:r>
    </w:p>
    <w:p w:rsidR="008E7E6C" w:rsidRDefault="008E7E6C">
      <w:pPr>
        <w:jc w:val="both"/>
      </w:pPr>
      <w:r>
        <w:t xml:space="preserve">Usnesení ZMP č. </w:t>
      </w:r>
      <w:r w:rsidR="0056160C">
        <w:t>626/2016.</w:t>
      </w:r>
    </w:p>
    <w:p w:rsidR="008B65B3" w:rsidRDefault="00B50D53">
      <w:pPr>
        <w:pStyle w:val="Zhlav"/>
        <w:jc w:val="both"/>
        <w:rPr>
          <w:sz w:val="24"/>
        </w:rPr>
      </w:pPr>
      <w:r>
        <w:rPr>
          <w:sz w:val="24"/>
        </w:rPr>
        <w:t>Usnesení RMP č. 1163/2017.</w:t>
      </w:r>
      <w:bookmarkStart w:id="0" w:name="_GoBack"/>
      <w:bookmarkEnd w:id="0"/>
    </w:p>
    <w:p w:rsidR="008B65B3" w:rsidRDefault="008B65B3">
      <w:pPr>
        <w:pStyle w:val="ostzahl"/>
      </w:pPr>
      <w:r>
        <w:t>Závazky či pohledávky vůči městu Plzni</w:t>
      </w:r>
    </w:p>
    <w:p w:rsidR="008B65B3" w:rsidRDefault="008B65B3">
      <w:pPr>
        <w:jc w:val="both"/>
      </w:pPr>
      <w:r>
        <w:t>Neprověřuje se.</w:t>
      </w:r>
    </w:p>
    <w:p w:rsidR="008B65B3" w:rsidRDefault="008B65B3">
      <w:pPr>
        <w:jc w:val="both"/>
      </w:pPr>
    </w:p>
    <w:p w:rsidR="008B65B3" w:rsidRDefault="008B65B3">
      <w:pPr>
        <w:jc w:val="both"/>
      </w:pPr>
      <w:r>
        <w:t>Zpracoval:</w:t>
      </w:r>
      <w:r>
        <w:tab/>
        <w:t>JUDr. Dominik Tomášek, PRÁV MMP</w:t>
      </w:r>
    </w:p>
    <w:p w:rsidR="008B65B3" w:rsidRDefault="008B65B3">
      <w:pPr>
        <w:jc w:val="both"/>
      </w:pPr>
    </w:p>
    <w:p w:rsidR="008B65B3" w:rsidRDefault="008B65B3">
      <w:pPr>
        <w:pStyle w:val="Zkladntextodsazen"/>
      </w:pPr>
      <w:r>
        <w:t xml:space="preserve">Příloha č. 1 – </w:t>
      </w:r>
      <w:r>
        <w:tab/>
        <w:t>návrh obecně závazné vyhlášky, kterou se mění obecně závazná vyhláška č. 8/2001, Statut města</w:t>
      </w:r>
      <w:r w:rsidR="00B023B0">
        <w:t>, včetně důvodové zprávy</w:t>
      </w:r>
    </w:p>
    <w:p w:rsidR="00325353" w:rsidRDefault="00B54EB2">
      <w:pPr>
        <w:tabs>
          <w:tab w:val="left" w:pos="1440"/>
        </w:tabs>
        <w:ind w:left="1620" w:hanging="1620"/>
        <w:jc w:val="both"/>
      </w:pPr>
      <w:r>
        <w:t>Příloha č. 2</w:t>
      </w:r>
      <w:r w:rsidR="00ED47F0">
        <w:t xml:space="preserve"> </w:t>
      </w:r>
      <w:r w:rsidR="008B65B3">
        <w:t>-</w:t>
      </w:r>
      <w:r w:rsidR="008B65B3">
        <w:tab/>
      </w:r>
      <w:r w:rsidR="008B65B3">
        <w:tab/>
      </w:r>
      <w:r w:rsidR="0056160C">
        <w:t>vypořádání připomínek městských obvodů</w:t>
      </w:r>
    </w:p>
    <w:p w:rsidR="00325353" w:rsidRDefault="00ED47F0" w:rsidP="00325353">
      <w:pPr>
        <w:tabs>
          <w:tab w:val="left" w:pos="1440"/>
        </w:tabs>
        <w:ind w:left="1620" w:hanging="1620"/>
        <w:jc w:val="both"/>
      </w:pPr>
      <w:r>
        <w:t xml:space="preserve">Příloha č. 3 - </w:t>
      </w:r>
      <w:r>
        <w:tab/>
      </w:r>
      <w:r>
        <w:tab/>
      </w:r>
      <w:r w:rsidR="00325353">
        <w:t xml:space="preserve">zápis ze zasedání Komise RMP právní a pro Statut města </w:t>
      </w:r>
    </w:p>
    <w:p w:rsidR="006A6D82" w:rsidRDefault="00325353" w:rsidP="00325353">
      <w:pPr>
        <w:tabs>
          <w:tab w:val="left" w:pos="0"/>
        </w:tabs>
        <w:ind w:left="1620" w:hanging="1620"/>
        <w:jc w:val="both"/>
      </w:pPr>
      <w:r>
        <w:t>Příloha č. 4 -</w:t>
      </w:r>
      <w:r>
        <w:tab/>
      </w:r>
      <w:r w:rsidR="00ED47F0">
        <w:t xml:space="preserve">stávající znění Statutu města se zapracovanými změnami formou revize textu (jen elektronicky). </w:t>
      </w:r>
    </w:p>
    <w:p w:rsidR="00105490" w:rsidRDefault="00105490" w:rsidP="00105490">
      <w:pPr>
        <w:tabs>
          <w:tab w:val="left" w:pos="1440"/>
        </w:tabs>
        <w:ind w:left="1620" w:hanging="1620"/>
        <w:jc w:val="both"/>
      </w:pPr>
    </w:p>
    <w:sectPr w:rsidR="00105490">
      <w:footerReference w:type="default" r:id="rId8"/>
      <w:pgSz w:w="11906" w:h="16838"/>
      <w:pgMar w:top="1134" w:right="1274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41" w:rsidRDefault="00863441">
      <w:r>
        <w:separator/>
      </w:r>
    </w:p>
  </w:endnote>
  <w:endnote w:type="continuationSeparator" w:id="0">
    <w:p w:rsidR="00863441" w:rsidRDefault="0086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ATT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4F" w:rsidRDefault="0033774F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B50D53">
      <w:rPr>
        <w:rStyle w:val="slostrnky"/>
        <w:noProof/>
        <w:color w:val="C0C0C0"/>
      </w:rPr>
      <w:t>3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41" w:rsidRDefault="00863441">
      <w:r>
        <w:separator/>
      </w:r>
    </w:p>
  </w:footnote>
  <w:footnote w:type="continuationSeparator" w:id="0">
    <w:p w:rsidR="00863441" w:rsidRDefault="0086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C8AE53D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BA496C"/>
    <w:multiLevelType w:val="multilevel"/>
    <w:tmpl w:val="6304EACC"/>
    <w:lvl w:ilvl="0">
      <w:start w:val="1"/>
      <w:numFmt w:val="decimal"/>
      <w:suff w:val="space"/>
      <w:lvlText w:val="(%1)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ordinal"/>
      <w:lvlText w:val="%3"/>
      <w:lvlJc w:val="left"/>
      <w:pPr>
        <w:tabs>
          <w:tab w:val="num" w:pos="1457"/>
        </w:tabs>
        <w:ind w:left="1247" w:hanging="51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59A4358"/>
    <w:multiLevelType w:val="hybridMultilevel"/>
    <w:tmpl w:val="D6ECB1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844C7"/>
    <w:multiLevelType w:val="hybridMultilevel"/>
    <w:tmpl w:val="81EC99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92853"/>
    <w:multiLevelType w:val="hybridMultilevel"/>
    <w:tmpl w:val="7AB014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8B5917"/>
    <w:multiLevelType w:val="singleLevel"/>
    <w:tmpl w:val="6F00EF9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3F3176E0"/>
    <w:multiLevelType w:val="hybridMultilevel"/>
    <w:tmpl w:val="C54A312C"/>
    <w:lvl w:ilvl="0" w:tplc="B1A6D0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B72E4"/>
    <w:multiLevelType w:val="hybridMultilevel"/>
    <w:tmpl w:val="D97AAFB4"/>
    <w:lvl w:ilvl="0" w:tplc="4810DCDE">
      <w:numFmt w:val="bullet"/>
      <w:lvlText w:val="-"/>
      <w:lvlJc w:val="left"/>
      <w:pPr>
        <w:ind w:left="720" w:hanging="360"/>
      </w:pPr>
      <w:rPr>
        <w:rFonts w:ascii="Goudy Old Style ATT" w:eastAsia="Times New Roman" w:hAnsi="Goudy Old Style AT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E21BC"/>
    <w:multiLevelType w:val="hybridMultilevel"/>
    <w:tmpl w:val="5BC6480C"/>
    <w:lvl w:ilvl="0" w:tplc="6B507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2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3C"/>
    <w:rsid w:val="000564FA"/>
    <w:rsid w:val="000A1C7F"/>
    <w:rsid w:val="000A52D1"/>
    <w:rsid w:val="000D27B8"/>
    <w:rsid w:val="000D4F80"/>
    <w:rsid w:val="00105490"/>
    <w:rsid w:val="001140CF"/>
    <w:rsid w:val="001218A9"/>
    <w:rsid w:val="0014553B"/>
    <w:rsid w:val="001672E4"/>
    <w:rsid w:val="00173C7A"/>
    <w:rsid w:val="001E4A66"/>
    <w:rsid w:val="00214986"/>
    <w:rsid w:val="002430EC"/>
    <w:rsid w:val="00264FF1"/>
    <w:rsid w:val="0026533C"/>
    <w:rsid w:val="00267B68"/>
    <w:rsid w:val="002A2932"/>
    <w:rsid w:val="00325353"/>
    <w:rsid w:val="0033774F"/>
    <w:rsid w:val="003A61DF"/>
    <w:rsid w:val="00427C1D"/>
    <w:rsid w:val="0055490D"/>
    <w:rsid w:val="0056160C"/>
    <w:rsid w:val="005738B3"/>
    <w:rsid w:val="0059236E"/>
    <w:rsid w:val="005A0EE4"/>
    <w:rsid w:val="005D553E"/>
    <w:rsid w:val="005F0263"/>
    <w:rsid w:val="006A6D82"/>
    <w:rsid w:val="006B1489"/>
    <w:rsid w:val="006E2053"/>
    <w:rsid w:val="00716929"/>
    <w:rsid w:val="00735B40"/>
    <w:rsid w:val="00744F47"/>
    <w:rsid w:val="007935CB"/>
    <w:rsid w:val="007A1AEE"/>
    <w:rsid w:val="007B1FFC"/>
    <w:rsid w:val="00815495"/>
    <w:rsid w:val="00830DBD"/>
    <w:rsid w:val="00863441"/>
    <w:rsid w:val="00866168"/>
    <w:rsid w:val="008B297E"/>
    <w:rsid w:val="008B65B3"/>
    <w:rsid w:val="008E7E6C"/>
    <w:rsid w:val="008F0C3A"/>
    <w:rsid w:val="00903154"/>
    <w:rsid w:val="00910D6B"/>
    <w:rsid w:val="00923AB9"/>
    <w:rsid w:val="00933922"/>
    <w:rsid w:val="009701C5"/>
    <w:rsid w:val="00976BBD"/>
    <w:rsid w:val="009956F5"/>
    <w:rsid w:val="00A974BD"/>
    <w:rsid w:val="00AA78ED"/>
    <w:rsid w:val="00AF12CA"/>
    <w:rsid w:val="00B023B0"/>
    <w:rsid w:val="00B50D53"/>
    <w:rsid w:val="00B54EB2"/>
    <w:rsid w:val="00BE0EF6"/>
    <w:rsid w:val="00C04D0A"/>
    <w:rsid w:val="00C350E2"/>
    <w:rsid w:val="00C841A7"/>
    <w:rsid w:val="00C9275E"/>
    <w:rsid w:val="00CA55E4"/>
    <w:rsid w:val="00D51D42"/>
    <w:rsid w:val="00D9477F"/>
    <w:rsid w:val="00D97D58"/>
    <w:rsid w:val="00DB454B"/>
    <w:rsid w:val="00DD07C1"/>
    <w:rsid w:val="00DE16D0"/>
    <w:rsid w:val="00DF4827"/>
    <w:rsid w:val="00DF607B"/>
    <w:rsid w:val="00ED47F0"/>
    <w:rsid w:val="00ED7716"/>
    <w:rsid w:val="00F3502D"/>
    <w:rsid w:val="00F62151"/>
    <w:rsid w:val="00F62D91"/>
    <w:rsid w:val="00F91569"/>
    <w:rsid w:val="00FB3D05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numPr>
        <w:numId w:val="3"/>
      </w:numPr>
      <w:outlineLvl w:val="2"/>
    </w:pPr>
    <w:rPr>
      <w:b/>
      <w:spacing w:val="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widowControl w:val="0"/>
    </w:pPr>
    <w:rPr>
      <w:sz w:val="22"/>
      <w:szCs w:val="20"/>
    </w:rPr>
  </w:style>
  <w:style w:type="paragraph" w:customStyle="1" w:styleId="vlevo">
    <w:name w:val="vlevo"/>
    <w:basedOn w:val="Normln"/>
    <w:autoRedefine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</w:pPr>
    <w:rPr>
      <w:b/>
      <w:bCs/>
      <w:spacing w:val="22"/>
      <w:szCs w:val="20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firstLine="720"/>
      <w:jc w:val="both"/>
    </w:pPr>
    <w:rPr>
      <w:sz w:val="22"/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styleId="Zkladntextodsazen">
    <w:name w:val="Body Text Indent"/>
    <w:basedOn w:val="Normln"/>
    <w:pPr>
      <w:ind w:left="1620" w:hanging="1620"/>
      <w:jc w:val="both"/>
    </w:pPr>
  </w:style>
  <w:style w:type="character" w:customStyle="1" w:styleId="pipomnka">
    <w:name w:val="připomínka"/>
    <w:rPr>
      <w:rFonts w:ascii="Garamond" w:hAnsi="Garamond"/>
      <w:b/>
      <w:i/>
      <w:color w:val="800000"/>
      <w:spacing w:val="2"/>
      <w:sz w:val="22"/>
      <w:bdr w:val="none" w:sz="0" w:space="0" w:color="auto"/>
      <w:shd w:val="pct70" w:color="FFFFFF" w:fill="FFFF00"/>
    </w:rPr>
  </w:style>
  <w:style w:type="paragraph" w:styleId="Odstavecseseznamem">
    <w:name w:val="List Paragraph"/>
    <w:basedOn w:val="Normln"/>
    <w:uiPriority w:val="34"/>
    <w:qFormat/>
    <w:rsid w:val="00F62D9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8E7E6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numPr>
        <w:numId w:val="3"/>
      </w:numPr>
      <w:outlineLvl w:val="2"/>
    </w:pPr>
    <w:rPr>
      <w:b/>
      <w:spacing w:val="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widowControl w:val="0"/>
    </w:pPr>
    <w:rPr>
      <w:sz w:val="22"/>
      <w:szCs w:val="20"/>
    </w:rPr>
  </w:style>
  <w:style w:type="paragraph" w:customStyle="1" w:styleId="vlevo">
    <w:name w:val="vlevo"/>
    <w:basedOn w:val="Normln"/>
    <w:autoRedefine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</w:pPr>
    <w:rPr>
      <w:b/>
      <w:bCs/>
      <w:spacing w:val="22"/>
      <w:szCs w:val="20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firstLine="720"/>
      <w:jc w:val="both"/>
    </w:pPr>
    <w:rPr>
      <w:sz w:val="22"/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styleId="Zkladntextodsazen">
    <w:name w:val="Body Text Indent"/>
    <w:basedOn w:val="Normln"/>
    <w:pPr>
      <w:ind w:left="1620" w:hanging="1620"/>
      <w:jc w:val="both"/>
    </w:pPr>
  </w:style>
  <w:style w:type="character" w:customStyle="1" w:styleId="pipomnka">
    <w:name w:val="připomínka"/>
    <w:rPr>
      <w:rFonts w:ascii="Garamond" w:hAnsi="Garamond"/>
      <w:b/>
      <w:i/>
      <w:color w:val="800000"/>
      <w:spacing w:val="2"/>
      <w:sz w:val="22"/>
      <w:bdr w:val="none" w:sz="0" w:space="0" w:color="auto"/>
      <w:shd w:val="pct70" w:color="FFFFFF" w:fill="FFFF00"/>
    </w:rPr>
  </w:style>
  <w:style w:type="paragraph" w:styleId="Odstavecseseznamem">
    <w:name w:val="List Paragraph"/>
    <w:basedOn w:val="Normln"/>
    <w:uiPriority w:val="34"/>
    <w:qFormat/>
    <w:rsid w:val="00F62D9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8E7E6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MMP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tomasek</dc:creator>
  <cp:lastModifiedBy>Tomášek Dominik</cp:lastModifiedBy>
  <cp:revision>3</cp:revision>
  <cp:lastPrinted>2007-11-16T12:23:00Z</cp:lastPrinted>
  <dcterms:created xsi:type="dcterms:W3CDTF">2017-11-23T13:49:00Z</dcterms:created>
  <dcterms:modified xsi:type="dcterms:W3CDTF">2017-11-30T12:26:00Z</dcterms:modified>
</cp:coreProperties>
</file>