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1701"/>
      </w:tblGrid>
      <w:tr w:rsidR="002D7C1B" w:rsidRPr="002D7C1B" w:rsidTr="007C20D5">
        <w:tc>
          <w:tcPr>
            <w:tcW w:w="4323" w:type="dxa"/>
          </w:tcPr>
          <w:p w:rsidR="004D5E79" w:rsidRPr="00192A2C" w:rsidRDefault="004D5E79" w:rsidP="007C20D5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rFonts w:ascii="Times New Roman" w:hAnsi="Times New Roman" w:cs="Times New Roman"/>
                <w:b/>
                <w:sz w:val="24"/>
              </w:rPr>
              <w:t>Zastupitelstvo města Plzně</w:t>
            </w:r>
            <w:r w:rsidRPr="00192A2C">
              <w:rPr>
                <w:rFonts w:ascii="Times New Roman" w:hAnsi="Times New Roman" w:cs="Times New Roman"/>
                <w:b/>
                <w:sz w:val="24"/>
              </w:rPr>
              <w:t xml:space="preserve"> dne:</w:t>
            </w:r>
          </w:p>
        </w:tc>
        <w:bookmarkEnd w:id="0"/>
        <w:bookmarkEnd w:id="1"/>
        <w:tc>
          <w:tcPr>
            <w:tcW w:w="3118" w:type="dxa"/>
          </w:tcPr>
          <w:p w:rsidR="004D5E79" w:rsidRPr="00192A2C" w:rsidRDefault="000F1337" w:rsidP="008637DF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 w:rsidR="00F61E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prosince 2017</w:t>
            </w:r>
          </w:p>
        </w:tc>
        <w:bookmarkEnd w:id="2"/>
        <w:tc>
          <w:tcPr>
            <w:tcW w:w="1701" w:type="dxa"/>
          </w:tcPr>
          <w:p w:rsidR="004D5E79" w:rsidRPr="002D7C1B" w:rsidRDefault="004D5E79" w:rsidP="00A27726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right"/>
              <w:rPr>
                <w:b/>
                <w:color w:val="FF0000"/>
                <w:sz w:val="24"/>
              </w:rPr>
            </w:pPr>
            <w:r w:rsidRPr="00AD5D49">
              <w:rPr>
                <w:b/>
                <w:sz w:val="24"/>
              </w:rPr>
              <w:t>KŘTÚ/</w:t>
            </w:r>
            <w:r w:rsidR="00A27726">
              <w:rPr>
                <w:b/>
                <w:sz w:val="24"/>
              </w:rPr>
              <w:t>11</w:t>
            </w:r>
          </w:p>
        </w:tc>
      </w:tr>
    </w:tbl>
    <w:p w:rsidR="004D5E79" w:rsidRPr="00192A2C" w:rsidRDefault="004D5E79" w:rsidP="004D5E79">
      <w:pPr>
        <w:pStyle w:val="nadpcent"/>
        <w:spacing w:before="600"/>
        <w:jc w:val="center"/>
      </w:pPr>
      <w:r w:rsidRPr="00192A2C">
        <w:t>Informativní zpráva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905"/>
      </w:tblGrid>
      <w:tr w:rsidR="004D5E79" w:rsidRPr="00192A2C" w:rsidTr="007C20D5">
        <w:trPr>
          <w:cantSplit/>
        </w:trPr>
        <w:tc>
          <w:tcPr>
            <w:tcW w:w="1275" w:type="dxa"/>
          </w:tcPr>
          <w:p w:rsidR="004D5E79" w:rsidRPr="00192A2C" w:rsidRDefault="004D5E79" w:rsidP="007C20D5">
            <w:pPr>
              <w:pStyle w:val="vlevo"/>
            </w:pPr>
            <w:r w:rsidRPr="00192A2C">
              <w:t>Ve věci:</w:t>
            </w:r>
          </w:p>
        </w:tc>
        <w:tc>
          <w:tcPr>
            <w:tcW w:w="7905" w:type="dxa"/>
          </w:tcPr>
          <w:p w:rsidR="004D5E79" w:rsidRPr="00192A2C" w:rsidRDefault="00F61E13" w:rsidP="00F61E13">
            <w:pPr>
              <w:pStyle w:val="vlevo"/>
            </w:pPr>
            <w:r>
              <w:t>Vyhodnocení p</w:t>
            </w:r>
            <w:r w:rsidR="000F1337">
              <w:t>růzkum</w:t>
            </w:r>
            <w:r>
              <w:t>u</w:t>
            </w:r>
            <w:r w:rsidR="000F1337">
              <w:t xml:space="preserve"> tranzitní dopravy města Plzně</w:t>
            </w:r>
          </w:p>
        </w:tc>
      </w:tr>
    </w:tbl>
    <w:p w:rsidR="00761D72" w:rsidRPr="009875DB" w:rsidRDefault="00761D72" w:rsidP="00E926BF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43930" w:rsidRPr="0006134D" w:rsidRDefault="00D43930" w:rsidP="009875DB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V květnu 2017 byl proveden průzkum tranzitní dopravy města Plz</w:t>
      </w:r>
      <w:r w:rsidR="00E6736C">
        <w:rPr>
          <w:rFonts w:ascii="Times New Roman" w:eastAsia="Times New Roman" w:hAnsi="Times New Roman" w:cs="Times New Roman"/>
          <w:sz w:val="24"/>
          <w:szCs w:val="20"/>
          <w:lang w:eastAsia="cs-CZ"/>
        </w:rPr>
        <w:t>ně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223682">
        <w:rPr>
          <w:rFonts w:ascii="Times New Roman" w:eastAsia="Times New Roman" w:hAnsi="Times New Roman" w:cs="Times New Roman"/>
          <w:sz w:val="24"/>
          <w:szCs w:val="20"/>
          <w:lang w:eastAsia="cs-CZ"/>
        </w:rPr>
        <w:t>Stanoviště sčítačů byla umístěna na silnicích na okraji města (24 stanovišť), byly zapisovány registrační značky vozidel a následným párováním značek byl zjištěn podíl tranzitní dopravy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E6736C" w:rsidRPr="009875D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6736C" w:rsidRPr="00E6736C">
        <w:rPr>
          <w:rFonts w:ascii="Times New Roman" w:eastAsia="Times New Roman" w:hAnsi="Times New Roman" w:cs="Times New Roman"/>
          <w:sz w:val="24"/>
          <w:szCs w:val="20"/>
          <w:lang w:eastAsia="cs-CZ"/>
        </w:rPr>
        <w:t>Součástí byl i průzkum nákladní dopravy směrující do/z zóny Borská pole.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dvou profilech </w:t>
      </w:r>
      <w:r w:rsidR="00E6736C">
        <w:rPr>
          <w:rFonts w:ascii="Times New Roman" w:eastAsia="Times New Roman" w:hAnsi="Times New Roman" w:cs="Times New Roman"/>
          <w:sz w:val="24"/>
          <w:szCs w:val="20"/>
          <w:lang w:eastAsia="cs-CZ"/>
        </w:rPr>
        <w:t>(</w:t>
      </w:r>
      <w:r w:rsidR="00E6736C" w:rsidRPr="00E6736C">
        <w:rPr>
          <w:rFonts w:ascii="Times New Roman" w:eastAsia="Times New Roman" w:hAnsi="Times New Roman" w:cs="Times New Roman"/>
          <w:sz w:val="24"/>
          <w:szCs w:val="20"/>
          <w:lang w:eastAsia="cs-CZ"/>
        </w:rPr>
        <w:t>silnice I/26 (Rokycanská), silnice I/27 (přivaděč od D5)</w:t>
      </w:r>
      <w:r w:rsidR="00E673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byl využit automatický detektor dopravy.</w:t>
      </w:r>
      <w:r w:rsidR="00E673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Od ŘSD byla získána data o intenzitách dopravy na dálnici D5 v tunelu Valík.</w:t>
      </w:r>
    </w:p>
    <w:p w:rsidR="0006134D" w:rsidRPr="0006134D" w:rsidRDefault="0006134D" w:rsidP="0006134D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43930" w:rsidRPr="0006134D" w:rsidRDefault="00D43930" w:rsidP="009875DB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Do města Plz</w:t>
      </w:r>
      <w:r w:rsidR="00223682">
        <w:rPr>
          <w:rFonts w:ascii="Times New Roman" w:eastAsia="Times New Roman" w:hAnsi="Times New Roman" w:cs="Times New Roman"/>
          <w:sz w:val="24"/>
          <w:szCs w:val="20"/>
          <w:lang w:eastAsia="cs-CZ"/>
        </w:rPr>
        <w:t>ně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denně vjíždí 93 tisíc vozidel, z toho 3,6 tisíce nákladních vozidel a 3 tisíce kamiónů (nákladních souprav). Stejný počet vozidel z Plzně vyjíždí.</w:t>
      </w:r>
    </w:p>
    <w:p w:rsidR="00D43930" w:rsidRPr="0006134D" w:rsidRDefault="00D43930" w:rsidP="0006134D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Nejsilněji jsou zatížené vjezdy (voz/den v obou směrech dohromady):</w:t>
      </w:r>
    </w:p>
    <w:p w:rsidR="00D43930" w:rsidRPr="0006134D" w:rsidRDefault="00D43930" w:rsidP="0006134D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I/26 Nová Hospoda – 2</w:t>
      </w:r>
      <w:r w:rsidR="00223682">
        <w:rPr>
          <w:rFonts w:ascii="Times New Roman" w:eastAsia="Times New Roman" w:hAnsi="Times New Roman" w:cs="Times New Roman"/>
          <w:sz w:val="24"/>
          <w:szCs w:val="20"/>
          <w:lang w:eastAsia="cs-CZ"/>
        </w:rPr>
        <w:t>3,4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tisíc vozidel, z toho 1 </w:t>
      </w:r>
      <w:r w:rsidR="00223682">
        <w:rPr>
          <w:rFonts w:ascii="Times New Roman" w:eastAsia="Times New Roman" w:hAnsi="Times New Roman" w:cs="Times New Roman"/>
          <w:sz w:val="24"/>
          <w:szCs w:val="20"/>
          <w:lang w:eastAsia="cs-CZ"/>
        </w:rPr>
        <w:t>460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nákladních souprav,</w:t>
      </w:r>
    </w:p>
    <w:p w:rsidR="00D43930" w:rsidRPr="0006134D" w:rsidRDefault="00D43930" w:rsidP="0006134D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I/26 Rokycanská – 21 tisíc vozidel, z toho 7</w:t>
      </w:r>
      <w:r w:rsidR="00223682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0 nákladních souprav,</w:t>
      </w:r>
    </w:p>
    <w:p w:rsidR="00D43930" w:rsidRPr="0006134D" w:rsidRDefault="00D43930" w:rsidP="0006134D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I/20 U Seřadiště – 21 tisíc vozidel, z toho 360 nákladních souprav.</w:t>
      </w:r>
    </w:p>
    <w:p w:rsidR="00604F62" w:rsidRDefault="00604F62" w:rsidP="0006134D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43930" w:rsidRPr="0006134D" w:rsidRDefault="00D43930" w:rsidP="0006134D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Podíl tranzitní dopravy na vjezdech do města je v průměru 20%, u nákl</w:t>
      </w:r>
      <w:r w:rsidR="00F063B3">
        <w:rPr>
          <w:rFonts w:ascii="Times New Roman" w:eastAsia="Times New Roman" w:hAnsi="Times New Roman" w:cs="Times New Roman"/>
          <w:sz w:val="24"/>
          <w:szCs w:val="20"/>
          <w:lang w:eastAsia="cs-CZ"/>
        </w:rPr>
        <w:t>adních</w:t>
      </w:r>
      <w:r w:rsidR="009875D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souprav je to 33%.</w:t>
      </w:r>
    </w:p>
    <w:p w:rsidR="0006134D" w:rsidRPr="0006134D" w:rsidRDefault="0006134D" w:rsidP="0006134D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43930" w:rsidRPr="0006134D" w:rsidRDefault="00D43930" w:rsidP="009875DB">
      <w:pPr>
        <w:spacing w:after="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Největší tranzit je ve směru východ – západ (silnice I/26) a činí cca 940 vozidel za </w:t>
      </w:r>
      <w:proofErr w:type="gramStart"/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den </w:t>
      </w:r>
      <w:r w:rsid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(z toho</w:t>
      </w:r>
      <w:proofErr w:type="gramEnd"/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180 nákladních souprav). Pro srovnání intenzita na D5 v tunelu Valík je cca 38.000 voz / den (z toho 8.600 nákladních souprav).</w:t>
      </w:r>
    </w:p>
    <w:p w:rsidR="0006134D" w:rsidRPr="0006134D" w:rsidRDefault="0006134D" w:rsidP="0006134D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B75E5" w:rsidRPr="008B75E5" w:rsidRDefault="00D43930" w:rsidP="008B75E5">
      <w:pPr>
        <w:spacing w:after="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 oblasti Borská pole (včetně vjezdů do areálu Škoda z Borské ulice) vjede cca 860 nákladních souprav </w:t>
      </w:r>
      <w:r w:rsidR="00223682"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24h </w:t>
      </w: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(a stejný počet vyjede).</w:t>
      </w:r>
      <w:r w:rsidR="00604F6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Nejvíce </w:t>
      </w:r>
      <w:r w:rsidR="008B75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souprav přijíždí ve </w:t>
      </w:r>
      <w:proofErr w:type="gramStart"/>
      <w:r w:rsidR="008B75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směru            </w:t>
      </w:r>
      <w:r w:rsidR="008B75E5" w:rsidRPr="008B75E5">
        <w:rPr>
          <w:rFonts w:ascii="Times New Roman" w:eastAsia="Times New Roman" w:hAnsi="Times New Roman" w:cs="Times New Roman"/>
          <w:sz w:val="24"/>
          <w:szCs w:val="20"/>
          <w:lang w:eastAsia="cs-CZ"/>
        </w:rPr>
        <w:t>od</w:t>
      </w:r>
      <w:proofErr w:type="gramEnd"/>
      <w:r w:rsidR="008B75E5" w:rsidRPr="008B75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silnice I/26 (Domažlická, přivaděč od D5 západ) – 365 souprav (v jednom směru).</w:t>
      </w:r>
    </w:p>
    <w:p w:rsidR="0006134D" w:rsidRPr="0006134D" w:rsidRDefault="0006134D" w:rsidP="0006134D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43930" w:rsidRDefault="00D43930" w:rsidP="009875DB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 roku 2007 stoupla intenzita dopravy na vstupech do města o cca 19%. Podíl tranzitní dopravy na vstupech do města se zvýšil </w:t>
      </w:r>
      <w:proofErr w:type="gramStart"/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="00223682"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proofErr w:type="gramEnd"/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> 14% na 20%.</w:t>
      </w:r>
    </w:p>
    <w:p w:rsidR="00F063B3" w:rsidRDefault="00F063B3" w:rsidP="0006134D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B004D" w:rsidRDefault="000B004D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br w:type="page"/>
      </w:r>
    </w:p>
    <w:p w:rsidR="000B004D" w:rsidRDefault="000B004D" w:rsidP="000B004D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Některá související porovnání:</w:t>
      </w:r>
    </w:p>
    <w:p w:rsidR="000B004D" w:rsidRDefault="000B004D" w:rsidP="000B004D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stupeň automobilizace v Plzni: nárůst od roku 2007 do roku 2016 ze 431 na 500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voz./1000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obyv. tj. o 16%,</w:t>
      </w:r>
    </w:p>
    <w:p w:rsidR="000B004D" w:rsidRDefault="000B004D" w:rsidP="000B004D">
      <w:pPr>
        <w:pStyle w:val="Odstavecseseznamem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vývoj dopravy uvnitř Plzně od roku 2008 do roku 2016:</w:t>
      </w:r>
    </w:p>
    <w:p w:rsidR="000B004D" w:rsidRDefault="000B004D" w:rsidP="000B004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– vnější kordon (na úrovni ulic Folmavská, Částkova, Masarykova, Studentská) – nárůst o 7%,</w:t>
      </w:r>
    </w:p>
    <w:p w:rsidR="000B004D" w:rsidRDefault="000B004D" w:rsidP="000B004D">
      <w:pPr>
        <w:ind w:left="993" w:hanging="28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– vnitřní kordon (na úrovni ulic U Trati, Sirková, sady Pětatřicátníků) – pokles o 5%,</w:t>
      </w:r>
    </w:p>
    <w:p w:rsidR="000B004D" w:rsidRDefault="000B004D" w:rsidP="000B004D">
      <w:pPr>
        <w:ind w:left="709" w:hanging="1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 toho vyplývá, že na hranicích města je nárůst dopravy výrazně vyšší než ve vlastním městě a významně se projevuje nárůst osídlení v regionu i jeho ekonomický rozvoj, možná i nedostatečná reakce veřejné dopravy na rozvoj osídlení v regionu,</w:t>
      </w:r>
    </w:p>
    <w:p w:rsidR="000B004D" w:rsidRDefault="000B004D" w:rsidP="000B004D">
      <w:pPr>
        <w:pStyle w:val="Odstavecseseznamem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tranzit ve směru západ – východ (Domažlická – Rokycanská a zpět) se zvýšil o 28% (nákladní o 20%), ale absolutní hodnoty představují zhruba 2,5 % intenzity dopravy na obchvatu dálnice D5 (v roce 2007 to bylo 3,5 %). Intenzita na dálnici v tunelu Valík se ve stejném období (2007-2017) zvýšila z 21 400 na 38 000 vozidel za den (nárůst o 78%).</w:t>
      </w:r>
    </w:p>
    <w:p w:rsidR="000B004D" w:rsidRDefault="000B004D" w:rsidP="0006134D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B004D" w:rsidRDefault="000B004D" w:rsidP="0006134D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3" w:name="_GoBack"/>
      <w:bookmarkEnd w:id="3"/>
    </w:p>
    <w:p w:rsidR="00F063B3" w:rsidRDefault="00D43930" w:rsidP="0006134D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613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Přílohy: </w:t>
      </w:r>
    </w:p>
    <w:p w:rsidR="00F063B3" w:rsidRDefault="0006134D" w:rsidP="00F063B3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063B3">
        <w:rPr>
          <w:rFonts w:ascii="Times New Roman" w:eastAsia="Times New Roman" w:hAnsi="Times New Roman" w:cs="Times New Roman"/>
          <w:sz w:val="24"/>
          <w:szCs w:val="20"/>
          <w:lang w:eastAsia="cs-CZ"/>
        </w:rPr>
        <w:t>Významné tranzitní vztahy – osobní vozidla</w:t>
      </w:r>
      <w:r w:rsidR="00F063B3">
        <w:rPr>
          <w:rFonts w:ascii="Times New Roman" w:eastAsia="Times New Roman" w:hAnsi="Times New Roman" w:cs="Times New Roman"/>
          <w:sz w:val="24"/>
          <w:szCs w:val="20"/>
          <w:lang w:eastAsia="cs-CZ"/>
        </w:rPr>
        <w:t>, nákladní vozidla, kamiony</w:t>
      </w:r>
    </w:p>
    <w:p w:rsidR="00F063B3" w:rsidRDefault="00F063B3" w:rsidP="00F063B3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Kompletní zpráva o vyhodnocení průzkumu</w:t>
      </w:r>
    </w:p>
    <w:p w:rsidR="00F063B3" w:rsidRPr="00F063B3" w:rsidRDefault="00F063B3" w:rsidP="00F063B3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D03C5" w:rsidRPr="0006134D" w:rsidRDefault="00BD03C5" w:rsidP="0006134D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5990"/>
      </w:tblGrid>
      <w:tr w:rsidR="00BD03C5" w:rsidRPr="00064044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Default="00BD03C5" w:rsidP="0006134D">
            <w:pPr>
              <w:pStyle w:val="Paragrafneslovan"/>
              <w:spacing w:after="0" w:line="360" w:lineRule="auto"/>
            </w:pPr>
          </w:p>
          <w:p w:rsidR="00BD03C5" w:rsidRPr="00064044" w:rsidRDefault="00BD03C5" w:rsidP="0006134D">
            <w:pPr>
              <w:pStyle w:val="Paragrafneslovan"/>
              <w:spacing w:after="0" w:line="360" w:lineRule="auto"/>
            </w:pPr>
            <w:r w:rsidRPr="00064044">
              <w:t>Z</w:t>
            </w:r>
            <w:bookmarkStart w:id="4" w:name="Text6"/>
            <w:bookmarkStart w:id="5" w:name="Text9"/>
            <w:r w:rsidRPr="00064044">
              <w:t>právu předkládá:</w:t>
            </w:r>
          </w:p>
        </w:tc>
        <w:bookmarkEnd w:id="4"/>
        <w:bookmarkEnd w:id="5"/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D03C5" w:rsidRDefault="00BD03C5" w:rsidP="0006134D">
            <w:pPr>
              <w:pStyle w:val="Paragrafneslovan"/>
              <w:spacing w:after="0" w:line="360" w:lineRule="auto"/>
            </w:pPr>
          </w:p>
          <w:p w:rsidR="00BD03C5" w:rsidRPr="00064044" w:rsidRDefault="00BD03C5" w:rsidP="0006134D">
            <w:pPr>
              <w:pStyle w:val="Paragrafneslovan"/>
              <w:spacing w:after="0" w:line="360" w:lineRule="auto"/>
            </w:pPr>
            <w:r>
              <w:t>Ing. P. Náhlík</w:t>
            </w:r>
            <w:r w:rsidRPr="00064044">
              <w:t xml:space="preserve">, nám. primátora </w:t>
            </w:r>
          </w:p>
        </w:tc>
      </w:tr>
      <w:tr w:rsidR="00BD03C5" w:rsidRPr="00064044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064044" w:rsidRDefault="00BD03C5" w:rsidP="0006134D">
            <w:pPr>
              <w:pStyle w:val="Paragrafneslovan"/>
              <w:spacing w:after="0" w:line="360" w:lineRule="auto"/>
            </w:pPr>
            <w:r w:rsidRPr="00064044">
              <w:t>Zprávu zpracoval, dne: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064044" w:rsidRDefault="00BD03C5" w:rsidP="007D34AF">
            <w:pPr>
              <w:pStyle w:val="Paragrafneslovan"/>
              <w:spacing w:after="0" w:line="360" w:lineRule="auto"/>
            </w:pPr>
            <w:r>
              <w:t>Ing. M. Klabochová</w:t>
            </w:r>
            <w:r w:rsidRPr="001F45CF">
              <w:t>, SVSMP</w:t>
            </w:r>
            <w:r w:rsidRPr="000B5BAC">
              <w:t>,</w:t>
            </w:r>
            <w:r w:rsidR="00AF4C14">
              <w:t xml:space="preserve"> 2</w:t>
            </w:r>
            <w:r w:rsidR="007D34AF">
              <w:t>7</w:t>
            </w:r>
            <w:r w:rsidR="00AF4C14">
              <w:t>.11. 2017</w:t>
            </w:r>
          </w:p>
        </w:tc>
      </w:tr>
      <w:tr w:rsidR="00BD03C5" w:rsidRPr="00064044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064044" w:rsidRDefault="00BD03C5" w:rsidP="0006134D">
            <w:pPr>
              <w:pStyle w:val="Paragrafneslovan"/>
              <w:spacing w:after="0" w:line="360" w:lineRule="auto"/>
            </w:pPr>
            <w:r w:rsidRPr="00064044">
              <w:t>Schůze ZMP se zúčastní: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064044" w:rsidRDefault="00BD03C5" w:rsidP="007B10F8">
            <w:pPr>
              <w:pStyle w:val="Paragrafneslovan"/>
              <w:spacing w:after="0" w:line="360" w:lineRule="auto"/>
            </w:pPr>
            <w:r>
              <w:t>Ing. P. Náhlík</w:t>
            </w:r>
            <w:r w:rsidRPr="00064044">
              <w:t xml:space="preserve">, nám. </w:t>
            </w:r>
            <w:r w:rsidR="007B10F8">
              <w:t>p</w:t>
            </w:r>
            <w:r w:rsidRPr="00064044">
              <w:t>rimátora</w:t>
            </w:r>
          </w:p>
        </w:tc>
      </w:tr>
      <w:tr w:rsidR="00BD03C5" w:rsidRPr="00064044" w:rsidTr="0071252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03C5" w:rsidRPr="00064044" w:rsidRDefault="00BD03C5" w:rsidP="0071252A">
            <w:pPr>
              <w:pStyle w:val="Paragrafneslovan"/>
              <w:spacing w:after="0" w:line="360" w:lineRule="auto"/>
            </w:pPr>
            <w:r w:rsidRPr="00064044">
              <w:t>Obsah zprávy projednán s: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7B10F8" w:rsidRDefault="007B10F8" w:rsidP="0071252A">
            <w:pPr>
              <w:pStyle w:val="Paragrafneslovan"/>
              <w:spacing w:after="0" w:line="360" w:lineRule="auto"/>
            </w:pPr>
            <w:r>
              <w:t xml:space="preserve">Ing. J. </w:t>
            </w:r>
            <w:proofErr w:type="spellStart"/>
            <w:r>
              <w:t>Kozohorským,MBA</w:t>
            </w:r>
            <w:proofErr w:type="spellEnd"/>
            <w:r>
              <w:t xml:space="preserve">, </w:t>
            </w:r>
            <w:proofErr w:type="spellStart"/>
            <w:r>
              <w:t>řed</w:t>
            </w:r>
            <w:proofErr w:type="spellEnd"/>
            <w:r>
              <w:t>. TÚ MMP</w:t>
            </w:r>
          </w:p>
          <w:p w:rsidR="00BD03C5" w:rsidRPr="00064044" w:rsidRDefault="00BD03C5" w:rsidP="0071252A">
            <w:pPr>
              <w:pStyle w:val="Paragrafneslovan"/>
              <w:spacing w:after="0" w:line="360" w:lineRule="auto"/>
            </w:pPr>
            <w:r w:rsidRPr="00064044">
              <w:t xml:space="preserve">Ing. </w:t>
            </w:r>
            <w:r>
              <w:t xml:space="preserve">M. </w:t>
            </w:r>
            <w:proofErr w:type="spellStart"/>
            <w:r>
              <w:t>Sterlym</w:t>
            </w:r>
            <w:proofErr w:type="spellEnd"/>
            <w:r>
              <w:t xml:space="preserve">, </w:t>
            </w:r>
            <w:proofErr w:type="spellStart"/>
            <w:r>
              <w:t>řed</w:t>
            </w:r>
            <w:proofErr w:type="spellEnd"/>
            <w:r>
              <w:t>. SVSMP</w:t>
            </w:r>
          </w:p>
        </w:tc>
      </w:tr>
    </w:tbl>
    <w:p w:rsidR="0091244C" w:rsidRDefault="0091244C" w:rsidP="007F28C3">
      <w:pPr>
        <w:jc w:val="both"/>
        <w:rPr>
          <w:b/>
          <w:sz w:val="28"/>
        </w:rPr>
      </w:pPr>
    </w:p>
    <w:sectPr w:rsidR="0091244C" w:rsidSect="00F063B3">
      <w:type w:val="continuous"/>
      <w:pgSz w:w="11906" w:h="16838"/>
      <w:pgMar w:top="1418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736"/>
    <w:multiLevelType w:val="hybridMultilevel"/>
    <w:tmpl w:val="97C4A250"/>
    <w:lvl w:ilvl="0" w:tplc="FA701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02ED"/>
    <w:multiLevelType w:val="hybridMultilevel"/>
    <w:tmpl w:val="CDDE3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2294"/>
    <w:multiLevelType w:val="hybridMultilevel"/>
    <w:tmpl w:val="823A6C34"/>
    <w:lvl w:ilvl="0" w:tplc="4B880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D3B6C"/>
    <w:multiLevelType w:val="hybridMultilevel"/>
    <w:tmpl w:val="A7B2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E7D46"/>
    <w:multiLevelType w:val="hybridMultilevel"/>
    <w:tmpl w:val="F04A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392"/>
    <w:multiLevelType w:val="hybridMultilevel"/>
    <w:tmpl w:val="58AC13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41A03"/>
    <w:multiLevelType w:val="hybridMultilevel"/>
    <w:tmpl w:val="4CA00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2618E"/>
    <w:multiLevelType w:val="hybridMultilevel"/>
    <w:tmpl w:val="B04CE1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80"/>
    <w:rsid w:val="000351D4"/>
    <w:rsid w:val="00035279"/>
    <w:rsid w:val="000458C6"/>
    <w:rsid w:val="0006134D"/>
    <w:rsid w:val="000B004D"/>
    <w:rsid w:val="000B30FD"/>
    <w:rsid w:val="000B5BAC"/>
    <w:rsid w:val="000B68F4"/>
    <w:rsid w:val="000D0162"/>
    <w:rsid w:val="000F1337"/>
    <w:rsid w:val="00113B62"/>
    <w:rsid w:val="00115C04"/>
    <w:rsid w:val="001315D0"/>
    <w:rsid w:val="001A2261"/>
    <w:rsid w:val="001B0D07"/>
    <w:rsid w:val="001C5368"/>
    <w:rsid w:val="001F4994"/>
    <w:rsid w:val="002044D9"/>
    <w:rsid w:val="0021476F"/>
    <w:rsid w:val="00215628"/>
    <w:rsid w:val="00223682"/>
    <w:rsid w:val="00230425"/>
    <w:rsid w:val="00250EF4"/>
    <w:rsid w:val="00267637"/>
    <w:rsid w:val="002676F5"/>
    <w:rsid w:val="00285907"/>
    <w:rsid w:val="00295E23"/>
    <w:rsid w:val="002C5405"/>
    <w:rsid w:val="002D4D25"/>
    <w:rsid w:val="002D7C1B"/>
    <w:rsid w:val="002F7A3C"/>
    <w:rsid w:val="00304624"/>
    <w:rsid w:val="003159EB"/>
    <w:rsid w:val="0031771C"/>
    <w:rsid w:val="00391B3C"/>
    <w:rsid w:val="00394F26"/>
    <w:rsid w:val="003A7D4B"/>
    <w:rsid w:val="003B1C9A"/>
    <w:rsid w:val="003B2119"/>
    <w:rsid w:val="003C1B07"/>
    <w:rsid w:val="003D532A"/>
    <w:rsid w:val="003E1DD5"/>
    <w:rsid w:val="003F235C"/>
    <w:rsid w:val="00402DA5"/>
    <w:rsid w:val="00406380"/>
    <w:rsid w:val="004233DA"/>
    <w:rsid w:val="00425C70"/>
    <w:rsid w:val="0042698E"/>
    <w:rsid w:val="004A1D53"/>
    <w:rsid w:val="004B0CAE"/>
    <w:rsid w:val="004D5E79"/>
    <w:rsid w:val="004E6621"/>
    <w:rsid w:val="00507C5C"/>
    <w:rsid w:val="00551B27"/>
    <w:rsid w:val="005643A2"/>
    <w:rsid w:val="00567972"/>
    <w:rsid w:val="00585215"/>
    <w:rsid w:val="00586280"/>
    <w:rsid w:val="005A3BE0"/>
    <w:rsid w:val="005B3543"/>
    <w:rsid w:val="005E0BA3"/>
    <w:rsid w:val="005E1793"/>
    <w:rsid w:val="00603DF5"/>
    <w:rsid w:val="00604F62"/>
    <w:rsid w:val="00607DA9"/>
    <w:rsid w:val="006121D6"/>
    <w:rsid w:val="00621853"/>
    <w:rsid w:val="0068440B"/>
    <w:rsid w:val="006B2A53"/>
    <w:rsid w:val="006E3606"/>
    <w:rsid w:val="006F22A4"/>
    <w:rsid w:val="00701216"/>
    <w:rsid w:val="00740E23"/>
    <w:rsid w:val="00742859"/>
    <w:rsid w:val="00743D0B"/>
    <w:rsid w:val="0075496E"/>
    <w:rsid w:val="00761D72"/>
    <w:rsid w:val="00796DC0"/>
    <w:rsid w:val="007B10F8"/>
    <w:rsid w:val="007B6BCD"/>
    <w:rsid w:val="007C1189"/>
    <w:rsid w:val="007D34AF"/>
    <w:rsid w:val="007D49BE"/>
    <w:rsid w:val="007F28C3"/>
    <w:rsid w:val="007F3A97"/>
    <w:rsid w:val="008002A6"/>
    <w:rsid w:val="00817FD0"/>
    <w:rsid w:val="008637DF"/>
    <w:rsid w:val="00894C5A"/>
    <w:rsid w:val="00896B0A"/>
    <w:rsid w:val="008B75E5"/>
    <w:rsid w:val="008C7E69"/>
    <w:rsid w:val="008D2AE9"/>
    <w:rsid w:val="008E75AF"/>
    <w:rsid w:val="0091244C"/>
    <w:rsid w:val="009175C1"/>
    <w:rsid w:val="0092206D"/>
    <w:rsid w:val="00953803"/>
    <w:rsid w:val="0096142D"/>
    <w:rsid w:val="00964531"/>
    <w:rsid w:val="00966709"/>
    <w:rsid w:val="00976FBD"/>
    <w:rsid w:val="009875DB"/>
    <w:rsid w:val="009C6EE7"/>
    <w:rsid w:val="009D1358"/>
    <w:rsid w:val="009D32D1"/>
    <w:rsid w:val="009D7813"/>
    <w:rsid w:val="009F7507"/>
    <w:rsid w:val="00A01324"/>
    <w:rsid w:val="00A10AA6"/>
    <w:rsid w:val="00A27726"/>
    <w:rsid w:val="00A54CAD"/>
    <w:rsid w:val="00A77952"/>
    <w:rsid w:val="00A85199"/>
    <w:rsid w:val="00A9759C"/>
    <w:rsid w:val="00AB497E"/>
    <w:rsid w:val="00AC3884"/>
    <w:rsid w:val="00AD5D49"/>
    <w:rsid w:val="00AE560A"/>
    <w:rsid w:val="00AE57C5"/>
    <w:rsid w:val="00AF0831"/>
    <w:rsid w:val="00AF3F32"/>
    <w:rsid w:val="00AF4C14"/>
    <w:rsid w:val="00AF7CB0"/>
    <w:rsid w:val="00B02913"/>
    <w:rsid w:val="00B27F49"/>
    <w:rsid w:val="00B52125"/>
    <w:rsid w:val="00B81702"/>
    <w:rsid w:val="00BD03C5"/>
    <w:rsid w:val="00BF4449"/>
    <w:rsid w:val="00C40601"/>
    <w:rsid w:val="00C73BCD"/>
    <w:rsid w:val="00C7512E"/>
    <w:rsid w:val="00C95D16"/>
    <w:rsid w:val="00CA4896"/>
    <w:rsid w:val="00D071E8"/>
    <w:rsid w:val="00D21CF0"/>
    <w:rsid w:val="00D24276"/>
    <w:rsid w:val="00D302FD"/>
    <w:rsid w:val="00D36BC0"/>
    <w:rsid w:val="00D37133"/>
    <w:rsid w:val="00D40627"/>
    <w:rsid w:val="00D40FF9"/>
    <w:rsid w:val="00D43930"/>
    <w:rsid w:val="00D5735E"/>
    <w:rsid w:val="00D638E2"/>
    <w:rsid w:val="00DB6C31"/>
    <w:rsid w:val="00DF0EDA"/>
    <w:rsid w:val="00E051AC"/>
    <w:rsid w:val="00E116D7"/>
    <w:rsid w:val="00E3479F"/>
    <w:rsid w:val="00E6736C"/>
    <w:rsid w:val="00E8133C"/>
    <w:rsid w:val="00E926BF"/>
    <w:rsid w:val="00E964DC"/>
    <w:rsid w:val="00E97FA2"/>
    <w:rsid w:val="00EC1E23"/>
    <w:rsid w:val="00ED46D7"/>
    <w:rsid w:val="00F063B3"/>
    <w:rsid w:val="00F10D5F"/>
    <w:rsid w:val="00F1719E"/>
    <w:rsid w:val="00F207BD"/>
    <w:rsid w:val="00F321BA"/>
    <w:rsid w:val="00F61E13"/>
    <w:rsid w:val="00F7570C"/>
    <w:rsid w:val="00F764B5"/>
    <w:rsid w:val="00F83AAB"/>
    <w:rsid w:val="00FB468E"/>
    <w:rsid w:val="00FC23BB"/>
    <w:rsid w:val="00FE2A13"/>
    <w:rsid w:val="00FE4ACC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913"/>
    <w:rPr>
      <w:rFonts w:ascii="Tahoma" w:hAnsi="Tahoma" w:cs="Tahoma"/>
      <w:sz w:val="16"/>
      <w:szCs w:val="16"/>
    </w:rPr>
  </w:style>
  <w:style w:type="paragraph" w:customStyle="1" w:styleId="vlevo">
    <w:name w:val="vlevo"/>
    <w:basedOn w:val="Normln"/>
    <w:autoRedefine/>
    <w:rsid w:val="004D5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D5E79"/>
    <w:pPr>
      <w:spacing w:before="840" w:after="360" w:line="240" w:lineRule="auto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rsid w:val="004D5E79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4D5E7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D03C5"/>
    <w:pPr>
      <w:tabs>
        <w:tab w:val="left" w:pos="0"/>
        <w:tab w:val="left" w:pos="142"/>
        <w:tab w:val="left" w:pos="709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913"/>
    <w:rPr>
      <w:rFonts w:ascii="Tahoma" w:hAnsi="Tahoma" w:cs="Tahoma"/>
      <w:sz w:val="16"/>
      <w:szCs w:val="16"/>
    </w:rPr>
  </w:style>
  <w:style w:type="paragraph" w:customStyle="1" w:styleId="vlevo">
    <w:name w:val="vlevo"/>
    <w:basedOn w:val="Normln"/>
    <w:autoRedefine/>
    <w:rsid w:val="004D5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D5E79"/>
    <w:pPr>
      <w:spacing w:before="840" w:after="360" w:line="240" w:lineRule="auto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Zpat">
    <w:name w:val="footer"/>
    <w:basedOn w:val="Normln"/>
    <w:link w:val="ZpatChar"/>
    <w:rsid w:val="004D5E79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4D5E7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D03C5"/>
    <w:pPr>
      <w:tabs>
        <w:tab w:val="left" w:pos="0"/>
        <w:tab w:val="left" w:pos="142"/>
        <w:tab w:val="left" w:pos="709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22CC-7176-44F2-8415-3F6BE66F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Klabochová Monika</dc:creator>
  <cp:lastModifiedBy>Vohradský Ondřej</cp:lastModifiedBy>
  <cp:revision>3</cp:revision>
  <cp:lastPrinted>2017-12-01T08:52:00Z</cp:lastPrinted>
  <dcterms:created xsi:type="dcterms:W3CDTF">2017-11-28T10:22:00Z</dcterms:created>
  <dcterms:modified xsi:type="dcterms:W3CDTF">2017-12-01T09:00:00Z</dcterms:modified>
</cp:coreProperties>
</file>