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1B704B" w:rsidP="009C73B8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14. 12</w:t>
            </w:r>
            <w:r w:rsidR="00D71C06">
              <w:rPr>
                <w:b/>
                <w:sz w:val="24"/>
              </w:rPr>
              <w:t>. 2017</w:t>
            </w:r>
          </w:p>
        </w:tc>
        <w:tc>
          <w:tcPr>
            <w:tcW w:w="1862" w:type="dxa"/>
          </w:tcPr>
          <w:p w:rsidR="00B52B17" w:rsidRDefault="000167CB" w:rsidP="009C23C4">
            <w:pPr>
              <w:jc w:val="right"/>
              <w:rPr>
                <w:b/>
              </w:rPr>
            </w:pPr>
            <w:r>
              <w:rPr>
                <w:b/>
              </w:rPr>
              <w:t>MAJ</w:t>
            </w:r>
            <w:r w:rsidR="00775549">
              <w:rPr>
                <w:b/>
              </w:rPr>
              <w:t>/</w:t>
            </w:r>
            <w:r w:rsidR="009C23C4">
              <w:rPr>
                <w:b/>
              </w:rPr>
              <w:t>11</w:t>
            </w:r>
          </w:p>
        </w:tc>
      </w:tr>
    </w:tbl>
    <w:p w:rsidR="00B52B17" w:rsidRDefault="00B52B17" w:rsidP="00B52B17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B52B17" w:rsidRDefault="001B704B" w:rsidP="009C73B8">
            <w:pPr>
              <w:pStyle w:val="vlevo"/>
            </w:pPr>
            <w:r>
              <w:t>14. 12</w:t>
            </w:r>
            <w:r w:rsidR="00D71C06">
              <w:t>. 2017</w:t>
            </w:r>
          </w:p>
        </w:tc>
      </w:tr>
    </w:tbl>
    <w:p w:rsidR="00B52B17" w:rsidRPr="00D42B83" w:rsidRDefault="00B52B17" w:rsidP="001F32F7">
      <w:pPr>
        <w:pStyle w:val="Paragrafneslovan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3C1661" w:rsidP="003C1661">
            <w:pPr>
              <w:jc w:val="both"/>
            </w:pPr>
            <w:r>
              <w:t>U</w:t>
            </w:r>
            <w:r w:rsidRPr="002D3716">
              <w:t xml:space="preserve">zavření dodatku č. </w:t>
            </w:r>
            <w:r>
              <w:t>2</w:t>
            </w:r>
            <w:r w:rsidRPr="002D3716">
              <w:t xml:space="preserve"> </w:t>
            </w:r>
            <w:r>
              <w:t>ke smlouvě o budoucí smlouvě kupní</w:t>
            </w:r>
            <w:r w:rsidRPr="002D3716">
              <w:t xml:space="preserve"> </w:t>
            </w:r>
            <w:r>
              <w:t>(prodloužení termínu</w:t>
            </w:r>
            <w:r w:rsidRPr="002D3716">
              <w:t xml:space="preserve"> uzavření </w:t>
            </w:r>
            <w:r>
              <w:t>konečné smlouvy</w:t>
            </w:r>
            <w:r w:rsidRPr="002D3716">
              <w:t xml:space="preserve">) – </w:t>
            </w:r>
            <w:r w:rsidRPr="00D07BA3">
              <w:t>„Novostavba penzionu Plzeň, ul. U</w:t>
            </w:r>
            <w:r>
              <w:t> </w:t>
            </w:r>
            <w:r w:rsidRPr="00D07BA3">
              <w:t>Velkého Rybníka“.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4FD35" wp14:editId="75B2AE2C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B52B17" w:rsidRDefault="00B52B17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52B17" w:rsidRDefault="00B52B17" w:rsidP="00B52B17">
      <w:pPr>
        <w:pStyle w:val="vlevo"/>
        <w:rPr>
          <w:sz w:val="16"/>
          <w:szCs w:val="16"/>
        </w:rPr>
      </w:pPr>
      <w:r>
        <w:t xml:space="preserve">k návrhu </w:t>
      </w:r>
      <w:r w:rsidR="000167CB">
        <w:t>Rady města Plzně</w:t>
      </w:r>
    </w:p>
    <w:p w:rsidR="00BF0547" w:rsidRDefault="00BF0547" w:rsidP="00B52B17">
      <w:pPr>
        <w:pStyle w:val="vlevo"/>
        <w:rPr>
          <w:sz w:val="16"/>
          <w:szCs w:val="16"/>
        </w:rPr>
      </w:pPr>
    </w:p>
    <w:p w:rsidR="00B441B6" w:rsidRDefault="00B441B6" w:rsidP="00B441B6">
      <w:pPr>
        <w:pStyle w:val="vlevo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B e r e  </w:t>
      </w:r>
      <w:r w:rsidR="00504DD0">
        <w:rPr>
          <w:b/>
        </w:rPr>
        <w:t xml:space="preserve"> </w:t>
      </w:r>
      <w:r>
        <w:rPr>
          <w:b/>
        </w:rPr>
        <w:t xml:space="preserve">n a </w:t>
      </w:r>
      <w:r w:rsidR="00504DD0">
        <w:rPr>
          <w:b/>
        </w:rPr>
        <w:t xml:space="preserve"> </w:t>
      </w:r>
      <w:r>
        <w:rPr>
          <w:b/>
        </w:rPr>
        <w:t xml:space="preserve"> v ě d o m í</w:t>
      </w:r>
      <w:proofErr w:type="gramEnd"/>
    </w:p>
    <w:p w:rsidR="002A5DEB" w:rsidRPr="002A5DEB" w:rsidRDefault="002A5DEB" w:rsidP="004E3487">
      <w:pPr>
        <w:pStyle w:val="Bezmezer"/>
        <w:ind w:right="46"/>
        <w:jc w:val="both"/>
        <w:rPr>
          <w:bCs/>
          <w:sz w:val="16"/>
          <w:szCs w:val="16"/>
        </w:rPr>
      </w:pPr>
    </w:p>
    <w:p w:rsidR="004A4B3D" w:rsidRPr="002930F7" w:rsidRDefault="004A4B3D" w:rsidP="004A4B3D">
      <w:pPr>
        <w:pStyle w:val="Zkladntext21"/>
        <w:numPr>
          <w:ilvl w:val="0"/>
          <w:numId w:val="37"/>
        </w:numPr>
        <w:ind w:left="426" w:right="0" w:hanging="426"/>
      </w:pPr>
      <w:r>
        <w:t xml:space="preserve">Usnesení ZMP č. </w:t>
      </w:r>
      <w:r>
        <w:rPr>
          <w:szCs w:val="24"/>
        </w:rPr>
        <w:t>263 ze dne 23. 5. 2013</w:t>
      </w:r>
      <w:r>
        <w:t>, na základě kterého byla uzavřena smlouva o smlouvě budoucí kupní</w:t>
      </w:r>
      <w:r>
        <w:rPr>
          <w:szCs w:val="24"/>
        </w:rPr>
        <w:t xml:space="preserve"> č. 2013/00</w:t>
      </w:r>
      <w:r>
        <w:t>2961</w:t>
      </w:r>
      <w:r>
        <w:rPr>
          <w:szCs w:val="24"/>
        </w:rPr>
        <w:t>.</w:t>
      </w:r>
    </w:p>
    <w:p w:rsidR="004A4B3D" w:rsidRPr="002930F7" w:rsidRDefault="004A4B3D" w:rsidP="004A4B3D">
      <w:pPr>
        <w:pStyle w:val="Zkladntext21"/>
        <w:numPr>
          <w:ilvl w:val="0"/>
          <w:numId w:val="37"/>
        </w:numPr>
        <w:ind w:left="426" w:right="0" w:hanging="426"/>
      </w:pPr>
      <w:r>
        <w:t xml:space="preserve">Usnesení ZMP č. </w:t>
      </w:r>
      <w:r>
        <w:rPr>
          <w:szCs w:val="24"/>
        </w:rPr>
        <w:t>674 ze dne 15. 12. 2016</w:t>
      </w:r>
      <w:r>
        <w:t>, na základě kterého byl uzavřen dodatek č. 1 ke smlouvě o smlouvě budoucí kupní</w:t>
      </w:r>
      <w:r>
        <w:rPr>
          <w:szCs w:val="24"/>
        </w:rPr>
        <w:t xml:space="preserve"> č. 2013/00</w:t>
      </w:r>
      <w:r>
        <w:t>2961</w:t>
      </w:r>
      <w:r>
        <w:rPr>
          <w:szCs w:val="24"/>
        </w:rPr>
        <w:t>.</w:t>
      </w:r>
    </w:p>
    <w:p w:rsidR="004A4B3D" w:rsidRDefault="004A4B3D" w:rsidP="004A4B3D">
      <w:pPr>
        <w:pStyle w:val="Zkladntext21"/>
        <w:numPr>
          <w:ilvl w:val="0"/>
          <w:numId w:val="37"/>
        </w:numPr>
        <w:ind w:left="426" w:right="0" w:hanging="426"/>
      </w:pPr>
      <w:r>
        <w:t xml:space="preserve">Žádost Bc. Patrika Bendy o prodloužení termínu uzavření konečné kupní smlouvy formou dodatku č. 2 ke smlouvě o budoucí smlouvě kupní č. </w:t>
      </w:r>
      <w:r>
        <w:rPr>
          <w:szCs w:val="24"/>
        </w:rPr>
        <w:t>2013/00</w:t>
      </w:r>
      <w:r>
        <w:t>2961 ve znění dodatku č. 1.</w:t>
      </w:r>
    </w:p>
    <w:p w:rsidR="00795233" w:rsidRPr="001E5080" w:rsidRDefault="00795233" w:rsidP="00795233">
      <w:pPr>
        <w:pStyle w:val="Bezmezer"/>
        <w:ind w:left="426"/>
        <w:jc w:val="both"/>
        <w:rPr>
          <w:sz w:val="16"/>
          <w:szCs w:val="16"/>
        </w:rPr>
      </w:pPr>
    </w:p>
    <w:p w:rsidR="00213899" w:rsidRDefault="000D1C74" w:rsidP="00417869">
      <w:pPr>
        <w:pStyle w:val="parzahl"/>
      </w:pPr>
      <w:r>
        <w:t>S c h v a l u j e</w:t>
      </w:r>
    </w:p>
    <w:p w:rsidR="004A4B3D" w:rsidRDefault="004A4B3D" w:rsidP="004A4B3D">
      <w:pPr>
        <w:ind w:firstLine="1"/>
        <w:jc w:val="both"/>
      </w:pPr>
      <w:r>
        <w:t>uzavření</w:t>
      </w:r>
      <w:r w:rsidRPr="0052021E">
        <w:t xml:space="preserve"> dodatku č. </w:t>
      </w:r>
      <w:r>
        <w:t>2</w:t>
      </w:r>
      <w:r w:rsidRPr="0052021E">
        <w:t xml:space="preserve"> ke smlouvě o budoucí smlouvě kupní č. 2013/002961 </w:t>
      </w:r>
      <w:r>
        <w:t xml:space="preserve">ve znění dodatku č. 1 </w:t>
      </w:r>
      <w:r w:rsidRPr="0052021E">
        <w:t>ve věci převodu technické a dopravní infrastruktury do majetku města Plzně v souvislosti se stavbou „Novostavba penzionu Plzeň, ul. U Velkého Rybníka“</w:t>
      </w:r>
      <w:r>
        <w:t>, která byla uzavřena mezi městem Plzní jako budoucím kupujícím a Bc. Patrikem Bendou, r. č. 781107/2027, trvale bytem Sokolovská 761/7, Plzeň, jako budoucím prodávajícím, dne 18. 7. 2013. Dodatkem č. 2 se mění termín uzavření konečné kupní smlouvy, a to tak, že:</w:t>
      </w:r>
    </w:p>
    <w:p w:rsidR="004A4B3D" w:rsidRPr="00AB70DD" w:rsidRDefault="004A4B3D" w:rsidP="004A4B3D">
      <w:pPr>
        <w:pStyle w:val="Odstavecseseznamem"/>
        <w:numPr>
          <w:ilvl w:val="0"/>
          <w:numId w:val="38"/>
        </w:numPr>
        <w:ind w:left="284" w:hanging="284"/>
        <w:jc w:val="both"/>
      </w:pPr>
      <w:r w:rsidRPr="00AB70DD">
        <w:t>v čl. VI. „Ostatní smluvní ujednání“ smlouvy o smlouvě budoucí kupní se odstavec č. 1. ruší a nahrazuje se odstavcem č. 1. v tomto novém znění:</w:t>
      </w:r>
    </w:p>
    <w:p w:rsidR="004A4B3D" w:rsidRDefault="004A4B3D" w:rsidP="004A4B3D">
      <w:pPr>
        <w:ind w:left="284"/>
        <w:jc w:val="both"/>
      </w:pPr>
      <w:r>
        <w:t>Konečná kupní smlouva bude uzavřena nejpozději do 31. 12. 2018.</w:t>
      </w:r>
    </w:p>
    <w:p w:rsidR="004A4B3D" w:rsidRPr="00AB70DD" w:rsidRDefault="004A4B3D" w:rsidP="004A4B3D">
      <w:pPr>
        <w:pStyle w:val="Odstavecseseznamem"/>
        <w:numPr>
          <w:ilvl w:val="0"/>
          <w:numId w:val="39"/>
        </w:numPr>
        <w:ind w:left="284" w:hanging="284"/>
        <w:jc w:val="both"/>
      </w:pPr>
      <w:r w:rsidRPr="00AB70DD">
        <w:t>v čl. VII. „Smluvní pokuty“ výše uvedené smlouvy se ruší druhý odstavec a nahrazuje se odstavcem v tomto novém znění:</w:t>
      </w:r>
    </w:p>
    <w:p w:rsidR="004A4B3D" w:rsidRPr="00AB70DD" w:rsidRDefault="004A4B3D" w:rsidP="004A4B3D">
      <w:pPr>
        <w:tabs>
          <w:tab w:val="left" w:pos="720"/>
        </w:tabs>
        <w:ind w:left="284"/>
        <w:jc w:val="both"/>
      </w:pPr>
      <w:r w:rsidRPr="00AB70DD">
        <w:t>V případě, že budoucí prodávající nesplní všechny podmínky pro uzavření kupní smlouvy sjednané v čl.</w:t>
      </w:r>
      <w:r>
        <w:t> </w:t>
      </w:r>
      <w:r w:rsidRPr="00AB70DD">
        <w:t>V. této smlouvy nejpozději do 31. 12. 201</w:t>
      </w:r>
      <w:r>
        <w:t>8</w:t>
      </w:r>
      <w:r w:rsidRPr="00AB70DD">
        <w:t>, má budoucí kupující právo od této smlouvy odstoupit a budoucí prodávající je povinen uhradit budoucímu kupujícímu smluvní pokutu ve výši 50 000 Kč, a to do 30 dnů od doručení písemné výzvy k zaplacení smluvní pokuty. Tímto ustanovením o smluvní pokutě není dotčeno právo na náhradu vzniklé škody.</w:t>
      </w:r>
    </w:p>
    <w:p w:rsidR="00445655" w:rsidRPr="00A65D0B" w:rsidRDefault="004A4B3D" w:rsidP="004A4B3D">
      <w:pPr>
        <w:pStyle w:val="Bezmezer"/>
        <w:jc w:val="both"/>
      </w:pPr>
      <w:r>
        <w:t>Ostatní smluvní ujednání smlouvy o smlouvě budoucí kupní č. 2013/002961 zůstávají beze změny</w:t>
      </w:r>
      <w:r w:rsidR="00445655" w:rsidRPr="00A65D0B">
        <w:t>.</w:t>
      </w:r>
    </w:p>
    <w:p w:rsidR="00AB758C" w:rsidRDefault="00AB758C" w:rsidP="00AB758C">
      <w:pPr>
        <w:ind w:right="-96"/>
      </w:pPr>
    </w:p>
    <w:p w:rsidR="00B52B17" w:rsidRPr="00AB758C" w:rsidRDefault="00AB758C" w:rsidP="00AB758C">
      <w:pPr>
        <w:ind w:right="-96"/>
        <w:rPr>
          <w:b/>
        </w:rPr>
      </w:pPr>
      <w:r>
        <w:rPr>
          <w:b/>
        </w:rPr>
        <w:t>III.</w:t>
      </w:r>
      <w:r>
        <w:rPr>
          <w:b/>
        </w:rPr>
        <w:tab/>
        <w:t>U k l á d á</w:t>
      </w:r>
    </w:p>
    <w:p w:rsidR="00B52B17" w:rsidRDefault="009140F6" w:rsidP="00B52B17">
      <w:pPr>
        <w:pStyle w:val="vlevo"/>
      </w:pPr>
      <w:r>
        <w:t>Radě města Plzně</w:t>
      </w:r>
    </w:p>
    <w:p w:rsidR="00217698" w:rsidRDefault="00B52B17" w:rsidP="00B52B17">
      <w:pPr>
        <w:pStyle w:val="vlevo"/>
      </w:pPr>
      <w:r w:rsidRPr="00071D93">
        <w:t xml:space="preserve">zajistit </w:t>
      </w:r>
      <w:r w:rsidR="006A443E" w:rsidRPr="00071D93">
        <w:t xml:space="preserve">realizaci </w:t>
      </w:r>
      <w:r w:rsidR="00966E00">
        <w:t>smluvního vztahu</w:t>
      </w:r>
      <w:r w:rsidR="006A443E" w:rsidRPr="00071D93">
        <w:t xml:space="preserve"> </w:t>
      </w:r>
      <w:r w:rsidRPr="00071D93">
        <w:t xml:space="preserve">dle bodu II. </w:t>
      </w:r>
      <w:r w:rsidR="00071D93" w:rsidRPr="00071D93">
        <w:t xml:space="preserve">tohoto </w:t>
      </w:r>
      <w:r w:rsidRPr="00071D93">
        <w:t>usnesení</w:t>
      </w:r>
      <w:r w:rsidR="006A443E" w:rsidRPr="00071D93">
        <w:t>.</w:t>
      </w:r>
    </w:p>
    <w:p w:rsidR="00B52B17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B89B" wp14:editId="7C46FE6D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 xml:space="preserve">Termín: </w:t>
      </w:r>
      <w:r w:rsidR="00D02B82">
        <w:t>31. 12. 2017</w:t>
      </w:r>
    </w:p>
    <w:p w:rsidR="00B52B17" w:rsidRPr="00C47224" w:rsidRDefault="00B52B17" w:rsidP="00B52B17">
      <w:pPr>
        <w:rPr>
          <w:sz w:val="8"/>
          <w:szCs w:val="8"/>
        </w:rP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6576D0" w:rsidRPr="001E5080" w:rsidRDefault="006576D0" w:rsidP="00B52B17">
      <w:pPr>
        <w:rPr>
          <w:sz w:val="16"/>
          <w:szCs w:val="16"/>
        </w:rPr>
      </w:pPr>
    </w:p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3"/>
        <w:gridCol w:w="2543"/>
      </w:tblGrid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Zprávu předkládá: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H. Matoušová, členka RMP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964770" w:rsidTr="007427E1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64770" w:rsidRDefault="00964770" w:rsidP="001F32F7">
            <w:pPr>
              <w:pStyle w:val="Paragrafneslovan"/>
            </w:pPr>
            <w:r>
              <w:t>Zprávu zpracoval dne: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70" w:rsidRPr="005F269B" w:rsidRDefault="001E5080" w:rsidP="00795233">
            <w:pPr>
              <w:pStyle w:val="Paragrafneslovan"/>
            </w:pPr>
            <w:r>
              <w:t>29. 11</w:t>
            </w:r>
            <w:r w:rsidR="0099110C">
              <w:t>.</w:t>
            </w:r>
            <w:r w:rsidR="00964770">
              <w:t xml:space="preserve"> </w:t>
            </w:r>
            <w:proofErr w:type="gramStart"/>
            <w:r w:rsidR="00964770">
              <w:t>201</w:t>
            </w:r>
            <w:r w:rsidR="00795233">
              <w:t>7</w:t>
            </w:r>
            <w:r w:rsidR="00964770">
              <w:t xml:space="preserve">                   M.</w:t>
            </w:r>
            <w:proofErr w:type="gramEnd"/>
            <w:r w:rsidR="00964770">
              <w:t xml:space="preserve"> Aschenbrennerová, MAJ MMP</w:t>
            </w:r>
          </w:p>
        </w:tc>
      </w:tr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Schůze ZMP se zúčastní: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4F4E30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F4E30" w:rsidRPr="0087017E" w:rsidRDefault="004F4E30" w:rsidP="005E007C">
            <w:pPr>
              <w:pStyle w:val="Paragrafneslovan"/>
            </w:pPr>
            <w:r w:rsidRPr="0087017E">
              <w:t>Obsah zprávy projednán s: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F4E30" w:rsidRPr="0087017E" w:rsidRDefault="004F4E30" w:rsidP="005E007C">
            <w:pPr>
              <w:pStyle w:val="Paragrafneslovan"/>
            </w:pPr>
            <w:r>
              <w:t>H. Matoušovou</w:t>
            </w:r>
            <w:r w:rsidRPr="0087017E">
              <w:t>, člen</w:t>
            </w:r>
            <w:r>
              <w:t>kou</w:t>
            </w:r>
            <w:r w:rsidRPr="0087017E">
              <w:t xml:space="preserve"> RMP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4F4E30" w:rsidRPr="0087017E" w:rsidRDefault="004F4E30" w:rsidP="005E007C">
            <w:pPr>
              <w:pStyle w:val="Paragrafneslovan"/>
            </w:pPr>
          </w:p>
        </w:tc>
      </w:tr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7034CD" w:rsidP="001F32F7">
            <w:pPr>
              <w:pStyle w:val="Paragrafneslovan"/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 xml:space="preserve">Ing. Kuglerovou, </w:t>
            </w:r>
            <w:r w:rsidR="002A693D">
              <w:t xml:space="preserve">MBA, </w:t>
            </w:r>
            <w:r>
              <w:t>ŘEÚ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9C23C4">
            <w:pPr>
              <w:pStyle w:val="Paragrafneslovan"/>
            </w:pPr>
            <w:r>
              <w:t xml:space="preserve">souhlasí    </w:t>
            </w:r>
            <w:r w:rsidR="001E5080">
              <w:t xml:space="preserve">  </w:t>
            </w:r>
            <w:r>
              <w:t xml:space="preserve">  </w:t>
            </w:r>
            <w:bookmarkStart w:id="0" w:name="_GoBack"/>
            <w:bookmarkEnd w:id="0"/>
          </w:p>
        </w:tc>
      </w:tr>
      <w:tr w:rsidR="00B52B17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795233" w:rsidP="006D6F23">
            <w:pPr>
              <w:pStyle w:val="Paragrafneslovan"/>
            </w:pPr>
            <w:r>
              <w:t>nepodléhá zveřejnění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343768" w:rsidRPr="005828BA" w:rsidTr="00E9291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43768" w:rsidRPr="00515CE9" w:rsidRDefault="00343768" w:rsidP="001F32F7">
            <w:pPr>
              <w:pStyle w:val="Paragrafneslovan"/>
            </w:pPr>
            <w:r w:rsidRPr="00515CE9">
              <w:t xml:space="preserve">Projednáno v RMP: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43768" w:rsidRPr="00515CE9" w:rsidRDefault="00343768" w:rsidP="00D02B82">
            <w:pPr>
              <w:pStyle w:val="Paragrafneslovan"/>
            </w:pPr>
            <w:r>
              <w:t xml:space="preserve">dne </w:t>
            </w:r>
            <w:r w:rsidR="00D02B82">
              <w:t>23. 11</w:t>
            </w:r>
            <w:r w:rsidR="001E5080">
              <w:t>. 2017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43768" w:rsidRPr="00515CE9" w:rsidRDefault="00343768" w:rsidP="001E5080">
            <w:pPr>
              <w:pStyle w:val="Paragrafneslovan"/>
            </w:pPr>
            <w:r>
              <w:t>č. usnesení:</w:t>
            </w:r>
            <w:r w:rsidR="006761DB">
              <w:t xml:space="preserve"> </w:t>
            </w:r>
            <w:r w:rsidR="00D02B82">
              <w:t>1237</w:t>
            </w: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 w:rsidSect="003A4E4A">
      <w:pgSz w:w="11906" w:h="16838"/>
      <w:pgMar w:top="1440" w:right="1274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4"/>
    <w:multiLevelType w:val="hybridMultilevel"/>
    <w:tmpl w:val="0AC0A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2B82"/>
    <w:multiLevelType w:val="hybridMultilevel"/>
    <w:tmpl w:val="B4ACC456"/>
    <w:lvl w:ilvl="0" w:tplc="4E9AB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6348C2"/>
    <w:multiLevelType w:val="hybridMultilevel"/>
    <w:tmpl w:val="E2709AC2"/>
    <w:lvl w:ilvl="0" w:tplc="4E9AB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C86084"/>
    <w:multiLevelType w:val="hybridMultilevel"/>
    <w:tmpl w:val="EDE29FFC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4719"/>
    <w:multiLevelType w:val="hybridMultilevel"/>
    <w:tmpl w:val="A9A6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C30"/>
    <w:multiLevelType w:val="singleLevel"/>
    <w:tmpl w:val="2B3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526AF"/>
    <w:multiLevelType w:val="hybridMultilevel"/>
    <w:tmpl w:val="76D44580"/>
    <w:lvl w:ilvl="0" w:tplc="4E9AB86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0CB49C3"/>
    <w:multiLevelType w:val="hybridMultilevel"/>
    <w:tmpl w:val="1B8C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D11E8E"/>
    <w:multiLevelType w:val="hybridMultilevel"/>
    <w:tmpl w:val="BC20A64E"/>
    <w:lvl w:ilvl="0" w:tplc="4E9AB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BC03D9"/>
    <w:multiLevelType w:val="hybridMultilevel"/>
    <w:tmpl w:val="DA86D90A"/>
    <w:lvl w:ilvl="0" w:tplc="5E38F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0815C9"/>
    <w:multiLevelType w:val="hybridMultilevel"/>
    <w:tmpl w:val="5C84BB1C"/>
    <w:lvl w:ilvl="0" w:tplc="37288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90BD6"/>
    <w:multiLevelType w:val="hybridMultilevel"/>
    <w:tmpl w:val="8DEC41B4"/>
    <w:lvl w:ilvl="0" w:tplc="A8623E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8902B6"/>
    <w:multiLevelType w:val="hybridMultilevel"/>
    <w:tmpl w:val="4D3C6ED2"/>
    <w:lvl w:ilvl="0" w:tplc="2612C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FB9"/>
    <w:multiLevelType w:val="hybridMultilevel"/>
    <w:tmpl w:val="34D40CCC"/>
    <w:lvl w:ilvl="0" w:tplc="7A8245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866A85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2D2E61"/>
    <w:multiLevelType w:val="hybridMultilevel"/>
    <w:tmpl w:val="67B2821C"/>
    <w:lvl w:ilvl="0" w:tplc="A1582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F6A9D"/>
    <w:multiLevelType w:val="hybridMultilevel"/>
    <w:tmpl w:val="B22CBDE6"/>
    <w:lvl w:ilvl="0" w:tplc="4E9AB8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D777502"/>
    <w:multiLevelType w:val="hybridMultilevel"/>
    <w:tmpl w:val="43100F6E"/>
    <w:lvl w:ilvl="0" w:tplc="F86C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E21CD"/>
    <w:multiLevelType w:val="hybridMultilevel"/>
    <w:tmpl w:val="6C8823AA"/>
    <w:lvl w:ilvl="0" w:tplc="4170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55DD6"/>
    <w:multiLevelType w:val="hybridMultilevel"/>
    <w:tmpl w:val="39F49F80"/>
    <w:lvl w:ilvl="0" w:tplc="AE2440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F7F2B24"/>
    <w:multiLevelType w:val="hybridMultilevel"/>
    <w:tmpl w:val="87600D86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0E14F1"/>
    <w:multiLevelType w:val="hybridMultilevel"/>
    <w:tmpl w:val="1EB0C5D4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A1E8F"/>
    <w:multiLevelType w:val="hybridMultilevel"/>
    <w:tmpl w:val="66765694"/>
    <w:lvl w:ilvl="0" w:tplc="20D63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7D34080A"/>
    <w:multiLevelType w:val="hybridMultilevel"/>
    <w:tmpl w:val="0E8216A6"/>
    <w:lvl w:ilvl="0" w:tplc="AE24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lvl w:ilvl="0" w:tplc="A158240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2"/>
  </w:num>
  <w:num w:numId="25">
    <w:abstractNumId w:val="3"/>
  </w:num>
  <w:num w:numId="26">
    <w:abstractNumId w:val="15"/>
  </w:num>
  <w:num w:numId="27">
    <w:abstractNumId w:val="10"/>
  </w:num>
  <w:num w:numId="28">
    <w:abstractNumId w:val="14"/>
  </w:num>
  <w:num w:numId="29">
    <w:abstractNumId w:val="2"/>
  </w:num>
  <w:num w:numId="30">
    <w:abstractNumId w:val="29"/>
  </w:num>
  <w:num w:numId="31">
    <w:abstractNumId w:val="23"/>
  </w:num>
  <w:num w:numId="32">
    <w:abstractNumId w:val="1"/>
  </w:num>
  <w:num w:numId="33">
    <w:abstractNumId w:val="16"/>
  </w:num>
  <w:num w:numId="34">
    <w:abstractNumId w:val="22"/>
  </w:num>
  <w:num w:numId="35">
    <w:abstractNumId w:val="21"/>
  </w:num>
  <w:num w:numId="36">
    <w:abstractNumId w:val="30"/>
  </w:num>
  <w:num w:numId="37">
    <w:abstractNumId w:val="19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06F9A"/>
    <w:rsid w:val="000167CB"/>
    <w:rsid w:val="00017904"/>
    <w:rsid w:val="0003252D"/>
    <w:rsid w:val="0003296F"/>
    <w:rsid w:val="0004267E"/>
    <w:rsid w:val="00050047"/>
    <w:rsid w:val="00057A50"/>
    <w:rsid w:val="00061D25"/>
    <w:rsid w:val="00071D93"/>
    <w:rsid w:val="00072A04"/>
    <w:rsid w:val="00092547"/>
    <w:rsid w:val="000A2848"/>
    <w:rsid w:val="000C4E9A"/>
    <w:rsid w:val="000C56DF"/>
    <w:rsid w:val="000C6F25"/>
    <w:rsid w:val="000D1C74"/>
    <w:rsid w:val="000E3340"/>
    <w:rsid w:val="000E5D47"/>
    <w:rsid w:val="000F0438"/>
    <w:rsid w:val="00103333"/>
    <w:rsid w:val="0011250B"/>
    <w:rsid w:val="001257B4"/>
    <w:rsid w:val="001263B8"/>
    <w:rsid w:val="00137031"/>
    <w:rsid w:val="001468D3"/>
    <w:rsid w:val="0015144B"/>
    <w:rsid w:val="001532E4"/>
    <w:rsid w:val="0016558D"/>
    <w:rsid w:val="00193C51"/>
    <w:rsid w:val="001B704B"/>
    <w:rsid w:val="001C6CB1"/>
    <w:rsid w:val="001E500E"/>
    <w:rsid w:val="001E5080"/>
    <w:rsid w:val="001E6422"/>
    <w:rsid w:val="001E7F8E"/>
    <w:rsid w:val="001F3128"/>
    <w:rsid w:val="001F32F7"/>
    <w:rsid w:val="001F4005"/>
    <w:rsid w:val="001F5662"/>
    <w:rsid w:val="001F63AB"/>
    <w:rsid w:val="00206AF7"/>
    <w:rsid w:val="00213899"/>
    <w:rsid w:val="00213EDD"/>
    <w:rsid w:val="002154E9"/>
    <w:rsid w:val="00217698"/>
    <w:rsid w:val="0022185D"/>
    <w:rsid w:val="002302B1"/>
    <w:rsid w:val="00246602"/>
    <w:rsid w:val="002576D2"/>
    <w:rsid w:val="002630BD"/>
    <w:rsid w:val="00264C18"/>
    <w:rsid w:val="00265DCF"/>
    <w:rsid w:val="00271C27"/>
    <w:rsid w:val="00272F84"/>
    <w:rsid w:val="00280612"/>
    <w:rsid w:val="00281F77"/>
    <w:rsid w:val="002A0F5D"/>
    <w:rsid w:val="002A5DEB"/>
    <w:rsid w:val="002A693D"/>
    <w:rsid w:val="002B1691"/>
    <w:rsid w:val="002B67AE"/>
    <w:rsid w:val="002D1E85"/>
    <w:rsid w:val="002D5C97"/>
    <w:rsid w:val="00300C3A"/>
    <w:rsid w:val="00303DE9"/>
    <w:rsid w:val="00306BDE"/>
    <w:rsid w:val="00322317"/>
    <w:rsid w:val="00324BAD"/>
    <w:rsid w:val="003377EC"/>
    <w:rsid w:val="00341DD7"/>
    <w:rsid w:val="00343768"/>
    <w:rsid w:val="00343E82"/>
    <w:rsid w:val="003463DA"/>
    <w:rsid w:val="00346797"/>
    <w:rsid w:val="00353DF3"/>
    <w:rsid w:val="003711FD"/>
    <w:rsid w:val="00371DE2"/>
    <w:rsid w:val="00376B6D"/>
    <w:rsid w:val="00380603"/>
    <w:rsid w:val="00384E3A"/>
    <w:rsid w:val="0039725F"/>
    <w:rsid w:val="003A4E4A"/>
    <w:rsid w:val="003B0F16"/>
    <w:rsid w:val="003C1661"/>
    <w:rsid w:val="003C34BC"/>
    <w:rsid w:val="003C42F6"/>
    <w:rsid w:val="003D1990"/>
    <w:rsid w:val="003D19C3"/>
    <w:rsid w:val="003D1C6E"/>
    <w:rsid w:val="003F3F6C"/>
    <w:rsid w:val="004001B7"/>
    <w:rsid w:val="004036E0"/>
    <w:rsid w:val="004101A7"/>
    <w:rsid w:val="00410D7D"/>
    <w:rsid w:val="00412866"/>
    <w:rsid w:val="00417869"/>
    <w:rsid w:val="00430173"/>
    <w:rsid w:val="0043018D"/>
    <w:rsid w:val="0043454B"/>
    <w:rsid w:val="00445655"/>
    <w:rsid w:val="004553D9"/>
    <w:rsid w:val="00483994"/>
    <w:rsid w:val="004A4B3D"/>
    <w:rsid w:val="004B01FE"/>
    <w:rsid w:val="004B1032"/>
    <w:rsid w:val="004B7846"/>
    <w:rsid w:val="004E04D5"/>
    <w:rsid w:val="004E3487"/>
    <w:rsid w:val="004E70A6"/>
    <w:rsid w:val="004F4E30"/>
    <w:rsid w:val="00503542"/>
    <w:rsid w:val="00504DD0"/>
    <w:rsid w:val="00505C94"/>
    <w:rsid w:val="00511DD9"/>
    <w:rsid w:val="00515CE9"/>
    <w:rsid w:val="00517302"/>
    <w:rsid w:val="00520A65"/>
    <w:rsid w:val="00554109"/>
    <w:rsid w:val="00565D9E"/>
    <w:rsid w:val="005828BA"/>
    <w:rsid w:val="00590E33"/>
    <w:rsid w:val="00595643"/>
    <w:rsid w:val="005A6366"/>
    <w:rsid w:val="005C1456"/>
    <w:rsid w:val="005C25E2"/>
    <w:rsid w:val="005D2335"/>
    <w:rsid w:val="005D2F34"/>
    <w:rsid w:val="005D38C6"/>
    <w:rsid w:val="005E22BC"/>
    <w:rsid w:val="005E5B35"/>
    <w:rsid w:val="005E66A4"/>
    <w:rsid w:val="005F269B"/>
    <w:rsid w:val="005F5FB3"/>
    <w:rsid w:val="00602E1A"/>
    <w:rsid w:val="00613EF2"/>
    <w:rsid w:val="00617B48"/>
    <w:rsid w:val="00620C19"/>
    <w:rsid w:val="006306DA"/>
    <w:rsid w:val="006332B0"/>
    <w:rsid w:val="006446BE"/>
    <w:rsid w:val="006449DC"/>
    <w:rsid w:val="006576D0"/>
    <w:rsid w:val="00661FAE"/>
    <w:rsid w:val="0066266A"/>
    <w:rsid w:val="00663959"/>
    <w:rsid w:val="0067059E"/>
    <w:rsid w:val="0067556F"/>
    <w:rsid w:val="006761DB"/>
    <w:rsid w:val="00691DBE"/>
    <w:rsid w:val="006A33BF"/>
    <w:rsid w:val="006A443E"/>
    <w:rsid w:val="006A4E89"/>
    <w:rsid w:val="006B19EA"/>
    <w:rsid w:val="006B471A"/>
    <w:rsid w:val="006C5EFA"/>
    <w:rsid w:val="006D1CC5"/>
    <w:rsid w:val="006D6F23"/>
    <w:rsid w:val="006E0627"/>
    <w:rsid w:val="006E32A9"/>
    <w:rsid w:val="006E70C0"/>
    <w:rsid w:val="006F66A5"/>
    <w:rsid w:val="007034CD"/>
    <w:rsid w:val="00706765"/>
    <w:rsid w:val="007555BD"/>
    <w:rsid w:val="00756A74"/>
    <w:rsid w:val="00763A1E"/>
    <w:rsid w:val="00775549"/>
    <w:rsid w:val="00784E75"/>
    <w:rsid w:val="00794A69"/>
    <w:rsid w:val="00795233"/>
    <w:rsid w:val="007A3F34"/>
    <w:rsid w:val="007A5E5C"/>
    <w:rsid w:val="007B035B"/>
    <w:rsid w:val="007C7F90"/>
    <w:rsid w:val="007D0585"/>
    <w:rsid w:val="007E177C"/>
    <w:rsid w:val="007E3480"/>
    <w:rsid w:val="00802572"/>
    <w:rsid w:val="008036A6"/>
    <w:rsid w:val="00804D57"/>
    <w:rsid w:val="008712F4"/>
    <w:rsid w:val="008769BD"/>
    <w:rsid w:val="00884143"/>
    <w:rsid w:val="008A5FC4"/>
    <w:rsid w:val="008E53D4"/>
    <w:rsid w:val="008E7CA5"/>
    <w:rsid w:val="008F49EF"/>
    <w:rsid w:val="008F55C2"/>
    <w:rsid w:val="00900C5A"/>
    <w:rsid w:val="009140F6"/>
    <w:rsid w:val="00926888"/>
    <w:rsid w:val="00937730"/>
    <w:rsid w:val="009434DA"/>
    <w:rsid w:val="0095368B"/>
    <w:rsid w:val="00962C82"/>
    <w:rsid w:val="00964770"/>
    <w:rsid w:val="009657B7"/>
    <w:rsid w:val="00966E00"/>
    <w:rsid w:val="00974465"/>
    <w:rsid w:val="00984C68"/>
    <w:rsid w:val="0098575F"/>
    <w:rsid w:val="0099110C"/>
    <w:rsid w:val="00992E2D"/>
    <w:rsid w:val="00996F34"/>
    <w:rsid w:val="009A5F8E"/>
    <w:rsid w:val="009C23C4"/>
    <w:rsid w:val="009C73B8"/>
    <w:rsid w:val="009D38E3"/>
    <w:rsid w:val="009D3AE4"/>
    <w:rsid w:val="009D647E"/>
    <w:rsid w:val="009E7502"/>
    <w:rsid w:val="00A01B5C"/>
    <w:rsid w:val="00A07029"/>
    <w:rsid w:val="00A23502"/>
    <w:rsid w:val="00A35346"/>
    <w:rsid w:val="00A451D8"/>
    <w:rsid w:val="00A5048F"/>
    <w:rsid w:val="00A51E51"/>
    <w:rsid w:val="00A601D8"/>
    <w:rsid w:val="00A631C5"/>
    <w:rsid w:val="00A70CD5"/>
    <w:rsid w:val="00A81929"/>
    <w:rsid w:val="00A8362C"/>
    <w:rsid w:val="00A849FE"/>
    <w:rsid w:val="00A95C8F"/>
    <w:rsid w:val="00AB14BC"/>
    <w:rsid w:val="00AB655B"/>
    <w:rsid w:val="00AB758C"/>
    <w:rsid w:val="00AD27EC"/>
    <w:rsid w:val="00AD7AC8"/>
    <w:rsid w:val="00AE0296"/>
    <w:rsid w:val="00AE1C2C"/>
    <w:rsid w:val="00AF0DF8"/>
    <w:rsid w:val="00AF6B76"/>
    <w:rsid w:val="00B12D76"/>
    <w:rsid w:val="00B21CC0"/>
    <w:rsid w:val="00B441B6"/>
    <w:rsid w:val="00B5072E"/>
    <w:rsid w:val="00B52B17"/>
    <w:rsid w:val="00B8557F"/>
    <w:rsid w:val="00B93C9B"/>
    <w:rsid w:val="00BA4E5B"/>
    <w:rsid w:val="00BA7DAC"/>
    <w:rsid w:val="00BB4313"/>
    <w:rsid w:val="00BB73B7"/>
    <w:rsid w:val="00BC2AE0"/>
    <w:rsid w:val="00BC4B88"/>
    <w:rsid w:val="00BC6303"/>
    <w:rsid w:val="00BE1633"/>
    <w:rsid w:val="00BE167A"/>
    <w:rsid w:val="00BE6933"/>
    <w:rsid w:val="00BF0547"/>
    <w:rsid w:val="00BF1A34"/>
    <w:rsid w:val="00C010B3"/>
    <w:rsid w:val="00C20B45"/>
    <w:rsid w:val="00C26156"/>
    <w:rsid w:val="00C363D8"/>
    <w:rsid w:val="00C455F9"/>
    <w:rsid w:val="00C51037"/>
    <w:rsid w:val="00C656D8"/>
    <w:rsid w:val="00C76486"/>
    <w:rsid w:val="00C835C6"/>
    <w:rsid w:val="00CA7133"/>
    <w:rsid w:val="00CB5D1E"/>
    <w:rsid w:val="00CC1A4D"/>
    <w:rsid w:val="00CC3081"/>
    <w:rsid w:val="00CC6B38"/>
    <w:rsid w:val="00CE7EB6"/>
    <w:rsid w:val="00D02B82"/>
    <w:rsid w:val="00D16C2D"/>
    <w:rsid w:val="00D17930"/>
    <w:rsid w:val="00D2150B"/>
    <w:rsid w:val="00D42B83"/>
    <w:rsid w:val="00D667D9"/>
    <w:rsid w:val="00D67C12"/>
    <w:rsid w:val="00D71C06"/>
    <w:rsid w:val="00D83BCD"/>
    <w:rsid w:val="00D85993"/>
    <w:rsid w:val="00DB4203"/>
    <w:rsid w:val="00DC19B4"/>
    <w:rsid w:val="00DF196D"/>
    <w:rsid w:val="00DF7B04"/>
    <w:rsid w:val="00DF7CA2"/>
    <w:rsid w:val="00E06F2C"/>
    <w:rsid w:val="00E20885"/>
    <w:rsid w:val="00E2497B"/>
    <w:rsid w:val="00E250D2"/>
    <w:rsid w:val="00E278D8"/>
    <w:rsid w:val="00E31AE5"/>
    <w:rsid w:val="00E33DED"/>
    <w:rsid w:val="00E51DBE"/>
    <w:rsid w:val="00E53F50"/>
    <w:rsid w:val="00E71267"/>
    <w:rsid w:val="00E92918"/>
    <w:rsid w:val="00E95235"/>
    <w:rsid w:val="00E95ED7"/>
    <w:rsid w:val="00E97B36"/>
    <w:rsid w:val="00EA02E7"/>
    <w:rsid w:val="00EA1EA1"/>
    <w:rsid w:val="00EA51C5"/>
    <w:rsid w:val="00EC3E14"/>
    <w:rsid w:val="00EE2CBC"/>
    <w:rsid w:val="00F002BD"/>
    <w:rsid w:val="00F022FD"/>
    <w:rsid w:val="00F041D8"/>
    <w:rsid w:val="00F1323B"/>
    <w:rsid w:val="00F162C0"/>
    <w:rsid w:val="00F24628"/>
    <w:rsid w:val="00F2528E"/>
    <w:rsid w:val="00F2556A"/>
    <w:rsid w:val="00F32A8D"/>
    <w:rsid w:val="00F46AF8"/>
    <w:rsid w:val="00F95552"/>
    <w:rsid w:val="00F961E9"/>
    <w:rsid w:val="00FA63A8"/>
    <w:rsid w:val="00FC3399"/>
    <w:rsid w:val="00FC494D"/>
    <w:rsid w:val="00FC4A83"/>
    <w:rsid w:val="00FC5100"/>
    <w:rsid w:val="00FC5751"/>
    <w:rsid w:val="00FD52DB"/>
    <w:rsid w:val="00FE6783"/>
    <w:rsid w:val="00FE7B9B"/>
    <w:rsid w:val="00FF06B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Aschenbrennerová Monika</cp:lastModifiedBy>
  <cp:revision>2</cp:revision>
  <cp:lastPrinted>2014-11-18T09:07:00Z</cp:lastPrinted>
  <dcterms:created xsi:type="dcterms:W3CDTF">2017-12-04T12:31:00Z</dcterms:created>
  <dcterms:modified xsi:type="dcterms:W3CDTF">2017-12-04T12:31:00Z</dcterms:modified>
</cp:coreProperties>
</file>