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1" w:rsidRDefault="001230A1" w:rsidP="001230A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16. 1. 2018</w:t>
      </w:r>
    </w:p>
    <w:p w:rsidR="001230A1" w:rsidRDefault="001230A1" w:rsidP="001230A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1230A1" w:rsidRPr="00AB6F1D" w:rsidRDefault="001230A1" w:rsidP="001230A1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AB6F1D">
        <w:rPr>
          <w:rFonts w:eastAsiaTheme="minorHAnsi"/>
          <w:sz w:val="22"/>
          <w:szCs w:val="22"/>
          <w:u w:val="single"/>
          <w:lang w:eastAsia="en-US"/>
        </w:rPr>
        <w:t>PROP/2/C</w:t>
      </w:r>
      <w:r w:rsidRPr="00AB6F1D">
        <w:rPr>
          <w:rFonts w:eastAsiaTheme="minorHAnsi"/>
          <w:sz w:val="22"/>
          <w:szCs w:val="22"/>
          <w:u w:val="single"/>
          <w:lang w:eastAsia="en-US"/>
        </w:rPr>
        <w:tab/>
        <w:t>Přímý prodej volných nebytových jednotek (kryty CO) č. 2214/101 – Částkova 45 a č. 2215/14 – Částkova 50</w:t>
      </w:r>
    </w:p>
    <w:p w:rsidR="001230A1" w:rsidRPr="00547A6A" w:rsidRDefault="001230A1" w:rsidP="001230A1">
      <w:pPr>
        <w:suppressAutoHyphens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547A6A">
        <w:rPr>
          <w:szCs w:val="24"/>
          <w:lang w:eastAsia="zh-CN"/>
        </w:rPr>
        <w:t xml:space="preserve"> souhlasit: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1) S přímým prodejem volné nebytové jednotky č. 2214/101 (kryt CO) o celkové podlahové ploše 100,43 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, v 1. podzemním podlaží domu č. p. 2237, č. p. 2238, č. p. 2239, č. p. 2240, č. p. 2214 v Plzni, Částkova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37,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39,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41,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43,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45, s pozemky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 č.  3134/36,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 č.  2691/2,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 č. 2691/3,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 č. 2691/4,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>. č. 2690/5, v k. </w:t>
      </w:r>
      <w:proofErr w:type="spellStart"/>
      <w:r w:rsidRPr="00547A6A">
        <w:rPr>
          <w:szCs w:val="24"/>
          <w:lang w:eastAsia="zh-CN"/>
        </w:rPr>
        <w:t>ú.</w:t>
      </w:r>
      <w:proofErr w:type="spellEnd"/>
      <w:r w:rsidRPr="00547A6A">
        <w:rPr>
          <w:szCs w:val="24"/>
          <w:lang w:eastAsia="zh-CN"/>
        </w:rPr>
        <w:t xml:space="preserve"> Plzeň, vč. adekvátního spoluvlastnického podílu ke společným částem domu a k pozemkům, Společenství vlastníků jednotek Částkova 37, 39, 41, 43, 45 Plzeň, IČ 26319675, se sídlem Částkova 2237/37, Plzeň,</w:t>
      </w:r>
    </w:p>
    <w:p w:rsidR="001230A1" w:rsidRPr="00547A6A" w:rsidRDefault="001230A1" w:rsidP="001230A1">
      <w:pPr>
        <w:tabs>
          <w:tab w:val="left" w:pos="72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násobku 1 300 Kč x podlahová plocha nebytové jednotky v 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, 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násobku      20 Kč x podlahová plocha nebytové jednotky v 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. 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Celková kupní cena, vč. adekvátního spoluvlastnického podílu ke společným částem domu a k pozemkům, činí 132 568 Kč a bude uhrazena před podpisem kupní smlouvy kupujícím.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bCs/>
          <w:szCs w:val="24"/>
          <w:lang w:eastAsia="zh-CN"/>
        </w:rPr>
      </w:pPr>
      <w:r w:rsidRPr="00547A6A">
        <w:rPr>
          <w:szCs w:val="24"/>
          <w:lang w:eastAsia="zh-CN"/>
        </w:rPr>
        <w:t>V případě, že kupující neuzavře kupní smlouvu do 3 měsíců od doručení výzvy k zaplacení kupní ceny a uzavření kupní smlouvy</w:t>
      </w:r>
      <w:r w:rsidRPr="00547A6A">
        <w:rPr>
          <w:bCs/>
          <w:szCs w:val="24"/>
          <w:lang w:eastAsia="zh-CN"/>
        </w:rPr>
        <w:t>, bude předmětná nebytová jednotka nabídnuta k prodeji dle Řádu městské soutěže – veřejnou obálkovou metodou pro neurčitý okruh zájemců, za </w:t>
      </w:r>
      <w:r w:rsidRPr="00547A6A">
        <w:rPr>
          <w:szCs w:val="24"/>
          <w:lang w:eastAsia="zh-CN"/>
        </w:rPr>
        <w:t xml:space="preserve">minimální vyvolávací cenu stanovenou ve výši minimální ceny dle </w:t>
      </w:r>
      <w:r w:rsidRPr="00547A6A">
        <w:rPr>
          <w:bCs/>
          <w:szCs w:val="24"/>
          <w:lang w:eastAsia="zh-CN"/>
        </w:rPr>
        <w:t xml:space="preserve">„Zásad prodeje…“ pro přímý prodej, tj. </w:t>
      </w:r>
      <w:r w:rsidRPr="00547A6A">
        <w:rPr>
          <w:szCs w:val="24"/>
          <w:lang w:eastAsia="zh-CN"/>
        </w:rPr>
        <w:t>2 600 Kč/m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 podlahové plochy nebytové jednotky. </w:t>
      </w:r>
      <w:r w:rsidRPr="00547A6A">
        <w:rPr>
          <w:bCs/>
          <w:szCs w:val="24"/>
          <w:lang w:eastAsia="zh-CN"/>
        </w:rPr>
        <w:t>K dosažené ceně bude připočtena částka ve výši 2 009 Kč jako cena za adekvátní podíl k souvisejícím pozemkům.</w:t>
      </w:r>
    </w:p>
    <w:p w:rsidR="001230A1" w:rsidRPr="00547A6A" w:rsidRDefault="001230A1" w:rsidP="001230A1">
      <w:pPr>
        <w:tabs>
          <w:tab w:val="left" w:pos="72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2) S přímým prodejem volné nebytové jednotky č. 2215/14 (kryt CO) o celkové podlahové ploše 102,1 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, v 1. podzemním podlaží domu č. p. 2233, č. p. 2234, č. p. 2235, č. p. 2236, č. p. 2215 v Plzni, Částkova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42,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44,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46,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48, č. </w:t>
      </w:r>
      <w:proofErr w:type="spellStart"/>
      <w:r w:rsidRPr="00547A6A">
        <w:rPr>
          <w:szCs w:val="24"/>
          <w:lang w:eastAsia="zh-CN"/>
        </w:rPr>
        <w:t>or</w:t>
      </w:r>
      <w:proofErr w:type="spellEnd"/>
      <w:r w:rsidRPr="00547A6A">
        <w:rPr>
          <w:szCs w:val="24"/>
          <w:lang w:eastAsia="zh-CN"/>
        </w:rPr>
        <w:t xml:space="preserve">. 50, s pozemky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 č. 2708,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 č. 3134/37,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 č. 2691/7,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 xml:space="preserve">. č. 2691/8, </w:t>
      </w:r>
      <w:proofErr w:type="spellStart"/>
      <w:r w:rsidRPr="00547A6A">
        <w:rPr>
          <w:szCs w:val="24"/>
          <w:lang w:eastAsia="zh-CN"/>
        </w:rPr>
        <w:t>parc</w:t>
      </w:r>
      <w:proofErr w:type="spellEnd"/>
      <w:r w:rsidRPr="00547A6A">
        <w:rPr>
          <w:szCs w:val="24"/>
          <w:lang w:eastAsia="zh-CN"/>
        </w:rPr>
        <w:t>. č. 2690/6, v k. </w:t>
      </w:r>
      <w:proofErr w:type="spellStart"/>
      <w:r w:rsidRPr="00547A6A">
        <w:rPr>
          <w:szCs w:val="24"/>
          <w:lang w:eastAsia="zh-CN"/>
        </w:rPr>
        <w:t>ú.</w:t>
      </w:r>
      <w:proofErr w:type="spellEnd"/>
      <w:r w:rsidRPr="00547A6A">
        <w:rPr>
          <w:szCs w:val="24"/>
          <w:lang w:eastAsia="zh-CN"/>
        </w:rPr>
        <w:t xml:space="preserve"> Plzeň, vč. adekvátního spoluvlastnického podílu ke společným částem domu a k pozemkům, Společenství vlastníků jednotek Částkova 42, 44, 46, 48, 50 Plzeň, IČ 26319586, se sídlem Částkova 2233/42, Plzeň, </w:t>
      </w:r>
    </w:p>
    <w:p w:rsidR="001230A1" w:rsidRPr="00547A6A" w:rsidRDefault="001230A1" w:rsidP="001230A1">
      <w:pPr>
        <w:tabs>
          <w:tab w:val="left" w:pos="72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násobku 1 300 Kč x podlahová plocha nebytové jednotky v 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, 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násobku      20 Kč x podlahová plocha nebytové jednotky v 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. 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  <w:r w:rsidRPr="00547A6A">
        <w:rPr>
          <w:szCs w:val="24"/>
          <w:lang w:eastAsia="zh-CN"/>
        </w:rPr>
        <w:t>Celková kupní cena, vč. adekvátního spoluvlastnického podílu ke společným částem domu a k pozemkům, činí 134 772 Kč a bude uhrazena před podpisem kupní smlouvy kupujícím.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lang w:eastAsia="zh-CN"/>
        </w:rPr>
      </w:pP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bCs/>
          <w:szCs w:val="24"/>
          <w:lang w:eastAsia="zh-CN"/>
        </w:rPr>
      </w:pPr>
      <w:r w:rsidRPr="00547A6A">
        <w:rPr>
          <w:szCs w:val="24"/>
          <w:lang w:eastAsia="zh-CN"/>
        </w:rPr>
        <w:t>V případě, že kupující neuzavře kupní smlouvu do 3 měsíců od doručení výzvy k zaplacení kupní ceny a uzavření kupní smlouvy</w:t>
      </w:r>
      <w:r w:rsidRPr="00547A6A">
        <w:rPr>
          <w:bCs/>
          <w:szCs w:val="24"/>
          <w:lang w:eastAsia="zh-CN"/>
        </w:rPr>
        <w:t>, bude předmětná nebytová jednotka nabídnuta k prodeji dle Řádu městské soutěže – veřejnou obálkovou metodou pro neurčitý okruh zájemců, za </w:t>
      </w:r>
      <w:r w:rsidRPr="00547A6A">
        <w:rPr>
          <w:szCs w:val="24"/>
          <w:lang w:eastAsia="zh-CN"/>
        </w:rPr>
        <w:t xml:space="preserve">minimální vyvolávací cenu stanovenou ve výši minimální ceny dle </w:t>
      </w:r>
      <w:r w:rsidRPr="00547A6A">
        <w:rPr>
          <w:bCs/>
          <w:szCs w:val="24"/>
          <w:lang w:eastAsia="zh-CN"/>
        </w:rPr>
        <w:t xml:space="preserve">„Zásad prodeje…“ pro přímý prodej, tj. </w:t>
      </w:r>
      <w:r w:rsidRPr="00547A6A">
        <w:rPr>
          <w:szCs w:val="24"/>
          <w:lang w:eastAsia="zh-CN"/>
        </w:rPr>
        <w:t>2 600 Kč/m</w:t>
      </w:r>
      <w:r w:rsidRPr="00547A6A">
        <w:rPr>
          <w:szCs w:val="24"/>
          <w:vertAlign w:val="superscript"/>
          <w:lang w:eastAsia="zh-CN"/>
        </w:rPr>
        <w:t>2</w:t>
      </w:r>
      <w:r w:rsidRPr="00547A6A">
        <w:rPr>
          <w:szCs w:val="24"/>
          <w:lang w:eastAsia="zh-CN"/>
        </w:rPr>
        <w:t xml:space="preserve"> podlahové plochy nebytové jednotky. </w:t>
      </w:r>
      <w:r w:rsidRPr="00547A6A">
        <w:rPr>
          <w:bCs/>
          <w:szCs w:val="24"/>
          <w:lang w:eastAsia="zh-CN"/>
        </w:rPr>
        <w:t>K dosažené ceně bude připočtena částka ve výši 2 042 Kč jako cena za adekvátní podíl k souvisejícím pozemkům.</w:t>
      </w:r>
    </w:p>
    <w:p w:rsidR="001230A1" w:rsidRPr="00547A6A" w:rsidRDefault="001230A1" w:rsidP="001230A1">
      <w:pPr>
        <w:tabs>
          <w:tab w:val="left" w:pos="720"/>
          <w:tab w:val="left" w:pos="3960"/>
        </w:tabs>
        <w:suppressAutoHyphens/>
        <w:ind w:left="360"/>
        <w:jc w:val="both"/>
        <w:rPr>
          <w:szCs w:val="24"/>
          <w:highlight w:val="yellow"/>
          <w:lang w:eastAsia="zh-CN"/>
        </w:rPr>
      </w:pPr>
    </w:p>
    <w:p w:rsidR="00C1077B" w:rsidRDefault="001230A1" w:rsidP="001230A1">
      <w:pPr>
        <w:ind w:left="1134" w:hanging="1134"/>
        <w:jc w:val="both"/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9</w:t>
      </w:r>
    </w:p>
    <w:sectPr w:rsidR="00C10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65" w:rsidRDefault="005F1365" w:rsidP="001230A1">
      <w:r>
        <w:separator/>
      </w:r>
    </w:p>
  </w:endnote>
  <w:endnote w:type="continuationSeparator" w:id="0">
    <w:p w:rsidR="005F1365" w:rsidRDefault="005F1365" w:rsidP="0012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65" w:rsidRDefault="005F1365" w:rsidP="001230A1">
      <w:r>
        <w:separator/>
      </w:r>
    </w:p>
  </w:footnote>
  <w:footnote w:type="continuationSeparator" w:id="0">
    <w:p w:rsidR="005F1365" w:rsidRDefault="005F1365" w:rsidP="0012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A1" w:rsidRPr="00BA4C21" w:rsidRDefault="001230A1" w:rsidP="001230A1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1230A1" w:rsidRPr="00BA4C21" w:rsidRDefault="001230A1" w:rsidP="001230A1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16. ledna 2018</w:t>
    </w:r>
  </w:p>
  <w:p w:rsidR="001230A1" w:rsidRDefault="001230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1"/>
    <w:rsid w:val="001230A1"/>
    <w:rsid w:val="00410CEB"/>
    <w:rsid w:val="0041729C"/>
    <w:rsid w:val="005F1365"/>
    <w:rsid w:val="00C1077B"/>
    <w:rsid w:val="00CA70F1"/>
    <w:rsid w:val="00CB5E77"/>
    <w:rsid w:val="00E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0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0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0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0A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Lásková Petra</dc:creator>
  <cp:lastModifiedBy>Lásková Petra</cp:lastModifiedBy>
  <cp:revision>2</cp:revision>
  <dcterms:created xsi:type="dcterms:W3CDTF">2018-02-26T09:19:00Z</dcterms:created>
  <dcterms:modified xsi:type="dcterms:W3CDTF">2018-02-26T09:19:00Z</dcterms:modified>
</cp:coreProperties>
</file>