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7A" w:rsidRDefault="00CD577A" w:rsidP="00CD577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u w:val="single"/>
          <w:lang w:eastAsia="en-US"/>
        </w:rPr>
        <w:t>Doporučení KNM RMP ze dne 16. 1. 2018</w:t>
      </w:r>
    </w:p>
    <w:p w:rsidR="00CD577A" w:rsidRDefault="00CD577A" w:rsidP="00CD577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CD577A" w:rsidRPr="00AB6F1D" w:rsidRDefault="00CD577A" w:rsidP="00CD577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AB6F1D">
        <w:rPr>
          <w:rFonts w:eastAsiaTheme="minorHAnsi"/>
          <w:sz w:val="22"/>
          <w:szCs w:val="22"/>
          <w:u w:val="single"/>
          <w:lang w:eastAsia="en-US"/>
        </w:rPr>
        <w:t>PROP/3/C</w:t>
      </w:r>
      <w:r w:rsidRPr="00AB6F1D">
        <w:rPr>
          <w:rFonts w:eastAsiaTheme="minorHAnsi"/>
          <w:sz w:val="22"/>
          <w:szCs w:val="22"/>
          <w:u w:val="single"/>
          <w:lang w:eastAsia="en-US"/>
        </w:rPr>
        <w:tab/>
        <w:t>Rozhodnutí o dalším nakládání se 3 dosud neprodanými nebytovými jednotkami obsazenými nájemci</w:t>
      </w:r>
    </w:p>
    <w:p w:rsidR="00CD577A" w:rsidRPr="008D4D6B" w:rsidRDefault="00CD577A" w:rsidP="00CD577A">
      <w:pPr>
        <w:suppressAutoHyphens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KNM RMP doporučuje R</w:t>
      </w:r>
      <w:r>
        <w:rPr>
          <w:szCs w:val="24"/>
          <w:lang w:eastAsia="zh-CN"/>
        </w:rPr>
        <w:t>MP</w:t>
      </w:r>
      <w:r w:rsidRPr="008D4D6B">
        <w:rPr>
          <w:szCs w:val="24"/>
          <w:lang w:eastAsia="zh-CN"/>
        </w:rPr>
        <w:t xml:space="preserve"> souhlasit</w:t>
      </w:r>
      <w:r>
        <w:rPr>
          <w:szCs w:val="24"/>
          <w:lang w:eastAsia="zh-CN"/>
        </w:rPr>
        <w:t xml:space="preserve"> </w:t>
      </w:r>
      <w:r w:rsidRPr="008D4D6B">
        <w:rPr>
          <w:szCs w:val="24"/>
          <w:lang w:eastAsia="zh-CN"/>
        </w:rPr>
        <w:t>s přímým prodejem níže uvedených nebytových jednotek, vč. adekvátních spoluvlastnických podílů ke společným částem domů a k pozemkům, nájemcům těchto nebytových jednotek: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</w:p>
    <w:p w:rsidR="00CD577A" w:rsidRPr="008D4D6B" w:rsidRDefault="00CD577A" w:rsidP="00CD577A">
      <w:pPr>
        <w:numPr>
          <w:ilvl w:val="0"/>
          <w:numId w:val="1"/>
        </w:numPr>
        <w:suppressAutoHyphens/>
        <w:jc w:val="both"/>
        <w:rPr>
          <w:i/>
          <w:szCs w:val="24"/>
          <w:lang w:eastAsia="zh-CN"/>
        </w:rPr>
      </w:pPr>
      <w:r w:rsidRPr="008D4D6B">
        <w:rPr>
          <w:b/>
          <w:szCs w:val="24"/>
          <w:shd w:val="clear" w:color="auto" w:fill="FFFFFF"/>
          <w:lang w:eastAsia="zh-CN"/>
        </w:rPr>
        <w:t>Sokolovská 72, nebytová jednotka č. 1050/25</w:t>
      </w:r>
      <w:r w:rsidRPr="008D4D6B">
        <w:rPr>
          <w:szCs w:val="24"/>
          <w:lang w:eastAsia="zh-CN"/>
        </w:rPr>
        <w:t xml:space="preserve"> – o výměře 17,77 m</w:t>
      </w:r>
      <w:r w:rsidRPr="008D4D6B">
        <w:rPr>
          <w:szCs w:val="24"/>
          <w:vertAlign w:val="superscript"/>
          <w:lang w:eastAsia="zh-CN"/>
        </w:rPr>
        <w:t>2</w:t>
      </w:r>
      <w:r w:rsidRPr="008D4D6B">
        <w:rPr>
          <w:szCs w:val="24"/>
          <w:lang w:eastAsia="zh-CN"/>
        </w:rPr>
        <w:t xml:space="preserve"> v 1. podzemním podlaží č. p. 1050, v domě, který je tvořen č. p. 1049, č. p. 1050, v Plzni, Sokolovská ul. č. or. 70, č. or. 72, s pozemky parc. č. 3220,  parc. č. 3219, k. ú. Bolevec, </w:t>
      </w:r>
    </w:p>
    <w:p w:rsidR="00CD577A" w:rsidRPr="008D4D6B" w:rsidRDefault="00CD577A" w:rsidP="00CD577A">
      <w:pPr>
        <w:suppressAutoHyphens/>
        <w:ind w:firstLine="426"/>
        <w:jc w:val="both"/>
        <w:rPr>
          <w:szCs w:val="24"/>
          <w:lang w:eastAsia="zh-CN"/>
        </w:rPr>
      </w:pPr>
    </w:p>
    <w:p w:rsidR="00CD577A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za cenu stanovenou součtem</w:t>
      </w:r>
      <w:r>
        <w:rPr>
          <w:szCs w:val="24"/>
          <w:lang w:eastAsia="zh-CN"/>
        </w:rPr>
        <w:t>:</w:t>
      </w:r>
      <w:r w:rsidRPr="008D4D6B">
        <w:rPr>
          <w:szCs w:val="24"/>
          <w:lang w:eastAsia="zh-CN"/>
        </w:rPr>
        <w:t xml:space="preserve"> 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násobku 4 100 Kč x podlahová plocha nebytové jednotky v m</w:t>
      </w:r>
      <w:r w:rsidRPr="008D4D6B">
        <w:rPr>
          <w:szCs w:val="24"/>
          <w:vertAlign w:val="superscript"/>
          <w:lang w:eastAsia="zh-CN"/>
        </w:rPr>
        <w:t>2</w:t>
      </w:r>
      <w:r w:rsidRPr="008D4D6B">
        <w:rPr>
          <w:szCs w:val="24"/>
          <w:lang w:eastAsia="zh-CN"/>
        </w:rPr>
        <w:t xml:space="preserve"> a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násobku      20 Kč x podlahová plocha nebytové jednotky v m</w:t>
      </w:r>
      <w:r w:rsidRPr="008D4D6B">
        <w:rPr>
          <w:szCs w:val="24"/>
          <w:vertAlign w:val="superscript"/>
          <w:lang w:eastAsia="zh-CN"/>
        </w:rPr>
        <w:t>2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Celková kupní cena, vč. adekvátního spoluvlastnického podílu ke společným částem domu a k pozemkům, činí 73 212 Kč a bude uhrazena před podpisem kupní smlouvy kupujícím.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V případě, že kupující neuzavře kupní smlouvu do 3 měsíců od doručení výzvy k zaplacení kupní ceny a uzavření kupní smlouvy, bude předmětná nebytová jednotka obsazená nájemcem nabídnuta k prodeji dle Řádu městské soutěže - veřejnou obálkovou metodou pro neurčitý okruh zájemců, za minimální vyvolávací cenu stanovenou ve výši 4 100 Kč/m</w:t>
      </w:r>
      <w:r w:rsidRPr="008D4D6B">
        <w:rPr>
          <w:szCs w:val="24"/>
          <w:vertAlign w:val="superscript"/>
          <w:lang w:eastAsia="zh-CN"/>
        </w:rPr>
        <w:t>2</w:t>
      </w:r>
      <w:r w:rsidRPr="008D4D6B">
        <w:rPr>
          <w:szCs w:val="24"/>
          <w:lang w:eastAsia="zh-CN"/>
        </w:rPr>
        <w:t xml:space="preserve"> podlahové plochy nebytové jednotky. K dosažené ceně bude připočtena částka ve výši 355 Kč jako cena za adekvátní podíl k souvisejícím pozemkům.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</w:p>
    <w:p w:rsidR="00CD577A" w:rsidRPr="008D4D6B" w:rsidRDefault="00CD577A" w:rsidP="00CD577A">
      <w:pPr>
        <w:tabs>
          <w:tab w:val="left" w:pos="720"/>
          <w:tab w:val="left" w:pos="144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V rámci prodeje nebytové jednotky vč. příslušných podílů bude zřízena k předmětu prodeje služebnost ve prospěch Společenství vlastníků jednotek domu v Plzni, Sokolovská 70, 72, IČ 26347466, se sídlem Sokolovská 1049/70, Plzeň, jejímž obsahem bude povinnost strpět umístění a umožnit přístup k hlavním uzávěrům topení, jež se nachází v předmětné nebytové jednotce. Povinným ze služebnosti bude každý vlastník předmětu prodeje a oprávněným ze služebnosti bude výše uvedené společenství vlastníků. Služebnost bude zřízena bezúplatně a na dobu neurčitou.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</w:p>
    <w:p w:rsidR="00CD577A" w:rsidRPr="008D4D6B" w:rsidRDefault="00CD577A" w:rsidP="00CD577A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r w:rsidRPr="008D4D6B">
        <w:rPr>
          <w:b/>
          <w:szCs w:val="24"/>
          <w:lang w:eastAsia="zh-CN"/>
        </w:rPr>
        <w:t>Manětínská 17, nebytová jednotka č. 1499/25</w:t>
      </w:r>
      <w:r w:rsidRPr="008D4D6B">
        <w:rPr>
          <w:szCs w:val="24"/>
          <w:lang w:eastAsia="zh-CN"/>
        </w:rPr>
        <w:t xml:space="preserve"> – o výměře 15,68 m</w:t>
      </w:r>
      <w:r w:rsidRPr="008D4D6B">
        <w:rPr>
          <w:szCs w:val="24"/>
          <w:vertAlign w:val="superscript"/>
          <w:lang w:eastAsia="zh-CN"/>
        </w:rPr>
        <w:t>2</w:t>
      </w:r>
      <w:r w:rsidRPr="008D4D6B">
        <w:rPr>
          <w:szCs w:val="24"/>
          <w:lang w:eastAsia="zh-CN"/>
        </w:rPr>
        <w:t xml:space="preserve"> v suterénu č. p. 1499, v domě, který je tvořen č. p. 1498, č. p. 1499, v Plzni, Manětínská ul. č. or. 15, č. or. 17, s pozemky parc. č. 3543,  parc. č. 3544, k. ú. Bolevec, 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za cenu stanovenou součtem: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násobku 4 100 Kč x podlahová plocha nebytové jednotky v m</w:t>
      </w:r>
      <w:r w:rsidRPr="008D4D6B">
        <w:rPr>
          <w:szCs w:val="24"/>
          <w:vertAlign w:val="superscript"/>
          <w:lang w:eastAsia="zh-CN"/>
        </w:rPr>
        <w:t>2</w:t>
      </w:r>
      <w:r w:rsidRPr="008D4D6B">
        <w:rPr>
          <w:szCs w:val="24"/>
          <w:lang w:eastAsia="zh-CN"/>
        </w:rPr>
        <w:t xml:space="preserve"> a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násobku      20 Kč x podlahová plocha nebytové jednotky v m</w:t>
      </w:r>
      <w:r w:rsidRPr="008D4D6B">
        <w:rPr>
          <w:szCs w:val="24"/>
          <w:vertAlign w:val="superscript"/>
          <w:lang w:eastAsia="zh-CN"/>
        </w:rPr>
        <w:t>2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 xml:space="preserve">Celková kupní cena, vč. adekvátního spoluvlastnického podílu ke společným částem domu a k pozemkům, činí 64 602 Kč a bude uhrazena před podpisem kupní smlouvy kupujícím. 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 xml:space="preserve">V případě, že kupující neuzavře kupní smlouvu do 3 měsíců od doručení výzvy k zaplacení kupní ceny a uzavření kupní smlouvy, bude předmětná nebytová jednotka obsazená nájemcem nabídnuta k prodeji dle Řádu městské soutěže - veřejnou obálkovou metodou pro neurčitý okruh zájemců, za minimální vyvolávací cenu stanovenou ve výši </w:t>
      </w:r>
      <w:r w:rsidRPr="008D4D6B">
        <w:rPr>
          <w:szCs w:val="24"/>
          <w:lang w:eastAsia="zh-CN"/>
        </w:rPr>
        <w:lastRenderedPageBreak/>
        <w:t>4 100 Kč/m</w:t>
      </w:r>
      <w:r w:rsidRPr="008D4D6B">
        <w:rPr>
          <w:szCs w:val="24"/>
          <w:vertAlign w:val="superscript"/>
          <w:lang w:eastAsia="zh-CN"/>
        </w:rPr>
        <w:t>2</w:t>
      </w:r>
      <w:r w:rsidRPr="008D4D6B">
        <w:rPr>
          <w:szCs w:val="24"/>
          <w:lang w:eastAsia="zh-CN"/>
        </w:rPr>
        <w:t xml:space="preserve"> podlahové plochy nebytové jednotky. K dosažené ceně bude připočtena částka ve výši 314 Kč jako cena za adekvátní podíl k souvisejícím pozemkům.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</w:p>
    <w:p w:rsidR="00CD577A" w:rsidRPr="008D4D6B" w:rsidRDefault="00CD577A" w:rsidP="00CD577A">
      <w:pPr>
        <w:numPr>
          <w:ilvl w:val="0"/>
          <w:numId w:val="1"/>
        </w:numPr>
        <w:suppressAutoHyphens/>
        <w:jc w:val="both"/>
        <w:rPr>
          <w:szCs w:val="24"/>
          <w:lang w:eastAsia="zh-CN"/>
        </w:rPr>
      </w:pPr>
      <w:r w:rsidRPr="008D4D6B">
        <w:rPr>
          <w:b/>
          <w:szCs w:val="24"/>
          <w:lang w:eastAsia="zh-CN"/>
        </w:rPr>
        <w:t>Hodonínská 43, nebytová jednotka č. 1043/36</w:t>
      </w:r>
      <w:r w:rsidRPr="008D4D6B">
        <w:rPr>
          <w:szCs w:val="24"/>
          <w:lang w:eastAsia="zh-CN"/>
        </w:rPr>
        <w:t xml:space="preserve"> – o výměře 22,28 m</w:t>
      </w:r>
      <w:r w:rsidRPr="008D4D6B">
        <w:rPr>
          <w:szCs w:val="24"/>
          <w:vertAlign w:val="superscript"/>
          <w:lang w:eastAsia="zh-CN"/>
        </w:rPr>
        <w:t>2</w:t>
      </w:r>
      <w:r w:rsidRPr="008D4D6B">
        <w:rPr>
          <w:szCs w:val="24"/>
          <w:lang w:eastAsia="zh-CN"/>
        </w:rPr>
        <w:t xml:space="preserve"> v 1. podzemním podlaží č. p. 1043, v domě, který je tvořen č. p. 1043, č. p. 1044, č. p. 1045, č. p. 1046, č. p. 1047, v Plzni, Hodonínská ul. č. or. 43, č. or. 45, č. or. 47, č. or. 49, č. or. 51, s pozemky parc. č. 11102/171, parc. č. 11102/170, parc. č. 11102/169, parc. č. 11102/168, parc. č. 11102/167, k. ú. Plzeň, 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i/>
          <w:szCs w:val="24"/>
          <w:lang w:eastAsia="zh-CN"/>
        </w:rPr>
      </w:pPr>
      <w:r w:rsidRPr="008D4D6B">
        <w:rPr>
          <w:szCs w:val="24"/>
          <w:lang w:eastAsia="zh-CN"/>
        </w:rPr>
        <w:t>za cenu stanovenou součtem</w:t>
      </w:r>
      <w:r w:rsidRPr="008D4D6B">
        <w:rPr>
          <w:i/>
          <w:szCs w:val="24"/>
          <w:lang w:eastAsia="zh-CN"/>
        </w:rPr>
        <w:t>: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násobku 4 100 Kč x podlahová plocha nebytové jednotky v m</w:t>
      </w:r>
      <w:r w:rsidRPr="008D4D6B">
        <w:rPr>
          <w:szCs w:val="24"/>
          <w:vertAlign w:val="superscript"/>
          <w:lang w:eastAsia="zh-CN"/>
        </w:rPr>
        <w:t>2</w:t>
      </w:r>
      <w:r w:rsidRPr="008D4D6B">
        <w:rPr>
          <w:szCs w:val="24"/>
          <w:lang w:eastAsia="zh-CN"/>
        </w:rPr>
        <w:t xml:space="preserve"> a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násobku      20 Kč x podlahová plocha nebytové jednotky v m</w:t>
      </w:r>
      <w:r w:rsidRPr="008D4D6B">
        <w:rPr>
          <w:szCs w:val="24"/>
          <w:vertAlign w:val="superscript"/>
          <w:lang w:eastAsia="zh-CN"/>
        </w:rPr>
        <w:t>2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 xml:space="preserve">Celková kupní cena, vč. adekvátního spoluvlastnického podílu ke společným částem domu a k pozemkům, činí 91 794 Kč a bude uhrazena před podpisem kupní smlouvy kupujícím. </w:t>
      </w: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</w:p>
    <w:p w:rsidR="00CD577A" w:rsidRPr="008D4D6B" w:rsidRDefault="00CD577A" w:rsidP="00CD577A">
      <w:pPr>
        <w:tabs>
          <w:tab w:val="left" w:pos="720"/>
          <w:tab w:val="left" w:pos="3960"/>
        </w:tabs>
        <w:suppressAutoHyphens/>
        <w:ind w:left="357"/>
        <w:jc w:val="both"/>
        <w:rPr>
          <w:szCs w:val="24"/>
          <w:lang w:eastAsia="zh-CN"/>
        </w:rPr>
      </w:pPr>
      <w:r w:rsidRPr="008D4D6B">
        <w:rPr>
          <w:szCs w:val="24"/>
          <w:lang w:eastAsia="zh-CN"/>
        </w:rPr>
        <w:t>V případě, že kupující neuzavře kupní smlouvu do 3 měsíců od doručení výzvy k zaplacení kupní ceny a uzavření kupní smlouvy, bude předmětná nebytová jednotka obsazená nájemcem nabídnuta k prodeji dle Řádu městské soutěže - veřejnou obálkovou metodou pro neurčitý okruh zájemců, za minimální vyvolávací cenu stanovenou ve výši 4 100 Kč/m</w:t>
      </w:r>
      <w:r w:rsidRPr="008D4D6B">
        <w:rPr>
          <w:szCs w:val="24"/>
          <w:vertAlign w:val="superscript"/>
          <w:lang w:eastAsia="zh-CN"/>
        </w:rPr>
        <w:t>2</w:t>
      </w:r>
      <w:r w:rsidRPr="008D4D6B">
        <w:rPr>
          <w:szCs w:val="24"/>
          <w:lang w:eastAsia="zh-CN"/>
        </w:rPr>
        <w:t xml:space="preserve"> podlahové plochy nebytové jednotky. K dosažené ceně bude připočtena částka ve výši 446 Kč jako cena za adekvátní podíl k souvisejícím pozemkům.</w:t>
      </w:r>
    </w:p>
    <w:p w:rsidR="00CD577A" w:rsidRDefault="00CD577A" w:rsidP="00CD577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CD577A" w:rsidRPr="00A25553" w:rsidRDefault="00CD577A" w:rsidP="00CD577A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9</w:t>
      </w:r>
    </w:p>
    <w:p w:rsidR="00CD577A" w:rsidRDefault="00CD577A" w:rsidP="00CD577A">
      <w:pPr>
        <w:rPr>
          <w:sz w:val="22"/>
          <w:szCs w:val="22"/>
        </w:rPr>
      </w:pPr>
    </w:p>
    <w:p w:rsidR="00C1077B" w:rsidRDefault="00C1077B"/>
    <w:sectPr w:rsidR="00C107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B1" w:rsidRDefault="00483CB1" w:rsidP="00CD577A">
      <w:r>
        <w:separator/>
      </w:r>
    </w:p>
  </w:endnote>
  <w:endnote w:type="continuationSeparator" w:id="0">
    <w:p w:rsidR="00483CB1" w:rsidRDefault="00483CB1" w:rsidP="00C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B1" w:rsidRDefault="00483CB1" w:rsidP="00CD577A">
      <w:r>
        <w:separator/>
      </w:r>
    </w:p>
  </w:footnote>
  <w:footnote w:type="continuationSeparator" w:id="0">
    <w:p w:rsidR="00483CB1" w:rsidRDefault="00483CB1" w:rsidP="00CD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7A" w:rsidRPr="00BA4C21" w:rsidRDefault="00CD577A" w:rsidP="00CD57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CD577A" w:rsidRPr="00BA4C21" w:rsidRDefault="00CD577A" w:rsidP="00CD57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16. ledna 2018</w:t>
    </w:r>
  </w:p>
  <w:p w:rsidR="00CD577A" w:rsidRDefault="00CD57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938"/>
    <w:multiLevelType w:val="hybridMultilevel"/>
    <w:tmpl w:val="8E84EC9E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7A"/>
    <w:rsid w:val="00222C28"/>
    <w:rsid w:val="00483CB1"/>
    <w:rsid w:val="008C1F30"/>
    <w:rsid w:val="00AE4FB3"/>
    <w:rsid w:val="00BC417E"/>
    <w:rsid w:val="00C1077B"/>
    <w:rsid w:val="00CB5E77"/>
    <w:rsid w:val="00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7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57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57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77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7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57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57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77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dcterms:created xsi:type="dcterms:W3CDTF">2018-04-06T11:37:00Z</dcterms:created>
  <dcterms:modified xsi:type="dcterms:W3CDTF">2018-04-06T11:37:00Z</dcterms:modified>
</cp:coreProperties>
</file>